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Утверждена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Указов Президента РФ от 19.09.2017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431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09.10.2017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472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5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5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1"/>
      <w:bookmarkEnd w:id="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  З</w:t>
      </w:r>
      <w:proofErr w:type="gramEnd"/>
      <w:r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54"/>
      <w:bookmarkEnd w:id="2"/>
      <w:r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9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6"/>
      <w:bookmarkEnd w:id="3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98"/>
      <w:bookmarkEnd w:id="4"/>
      <w:r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по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8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E65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E654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654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83"/>
      <w:bookmarkEnd w:id="5"/>
      <w:r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DE6547" w:rsidRDefault="006609F1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DE6547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="00DE6547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188"/>
      <w:bookmarkEnd w:id="6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E65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2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E65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3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90"/>
      <w:bookmarkEnd w:id="7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94"/>
      <w:bookmarkEnd w:id="8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02"/>
      <w:bookmarkEnd w:id="9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E65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3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DE654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379"/>
      <w:bookmarkEnd w:id="1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E65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4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4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DE65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65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18"/>
      <w:bookmarkEnd w:id="1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20"/>
      <w:bookmarkEnd w:id="12"/>
      <w:r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23"/>
      <w:bookmarkEnd w:id="13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30"/>
      <w:bookmarkEnd w:id="14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32"/>
      <w:bookmarkEnd w:id="15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4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4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4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78"/>
      <w:bookmarkEnd w:id="16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482"/>
      <w:bookmarkEnd w:id="17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486"/>
      <w:bookmarkEnd w:id="18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489"/>
      <w:bookmarkEnd w:id="19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5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5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30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50"/>
      <w:bookmarkEnd w:id="20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32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553"/>
      <w:bookmarkEnd w:id="21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6.1. Объекты недвижимого имущества, находящиеся в пользовании </w:t>
      </w:r>
      <w:hyperlink w:anchor="Par59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5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5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595"/>
      <w:bookmarkEnd w:id="2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596"/>
      <w:bookmarkEnd w:id="23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598"/>
      <w:bookmarkEnd w:id="24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600"/>
      <w:bookmarkEnd w:id="25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3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E65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E65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65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6" w:name="Par638"/>
      <w:bookmarkEnd w:id="26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 имеющиеся  на  отчетную  дату  срочные  обязательства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кредитором   или   </w:t>
      </w:r>
      <w:proofErr w:type="gramStart"/>
      <w:r>
        <w:rPr>
          <w:rFonts w:ascii="Arial" w:hAnsi="Arial" w:cs="Arial"/>
          <w:sz w:val="20"/>
          <w:szCs w:val="20"/>
        </w:rPr>
        <w:t>должником</w:t>
      </w:r>
      <w:proofErr w:type="gramEnd"/>
      <w:r>
        <w:rPr>
          <w:rFonts w:ascii="Arial" w:hAnsi="Arial" w:cs="Arial"/>
          <w:sz w:val="20"/>
          <w:szCs w:val="20"/>
        </w:rPr>
        <w:t xml:space="preserve">   по   которым   является  лицо,  сведения  об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представляются.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7" w:name="Par642"/>
      <w:bookmarkEnd w:id="27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Par643"/>
      <w:bookmarkEnd w:id="28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казывается  вторая  сторона обязательства: кредитор или  должник,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его фамилия, имя и отчество (наименование юридического лица), адрес.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9" w:name="Par645"/>
      <w:bookmarkEnd w:id="29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  У</w:t>
      </w:r>
      <w:proofErr w:type="gramEnd"/>
      <w:r>
        <w:rPr>
          <w:rFonts w:ascii="Arial" w:hAnsi="Arial" w:cs="Arial"/>
          <w:sz w:val="20"/>
          <w:szCs w:val="20"/>
        </w:rPr>
        <w:t>казываются   основание   возникновения  обязательства,  а  также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0" w:name="Par647"/>
      <w:bookmarkEnd w:id="30"/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 и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размер  обязательства  по  состоянию  на  отчетную  дату. Для обязательств,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России на отчетную дату.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1" w:name="Par651"/>
      <w:bookmarkEnd w:id="31"/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 в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гарантии и поручительства.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DE65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6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6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E65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65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47" w:rsidRDefault="00DE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91"/>
      <w:bookmarkEnd w:id="32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E6547" w:rsidRDefault="00DE6547" w:rsidP="00DE65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692"/>
      <w:bookmarkEnd w:id="33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E6547" w:rsidRDefault="00DE6547" w:rsidP="00DE65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6912DC" w:rsidRDefault="006912DC"/>
    <w:sectPr w:rsidR="006912DC" w:rsidSect="007B12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47"/>
    <w:rsid w:val="006609F1"/>
    <w:rsid w:val="006912DC"/>
    <w:rsid w:val="00D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89436F3E31C34290B14E525757D4980E1C275F6E94115A072FC32C0710758C6DA266FF4801C6CtDz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89436F3E31C34290B14E525757D4983E8CA76F5EB4115A072FC32C0710758C6DA266FF4801C6DtDz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89436F3E31C34290B14E525757D4980E7CB72F6ED4115A072FC32C0710758C6DA266FF4801C6CtDz2B" TargetMode="External"/><Relationship Id="rId5" Type="http://schemas.openxmlformats.org/officeDocument/2006/relationships/hyperlink" Target="consultantplus://offline/ref=7E789436F3E31C34290B14E525757D4980E7CA74FBE94115A072FC32C0710758C6DA266FF4801C69tDz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Кравченко</dc:creator>
  <cp:lastModifiedBy>Фесюк</cp:lastModifiedBy>
  <cp:revision>2</cp:revision>
  <dcterms:created xsi:type="dcterms:W3CDTF">2021-03-29T10:17:00Z</dcterms:created>
  <dcterms:modified xsi:type="dcterms:W3CDTF">2021-03-29T10:17:00Z</dcterms:modified>
</cp:coreProperties>
</file>