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2.gif" ContentType="image/gif"/>
  <Override PartName="/word/media/image3.gif" ContentType="image/gif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PT Astra Serif" w:hAnsi="PT Astra Serif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PT Astra Serif" w:hAnsi="PT Astra Serif"/>
          <w:b/>
          <w:bCs/>
          <w:color w:val="000000"/>
          <w:kern w:val="0"/>
          <w:sz w:val="28"/>
          <w:szCs w:val="28"/>
          <w:lang w:val="ru-RU" w:eastAsia="en-US" w:bidi="ar-SA"/>
        </w:rPr>
        <w:t>Извещение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color w:val="000000"/>
          <w:sz w:val="28"/>
          <w:szCs w:val="28"/>
        </w:rPr>
        <w:t xml:space="preserve">о размещении </w:t>
      </w:r>
      <w:r>
        <w:rPr>
          <w:rFonts w:eastAsia="Calibri" w:cs="" w:ascii="PT Astra Serif" w:hAnsi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проекта отчёта</w:t>
      </w: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порядке и сроках предоставления замечаний к </w:t>
      </w:r>
      <w:r>
        <w:rPr>
          <w:rFonts w:eastAsia="Calibri" w:cs="" w:ascii="PT Astra Serif" w:hAnsi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нему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Style18"/>
        <w:spacing w:lineRule="auto" w:line="360" w:before="0" w:after="0"/>
        <w:ind w:left="0" w:right="0" w:hanging="0"/>
        <w:jc w:val="both"/>
        <w:rPr/>
      </w:pPr>
      <w:r>
        <w:rPr>
          <w:rStyle w:val="Style15"/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Министерство имущественных и земельных отношений Приморского края (далее – Министерство) информирует о проведении в 2022 году государственной кадастровой оценки в отношении з</w:t>
      </w:r>
      <w:r>
        <w:rPr>
          <w:rStyle w:val="Style15"/>
          <w:rFonts w:eastAsia="Times New Roman"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емельных участков</w:t>
      </w:r>
      <w:r>
        <w:rPr>
          <w:rStyle w:val="Style15"/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водного фонда; земель запаса; земель промышленности и иного специального назначения; земель лесного фонда; земель особо охраняемых территорий и объектов земель населенных пунктов; земель сельскохозяйственного назначения на территории Приморского края.</w:t>
      </w:r>
    </w:p>
    <w:p>
      <w:pPr>
        <w:pStyle w:val="Style18"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Федеральная служба государственной регистрации, кадастра и картографии (далее - Росреестр) разместила информацию о соответствии </w:t>
      </w:r>
      <w:r>
        <w:rPr>
          <w:rFonts w:eastAsia="Calibri" w:cs="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проекта отчёта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требованиям </w:t>
      </w:r>
      <w:r>
        <w:rPr>
          <w:rFonts w:eastAsia="Calibri" w:cs="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действующего законодательства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</w:t>
      </w:r>
    </w:p>
    <w:p>
      <w:pPr>
        <w:pStyle w:val="Style18"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Согласно статье 14 Федерального закона от 03.07.2016 № 237-ФЗ «О государственной кадастровой оценке» заинтересованное лицо имеет право подать замечания в период до 03.09.2022 включительно.</w:t>
      </w:r>
    </w:p>
    <w:p>
      <w:pPr>
        <w:pStyle w:val="Style18"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Ознакомиться с проектом </w:t>
      </w:r>
      <w:r>
        <w:rPr>
          <w:rFonts w:eastAsia="Calibri" w:cs="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тчёта можно на Интернет-сайте краевого государственного бюджетного учреждения «Центр кадастровой оценки Приморского края», проводившего оценку:</w:t>
      </w:r>
    </w:p>
    <w:p>
      <w:pPr>
        <w:pStyle w:val="Style18"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Style18"/>
        <w:spacing w:lineRule="auto" w:line="360" w:before="0" w:after="0"/>
        <w:ind w:left="0" w:right="0" w:hanging="0"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2696845</wp:posOffset>
            </wp:positionH>
            <wp:positionV relativeFrom="paragraph">
              <wp:posOffset>-62865</wp:posOffset>
            </wp:positionV>
            <wp:extent cx="675640" cy="623570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/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Замечания к </w:t>
      </w:r>
      <w:r>
        <w:rPr>
          <w:rFonts w:eastAsia="Calibri" w:cs="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проекту отчёта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представляются любыми заинтересованными лицами следующими способами:</w:t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1. В форме электронного документа, заверенного усиленной квалифицированной электронной подписью заявителя или его представителя, на электронный адрес: </w:t>
      </w:r>
      <w:hyperlink r:id="rId3">
        <w:r>
          <w:rPr>
            <w:rFonts w:eastAsia="Times New Roman" w:cs="Times New Roman" w:ascii="PT Astra Serif" w:hAnsi="PT Astra Serif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single"/>
            <w:lang w:eastAsia="ru-RU"/>
          </w:rPr>
          <w:t>info@primcko.ru.</w:t>
        </w:r>
      </w:hyperlink>
    </w:p>
    <w:p>
      <w:pPr>
        <w:pStyle w:val="Normal"/>
        <w:spacing w:lineRule="auto" w:line="360" w:before="0" w:after="0"/>
        <w:ind w:firstLine="36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2. При личном обращении в КГБУ «ЦКО» по адресу: г. Владивосток,             пр-кт Острякова, дом 49, оф. 505, 5-й этаж. Время приема: пн.-чт. с 9:00 до 18:00, пт. с 9:00 до 16:45, перерыв на обед с 13:00 до 13:45.</w:t>
      </w:r>
    </w:p>
    <w:p>
      <w:pPr>
        <w:pStyle w:val="Normal"/>
        <w:spacing w:lineRule="auto" w:line="360" w:before="0" w:after="0"/>
        <w:ind w:firstLine="36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val="000000" w:themeColor="text1"/>
          <w:sz w:val="28"/>
          <w:szCs w:val="28"/>
        </w:rPr>
        <w:t xml:space="preserve">3.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Регистрируемым почтовым отправлением с уведомлением о вручении по адресу: 690078, г. Владивосток, пр-кт Острякова, дом 49, оф.505.</w:t>
      </w:r>
    </w:p>
    <w:p>
      <w:pPr>
        <w:pStyle w:val="Normal"/>
        <w:spacing w:lineRule="auto" w:line="360" w:before="0" w:after="0"/>
        <w:ind w:firstLine="360"/>
        <w:jc w:val="both"/>
        <w:rPr/>
      </w:pPr>
      <w:r>
        <w:rPr>
          <w:rFonts w:cs="Times New Roman" w:ascii="PT Astra Serif" w:hAnsi="PT Astra Serif"/>
          <w:color w:val="000000" w:themeColor="text1"/>
          <w:sz w:val="28"/>
          <w:szCs w:val="28"/>
        </w:rPr>
        <w:t xml:space="preserve">4.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При обращении в многофункциональные центры предоставления государственных и муниципальных услуг Приморского края. С расположением филиалов МФЦ Приморского края, режимом работы можно ознакомиться по адресу: </w:t>
      </w:r>
      <w:hyperlink r:id="rId4">
        <w:r>
          <w:rPr>
            <w:rFonts w:eastAsia="Times New Roman" w:cs="Times New Roman" w:ascii="PT Astra Serif" w:hAnsi="PT Astra Serif"/>
            <w:sz w:val="28"/>
            <w:szCs w:val="28"/>
            <w:u w:val="single"/>
            <w:lang w:eastAsia="ru-RU"/>
          </w:rPr>
          <w:t>mfc-25.ru</w:t>
        </w:r>
      </w:hyperlink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360" w:before="0" w:after="0"/>
        <w:ind w:firstLine="360"/>
        <w:jc w:val="center"/>
        <w:rPr>
          <w:rFonts w:ascii="PT Astra Serif" w:hAnsi="PT Astra Serif"/>
        </w:rPr>
      </w:pPr>
      <w:r>
        <w:rPr/>
        <w:drawing>
          <wp:inline distT="0" distB="0" distL="0" distR="0">
            <wp:extent cx="906145" cy="906145"/>
            <wp:effectExtent l="0" t="0" r="0" b="0"/>
            <wp:docPr id="2" name="Рисунок 4" descr="http://qrcoder.ru/code/?mfc-25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http://qrcoder.ru/code/?mfc-25.ru&amp;4&amp;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360"/>
        <w:jc w:val="both"/>
        <w:rPr/>
      </w:pPr>
      <w:r>
        <w:rPr>
          <w:rFonts w:cs="Times New Roman" w:ascii="PT Astra Serif" w:hAnsi="PT Astra Serif"/>
          <w:color w:val="000000" w:themeColor="text1"/>
          <w:sz w:val="28"/>
          <w:szCs w:val="28"/>
        </w:rPr>
        <w:t xml:space="preserve">5.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Через Региональный портал государственных и муниципальных услуг Приморского края </w:t>
      </w:r>
      <w:hyperlink r:id="rId6">
        <w:r>
          <w:rPr>
            <w:rFonts w:eastAsia="Times New Roman" w:cs="Times New Roman" w:ascii="PT Astra Serif" w:hAnsi="PT Astra Serif"/>
            <w:sz w:val="28"/>
            <w:szCs w:val="28"/>
            <w:lang w:eastAsia="ru-RU"/>
          </w:rPr>
          <w:t>https://gosuslugi.primorsky.ru/</w:t>
        </w:r>
      </w:hyperlink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. </w:t>
      </w:r>
    </w:p>
    <w:p>
      <w:pPr>
        <w:pStyle w:val="Style18"/>
        <w:widowControl/>
        <w:spacing w:lineRule="auto" w:line="360" w:before="0" w:after="0"/>
        <w:ind w:left="0" w:right="0" w:hanging="0"/>
        <w:jc w:val="center"/>
        <w:rPr>
          <w:rFonts w:ascii="PT Astra Serif" w:hAnsi="PT Astra Serif"/>
        </w:rPr>
      </w:pPr>
      <w:r>
        <w:rPr/>
        <w:drawing>
          <wp:inline distT="0" distB="0" distL="0" distR="0">
            <wp:extent cx="923925" cy="923925"/>
            <wp:effectExtent l="0" t="0" r="0" b="0"/>
            <wp:docPr id="3" name="Рисунок 1" descr="http://qrcoder.ru/code/?https%3A%2F%2Fgosuslugi.primorsky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http://qrcoder.ru/code/?https%3A%2F%2Fgosuslugi.primorsky.ru%2F&amp;4&amp;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ab/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Днем представления замечаний к проекту отчета считается день их представления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услуг.</w:t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Замечание к </w:t>
      </w:r>
      <w:r>
        <w:rPr>
          <w:rFonts w:eastAsia="Calibri" w:cs="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проекту отчёта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наряду с изложением его сути должно содержать:</w:t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ab/>
        <w:t xml:space="preserve">-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ab/>
        <w:t>-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ab/>
        <w:t>- указание на номера страниц (разделов) проекта отчета, к которым представляется замечание (при необходимости).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ab/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>
      <w:pPr>
        <w:pStyle w:val="Style18"/>
        <w:widowControl/>
        <w:spacing w:lineRule="auto" w:line="360" w:before="0" w:after="0"/>
        <w:ind w:left="0" w:right="0" w:hanging="0"/>
        <w:jc w:val="both"/>
        <w:rPr/>
      </w:pPr>
      <w:r>
        <w:rPr>
          <w:rStyle w:val="Style15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Замечания к п</w:t>
      </w:r>
      <w:r>
        <w:rPr>
          <w:rStyle w:val="Style15"/>
          <w:rFonts w:eastAsia="Calibri" w:cs="" w:ascii="PT Astra Serif" w:hAnsi="PT Astra Serif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роекту отчёта</w:t>
      </w:r>
      <w:r>
        <w:rPr>
          <w:rStyle w:val="Style15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не соответствующие требованиям, установленным статьей 14 Федерального закона от 03.07.2016 № 237-ФЗ «О государственной кадастровой оценке», не подлежат рассмотрению.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sid w:val="002a3b3e"/>
    <w:rPr>
      <w:color w:val="0000FF"/>
      <w:u w:val="single"/>
    </w:rPr>
  </w:style>
  <w:style w:type="character" w:styleId="Pagesindoccount" w:customStyle="1">
    <w:name w:val="pagesindoccount"/>
    <w:qFormat/>
    <w:rsid w:val="002a3b3e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62708c"/>
    <w:rPr>
      <w:rFonts w:ascii="Segoe UI" w:hAnsi="Segoe UI" w:cs="Segoe UI"/>
      <w:sz w:val="18"/>
      <w:szCs w:val="18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270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4a8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@primcko.ru" TargetMode="External"/><Relationship Id="rId4" Type="http://schemas.openxmlformats.org/officeDocument/2006/relationships/hyperlink" Target="http://mfc-25.ru/" TargetMode="External"/><Relationship Id="rId5" Type="http://schemas.openxmlformats.org/officeDocument/2006/relationships/image" Target="media/image2.gif"/><Relationship Id="rId6" Type="http://schemas.openxmlformats.org/officeDocument/2006/relationships/hyperlink" Target="https://gosuslugi.primorsky.ru/" TargetMode="External"/><Relationship Id="rId7" Type="http://schemas.openxmlformats.org/officeDocument/2006/relationships/image" Target="media/image3.gi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LibreOffice/7.0.6.2$Linux_X86_64 LibreOffice_project/00$Build-2</Application>
  <AppVersion>15.0000</AppVersion>
  <Pages>3</Pages>
  <Words>439</Words>
  <Characters>3163</Characters>
  <CharactersWithSpaces>3613</CharactersWithSpaces>
  <Paragraphs>23</Paragraphs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2022-08-11T17:34:00Z</dcterms:created>
  <dc:creator>Главацкая Елена Владимировна</dc:creator>
  <dc:description/>
  <dc:language>ru-RU</dc:language>
  <cp:lastModifiedBy/>
  <cp:lastPrinted>2020-02-28T04:20:00Z</cp:lastPrinted>
  <dcterms:modified xsi:type="dcterms:W3CDTF">2022-08-11T17:41:36Z</dcterms:modified>
  <cp:revision>9</cp:revision>
  <dc:subject/>
  <dc:title>Федеральный закон от 03.07.2016 N 237-ФЗ(ред. от 30.12.2021)"О государственной кадастровой оценке"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