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B" w:rsidRPr="0058657D" w:rsidRDefault="00DC6BCC" w:rsidP="00FF6C5B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30860" cy="685800"/>
            <wp:effectExtent l="19050" t="0" r="254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5B" w:rsidRPr="0058657D">
        <w:t xml:space="preserve">                                     </w:t>
      </w:r>
    </w:p>
    <w:p w:rsidR="00FF6C5B" w:rsidRPr="0058657D" w:rsidRDefault="00FF6C5B" w:rsidP="00FF6C5B">
      <w:pPr>
        <w:shd w:val="clear" w:color="auto" w:fill="FFFFFF"/>
        <w:spacing w:before="96"/>
        <w:ind w:right="-85"/>
        <w:jc w:val="center"/>
        <w:rPr>
          <w:b/>
          <w:bCs/>
          <w:spacing w:val="-7"/>
          <w:sz w:val="35"/>
          <w:szCs w:val="35"/>
        </w:rPr>
      </w:pPr>
      <w:r w:rsidRPr="0058657D">
        <w:rPr>
          <w:b/>
          <w:bCs/>
          <w:spacing w:val="-7"/>
          <w:sz w:val="35"/>
          <w:szCs w:val="35"/>
        </w:rPr>
        <w:t>КОНТРОЛЬНО-СЧЕТНАЯ ПАЛАТА</w:t>
      </w:r>
    </w:p>
    <w:p w:rsidR="00FF6C5B" w:rsidRPr="0058657D" w:rsidRDefault="00FF6C5B" w:rsidP="00FF6C5B">
      <w:pPr>
        <w:shd w:val="clear" w:color="auto" w:fill="FFFFFF"/>
        <w:spacing w:before="96" w:line="403" w:lineRule="exact"/>
        <w:ind w:right="55"/>
        <w:jc w:val="center"/>
        <w:rPr>
          <w:bCs/>
          <w:spacing w:val="-6"/>
          <w:sz w:val="35"/>
          <w:szCs w:val="35"/>
        </w:rPr>
      </w:pPr>
      <w:r w:rsidRPr="0058657D">
        <w:rPr>
          <w:b/>
          <w:bCs/>
          <w:spacing w:val="-6"/>
          <w:sz w:val="35"/>
          <w:szCs w:val="35"/>
        </w:rPr>
        <w:t xml:space="preserve"> ДАЛЬНЕРЕЧЕНСКОГО ГОРОДСКОГО ОКРУГА</w:t>
      </w:r>
    </w:p>
    <w:p w:rsidR="00FF6C5B" w:rsidRPr="0058657D" w:rsidRDefault="00FF6C5B" w:rsidP="00DE6FA6">
      <w:pPr>
        <w:jc w:val="center"/>
        <w:rPr>
          <w:b/>
          <w:sz w:val="28"/>
          <w:szCs w:val="28"/>
        </w:rPr>
      </w:pPr>
    </w:p>
    <w:p w:rsidR="00FF6C5B" w:rsidRPr="0058657D" w:rsidRDefault="00FF6C5B" w:rsidP="00FF6C5B">
      <w:pPr>
        <w:jc w:val="both"/>
        <w:rPr>
          <w:b/>
          <w:sz w:val="28"/>
          <w:szCs w:val="28"/>
        </w:rPr>
      </w:pPr>
    </w:p>
    <w:p w:rsidR="00FF6C5B" w:rsidRPr="0058657D" w:rsidRDefault="00FF6C5B" w:rsidP="00FF6C5B">
      <w:pPr>
        <w:jc w:val="both"/>
        <w:rPr>
          <w:b/>
          <w:sz w:val="28"/>
          <w:szCs w:val="28"/>
        </w:rPr>
      </w:pPr>
    </w:p>
    <w:p w:rsidR="00FF6C5B" w:rsidRDefault="00C55D68" w:rsidP="00FF6C5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170586">
        <w:rPr>
          <w:sz w:val="28"/>
          <w:szCs w:val="28"/>
          <w:u w:val="single"/>
        </w:rPr>
        <w:t>5</w:t>
      </w:r>
      <w:r w:rsidR="00CC7912" w:rsidRPr="0058657D">
        <w:rPr>
          <w:sz w:val="28"/>
          <w:szCs w:val="28"/>
          <w:u w:val="single"/>
        </w:rPr>
        <w:t>.</w:t>
      </w:r>
      <w:r w:rsidR="009E2CF9" w:rsidRPr="0058657D">
        <w:rPr>
          <w:sz w:val="28"/>
          <w:szCs w:val="28"/>
          <w:u w:val="single"/>
        </w:rPr>
        <w:t>0</w:t>
      </w:r>
      <w:r w:rsidR="00170586">
        <w:rPr>
          <w:sz w:val="28"/>
          <w:szCs w:val="28"/>
          <w:u w:val="single"/>
        </w:rPr>
        <w:t>7</w:t>
      </w:r>
      <w:r w:rsidR="00CC7912" w:rsidRPr="0058657D">
        <w:rPr>
          <w:sz w:val="28"/>
          <w:szCs w:val="28"/>
          <w:u w:val="single"/>
        </w:rPr>
        <w:t>.20</w:t>
      </w:r>
      <w:r w:rsidR="009E2CF9" w:rsidRPr="0058657D">
        <w:rPr>
          <w:sz w:val="28"/>
          <w:szCs w:val="28"/>
          <w:u w:val="single"/>
        </w:rPr>
        <w:t>2</w:t>
      </w:r>
      <w:r w:rsidR="00F32CF1">
        <w:rPr>
          <w:sz w:val="28"/>
          <w:szCs w:val="28"/>
          <w:u w:val="single"/>
        </w:rPr>
        <w:t>4</w:t>
      </w:r>
      <w:r w:rsidR="00CC7912" w:rsidRPr="0058657D">
        <w:rPr>
          <w:sz w:val="28"/>
          <w:szCs w:val="28"/>
          <w:u w:val="single"/>
        </w:rPr>
        <w:t xml:space="preserve"> </w:t>
      </w:r>
      <w:r w:rsidR="00FF6C5B" w:rsidRPr="0058657D">
        <w:rPr>
          <w:b/>
          <w:sz w:val="28"/>
          <w:szCs w:val="28"/>
        </w:rPr>
        <w:t xml:space="preserve">          </w:t>
      </w:r>
      <w:r w:rsidR="00CC7912" w:rsidRPr="0058657D">
        <w:rPr>
          <w:b/>
          <w:sz w:val="28"/>
          <w:szCs w:val="28"/>
        </w:rPr>
        <w:t xml:space="preserve">          </w:t>
      </w:r>
      <w:r w:rsidR="00FF6C5B" w:rsidRPr="0058657D">
        <w:rPr>
          <w:b/>
          <w:sz w:val="28"/>
          <w:szCs w:val="28"/>
        </w:rPr>
        <w:t xml:space="preserve">                                                            </w:t>
      </w:r>
      <w:r w:rsidR="00B2358B">
        <w:rPr>
          <w:b/>
          <w:sz w:val="28"/>
          <w:szCs w:val="28"/>
        </w:rPr>
        <w:t xml:space="preserve">          </w:t>
      </w:r>
      <w:r w:rsidR="00FF6C5B" w:rsidRPr="0058657D">
        <w:rPr>
          <w:b/>
          <w:sz w:val="28"/>
          <w:szCs w:val="28"/>
        </w:rPr>
        <w:t>№</w:t>
      </w:r>
      <w:r w:rsidR="00CC7912" w:rsidRPr="0058657D">
        <w:rPr>
          <w:b/>
          <w:sz w:val="28"/>
          <w:szCs w:val="28"/>
        </w:rPr>
        <w:t xml:space="preserve">   </w:t>
      </w:r>
      <w:r w:rsidR="00CC7912" w:rsidRPr="0058657D">
        <w:rPr>
          <w:sz w:val="28"/>
          <w:szCs w:val="28"/>
          <w:u w:val="single"/>
        </w:rPr>
        <w:t>01-38/</w:t>
      </w:r>
      <w:r w:rsidR="00170586">
        <w:rPr>
          <w:sz w:val="28"/>
          <w:szCs w:val="28"/>
          <w:u w:val="single"/>
        </w:rPr>
        <w:t>49</w:t>
      </w:r>
    </w:p>
    <w:p w:rsidR="00170586" w:rsidRPr="0058657D" w:rsidRDefault="00170586" w:rsidP="00FF6C5B">
      <w:pPr>
        <w:jc w:val="both"/>
        <w:rPr>
          <w:b/>
          <w:sz w:val="28"/>
          <w:szCs w:val="28"/>
        </w:rPr>
      </w:pPr>
    </w:p>
    <w:p w:rsidR="004510C7" w:rsidRPr="00A322AB" w:rsidRDefault="00FB6993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З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а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к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л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ю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ч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е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н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и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е</w:t>
      </w:r>
    </w:p>
    <w:p w:rsidR="00C94179" w:rsidRPr="00A322AB" w:rsidRDefault="00205D2B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н</w:t>
      </w:r>
      <w:r w:rsidR="003E7682" w:rsidRPr="00A322AB">
        <w:rPr>
          <w:b/>
          <w:sz w:val="26"/>
          <w:szCs w:val="26"/>
        </w:rPr>
        <w:t>а</w:t>
      </w:r>
      <w:r w:rsidR="008741FF" w:rsidRPr="00A322AB">
        <w:rPr>
          <w:b/>
          <w:sz w:val="26"/>
          <w:szCs w:val="26"/>
        </w:rPr>
        <w:t xml:space="preserve"> </w:t>
      </w:r>
      <w:r w:rsidR="00C94179" w:rsidRPr="00A322AB">
        <w:rPr>
          <w:b/>
          <w:sz w:val="26"/>
          <w:szCs w:val="26"/>
        </w:rPr>
        <w:t xml:space="preserve">проект решения Думы Дальнереченского городского округа </w:t>
      </w:r>
    </w:p>
    <w:p w:rsidR="009A21A9" w:rsidRDefault="00C94179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«О</w:t>
      </w:r>
      <w:r w:rsidR="009A21A9" w:rsidRPr="00A322AB">
        <w:rPr>
          <w:b/>
          <w:sz w:val="26"/>
          <w:szCs w:val="26"/>
        </w:rPr>
        <w:t xml:space="preserve"> внесении изменений и дополнений в решение Думы Дальнереченского городского округа от </w:t>
      </w:r>
      <w:r w:rsidR="000A02B8" w:rsidRPr="00A322AB">
        <w:rPr>
          <w:b/>
          <w:sz w:val="26"/>
          <w:szCs w:val="26"/>
        </w:rPr>
        <w:t>2</w:t>
      </w:r>
      <w:r w:rsidR="00B47012" w:rsidRPr="00A322AB">
        <w:rPr>
          <w:b/>
          <w:sz w:val="26"/>
          <w:szCs w:val="26"/>
        </w:rPr>
        <w:t>6</w:t>
      </w:r>
      <w:r w:rsidR="009A21A9" w:rsidRPr="00A322AB">
        <w:rPr>
          <w:b/>
          <w:sz w:val="26"/>
          <w:szCs w:val="26"/>
        </w:rPr>
        <w:t>.</w:t>
      </w:r>
      <w:r w:rsidR="001F26EC" w:rsidRPr="00A322AB">
        <w:rPr>
          <w:b/>
          <w:sz w:val="26"/>
          <w:szCs w:val="26"/>
        </w:rPr>
        <w:t>1</w:t>
      </w:r>
      <w:r w:rsidR="009A21A9" w:rsidRPr="00A322AB">
        <w:rPr>
          <w:b/>
          <w:sz w:val="26"/>
          <w:szCs w:val="26"/>
        </w:rPr>
        <w:t>2.20</w:t>
      </w:r>
      <w:r w:rsidR="00A35A55" w:rsidRPr="00A322AB">
        <w:rPr>
          <w:b/>
          <w:sz w:val="26"/>
          <w:szCs w:val="26"/>
        </w:rPr>
        <w:t>2</w:t>
      </w:r>
      <w:r w:rsidR="00B47012" w:rsidRPr="00A322AB">
        <w:rPr>
          <w:b/>
          <w:sz w:val="26"/>
          <w:szCs w:val="26"/>
        </w:rPr>
        <w:t>3</w:t>
      </w:r>
      <w:r w:rsidR="009A21A9" w:rsidRPr="00A322AB">
        <w:rPr>
          <w:b/>
          <w:sz w:val="26"/>
          <w:szCs w:val="26"/>
        </w:rPr>
        <w:t xml:space="preserve"> № </w:t>
      </w:r>
      <w:r w:rsidR="00DF298D" w:rsidRPr="00A322AB">
        <w:rPr>
          <w:b/>
          <w:sz w:val="26"/>
          <w:szCs w:val="26"/>
        </w:rPr>
        <w:t>1</w:t>
      </w:r>
      <w:r w:rsidR="00B47012" w:rsidRPr="00A322AB">
        <w:rPr>
          <w:b/>
          <w:sz w:val="26"/>
          <w:szCs w:val="26"/>
        </w:rPr>
        <w:t>16</w:t>
      </w:r>
      <w:r w:rsidR="009A1BB0" w:rsidRPr="00A322AB">
        <w:rPr>
          <w:b/>
          <w:sz w:val="26"/>
          <w:szCs w:val="26"/>
        </w:rPr>
        <w:t xml:space="preserve"> </w:t>
      </w:r>
      <w:r w:rsidR="009A21A9" w:rsidRPr="00A322AB">
        <w:rPr>
          <w:b/>
          <w:sz w:val="26"/>
          <w:szCs w:val="26"/>
        </w:rPr>
        <w:t>«О бюджете Дальнереченского городского округа на 20</w:t>
      </w:r>
      <w:r w:rsidR="00665D7A" w:rsidRPr="00A322AB">
        <w:rPr>
          <w:b/>
          <w:sz w:val="26"/>
          <w:szCs w:val="26"/>
        </w:rPr>
        <w:t>2</w:t>
      </w:r>
      <w:r w:rsidR="00B47012" w:rsidRPr="00A322AB">
        <w:rPr>
          <w:b/>
          <w:sz w:val="26"/>
          <w:szCs w:val="26"/>
        </w:rPr>
        <w:t>4</w:t>
      </w:r>
      <w:r w:rsidR="009A21A9" w:rsidRPr="00A322AB">
        <w:rPr>
          <w:b/>
          <w:sz w:val="26"/>
          <w:szCs w:val="26"/>
        </w:rPr>
        <w:t xml:space="preserve"> год</w:t>
      </w:r>
      <w:r w:rsidR="001F26EC" w:rsidRPr="00A322AB">
        <w:rPr>
          <w:b/>
          <w:sz w:val="26"/>
          <w:szCs w:val="26"/>
        </w:rPr>
        <w:t xml:space="preserve"> и плановый период 20</w:t>
      </w:r>
      <w:r w:rsidR="00DC2DAC" w:rsidRPr="00A322AB">
        <w:rPr>
          <w:b/>
          <w:sz w:val="26"/>
          <w:szCs w:val="26"/>
        </w:rPr>
        <w:t>2</w:t>
      </w:r>
      <w:r w:rsidR="00B47012" w:rsidRPr="00A322AB">
        <w:rPr>
          <w:b/>
          <w:sz w:val="26"/>
          <w:szCs w:val="26"/>
        </w:rPr>
        <w:t>5</w:t>
      </w:r>
      <w:r w:rsidR="001F26EC" w:rsidRPr="00A322AB">
        <w:rPr>
          <w:b/>
          <w:sz w:val="26"/>
          <w:szCs w:val="26"/>
        </w:rPr>
        <w:t xml:space="preserve"> – 20</w:t>
      </w:r>
      <w:r w:rsidR="00924693" w:rsidRPr="00A322AB">
        <w:rPr>
          <w:b/>
          <w:sz w:val="26"/>
          <w:szCs w:val="26"/>
        </w:rPr>
        <w:t>2</w:t>
      </w:r>
      <w:r w:rsidR="00B47012" w:rsidRPr="00A322AB">
        <w:rPr>
          <w:b/>
          <w:sz w:val="26"/>
          <w:szCs w:val="26"/>
        </w:rPr>
        <w:t>6</w:t>
      </w:r>
      <w:r w:rsidR="001F26EC" w:rsidRPr="00A322AB">
        <w:rPr>
          <w:b/>
          <w:sz w:val="26"/>
          <w:szCs w:val="26"/>
        </w:rPr>
        <w:t xml:space="preserve"> г</w:t>
      </w:r>
      <w:r w:rsidR="00C82B5C" w:rsidRPr="00A322AB">
        <w:rPr>
          <w:b/>
          <w:sz w:val="26"/>
          <w:szCs w:val="26"/>
        </w:rPr>
        <w:t>одов</w:t>
      </w:r>
      <w:r w:rsidR="001F26EC" w:rsidRPr="00A322AB">
        <w:rPr>
          <w:b/>
          <w:sz w:val="26"/>
          <w:szCs w:val="26"/>
        </w:rPr>
        <w:t>»</w:t>
      </w:r>
    </w:p>
    <w:p w:rsidR="00170586" w:rsidRPr="00A322AB" w:rsidRDefault="00170586" w:rsidP="00A322AB">
      <w:pPr>
        <w:jc w:val="center"/>
        <w:rPr>
          <w:b/>
          <w:sz w:val="26"/>
          <w:szCs w:val="26"/>
        </w:rPr>
      </w:pPr>
    </w:p>
    <w:p w:rsidR="001C6AE2" w:rsidRPr="00A322AB" w:rsidRDefault="00330903" w:rsidP="002A62BA">
      <w:pPr>
        <w:ind w:firstLine="567"/>
        <w:jc w:val="both"/>
        <w:rPr>
          <w:sz w:val="26"/>
          <w:szCs w:val="26"/>
        </w:rPr>
      </w:pPr>
      <w:r w:rsidRPr="00A322AB">
        <w:rPr>
          <w:sz w:val="26"/>
          <w:szCs w:val="26"/>
        </w:rPr>
        <w:t>Контрольно-счетной палатой Дальнереченского городского округа</w:t>
      </w:r>
      <w:r w:rsidR="006F0EEC">
        <w:rPr>
          <w:sz w:val="26"/>
          <w:szCs w:val="26"/>
        </w:rPr>
        <w:t>,</w:t>
      </w:r>
      <w:r w:rsidRPr="00A322AB">
        <w:rPr>
          <w:sz w:val="26"/>
          <w:szCs w:val="26"/>
        </w:rPr>
        <w:t xml:space="preserve"> </w:t>
      </w:r>
      <w:r w:rsidR="0043702C" w:rsidRPr="00A322AB">
        <w:rPr>
          <w:sz w:val="26"/>
          <w:szCs w:val="26"/>
        </w:rPr>
        <w:t xml:space="preserve">в соответствии с Бюджетным кодексом Российской Федерации, Положением о бюджетном </w:t>
      </w:r>
      <w:r w:rsidR="002D704B" w:rsidRPr="00A322AB">
        <w:rPr>
          <w:sz w:val="26"/>
          <w:szCs w:val="26"/>
        </w:rPr>
        <w:t xml:space="preserve">устройстве, бюджетном </w:t>
      </w:r>
      <w:r w:rsidR="0043702C" w:rsidRPr="00A322AB">
        <w:rPr>
          <w:sz w:val="26"/>
          <w:szCs w:val="26"/>
        </w:rPr>
        <w:t>процессе в Дальнереченском городском округе, утвержденным решением Думы Дальнереченского городского округа</w:t>
      </w:r>
      <w:r w:rsidR="00C55D68">
        <w:rPr>
          <w:sz w:val="26"/>
          <w:szCs w:val="26"/>
        </w:rPr>
        <w:t xml:space="preserve"> от 08.09.2015</w:t>
      </w:r>
      <w:r w:rsidR="0043702C" w:rsidRPr="00A322AB">
        <w:rPr>
          <w:sz w:val="26"/>
          <w:szCs w:val="26"/>
        </w:rPr>
        <w:t xml:space="preserve"> № 63, </w:t>
      </w:r>
      <w:r w:rsidRPr="00A322AB">
        <w:rPr>
          <w:sz w:val="26"/>
          <w:szCs w:val="26"/>
        </w:rPr>
        <w:t>на основании</w:t>
      </w:r>
      <w:r w:rsidR="00310BF1" w:rsidRPr="00A322AB">
        <w:rPr>
          <w:sz w:val="26"/>
          <w:szCs w:val="26"/>
        </w:rPr>
        <w:t xml:space="preserve"> Положения о Контрольно-счетной палате</w:t>
      </w:r>
      <w:r w:rsidR="00843EA9" w:rsidRPr="00A322AB">
        <w:rPr>
          <w:sz w:val="26"/>
          <w:szCs w:val="26"/>
        </w:rPr>
        <w:t>,</w:t>
      </w:r>
      <w:r w:rsidR="00310BF1" w:rsidRPr="00A322AB">
        <w:rPr>
          <w:sz w:val="26"/>
          <w:szCs w:val="26"/>
        </w:rPr>
        <w:t xml:space="preserve"> </w:t>
      </w:r>
      <w:r w:rsidR="00223754" w:rsidRPr="00A322AB">
        <w:rPr>
          <w:sz w:val="26"/>
          <w:szCs w:val="26"/>
        </w:rPr>
        <w:t>утвержденно</w:t>
      </w:r>
      <w:r w:rsidR="003F4D1A" w:rsidRPr="00A322AB">
        <w:rPr>
          <w:sz w:val="26"/>
          <w:szCs w:val="26"/>
        </w:rPr>
        <w:t>го</w:t>
      </w:r>
      <w:r w:rsidRPr="00A322AB">
        <w:rPr>
          <w:sz w:val="26"/>
          <w:szCs w:val="26"/>
        </w:rPr>
        <w:t xml:space="preserve"> решени</w:t>
      </w:r>
      <w:r w:rsidR="00223754" w:rsidRPr="00A322AB">
        <w:rPr>
          <w:sz w:val="26"/>
          <w:szCs w:val="26"/>
        </w:rPr>
        <w:t>ем</w:t>
      </w:r>
      <w:r w:rsidRPr="00A322AB">
        <w:rPr>
          <w:sz w:val="26"/>
          <w:szCs w:val="26"/>
        </w:rPr>
        <w:t xml:space="preserve"> Думы Дальнереченского городского округа от 29.11.2011 № 95</w:t>
      </w:r>
      <w:r w:rsidR="008E4F14" w:rsidRPr="00A322AB">
        <w:rPr>
          <w:sz w:val="26"/>
          <w:szCs w:val="26"/>
        </w:rPr>
        <w:t>,</w:t>
      </w:r>
      <w:r w:rsidRPr="00A322AB">
        <w:rPr>
          <w:sz w:val="26"/>
          <w:szCs w:val="26"/>
        </w:rPr>
        <w:t xml:space="preserve"> </w:t>
      </w:r>
      <w:r w:rsidR="00DF6D55" w:rsidRPr="00A322AB">
        <w:rPr>
          <w:sz w:val="26"/>
          <w:szCs w:val="26"/>
        </w:rPr>
        <w:t xml:space="preserve">проведена экспертиза </w:t>
      </w:r>
      <w:r w:rsidR="00C94179" w:rsidRPr="00A322AB">
        <w:rPr>
          <w:sz w:val="26"/>
          <w:szCs w:val="26"/>
        </w:rPr>
        <w:t>проект</w:t>
      </w:r>
      <w:r w:rsidR="00DF6D55" w:rsidRPr="00A322AB">
        <w:rPr>
          <w:sz w:val="26"/>
          <w:szCs w:val="26"/>
        </w:rPr>
        <w:t>а</w:t>
      </w:r>
      <w:r w:rsidR="00C94179" w:rsidRPr="00A322AB">
        <w:rPr>
          <w:sz w:val="26"/>
          <w:szCs w:val="26"/>
        </w:rPr>
        <w:t xml:space="preserve"> решения Думы </w:t>
      </w:r>
      <w:r w:rsidR="00F47143" w:rsidRPr="00A322AB">
        <w:rPr>
          <w:sz w:val="26"/>
          <w:szCs w:val="26"/>
        </w:rPr>
        <w:t>«О</w:t>
      </w:r>
      <w:r w:rsidR="005575F5" w:rsidRPr="00A322AB">
        <w:rPr>
          <w:sz w:val="26"/>
          <w:szCs w:val="26"/>
        </w:rPr>
        <w:t xml:space="preserve"> </w:t>
      </w:r>
      <w:r w:rsidR="009A21A9" w:rsidRPr="00A322AB">
        <w:rPr>
          <w:sz w:val="26"/>
          <w:szCs w:val="26"/>
        </w:rPr>
        <w:t xml:space="preserve">внесении изменений и дополнений в решение Думы Дальнереченского городского округа от </w:t>
      </w:r>
      <w:r w:rsidR="00CA4ADC" w:rsidRPr="00A322AB">
        <w:rPr>
          <w:sz w:val="26"/>
          <w:szCs w:val="26"/>
        </w:rPr>
        <w:t>26.12.2023</w:t>
      </w:r>
      <w:r w:rsidR="001B4BA1" w:rsidRPr="00A322AB">
        <w:rPr>
          <w:sz w:val="26"/>
          <w:szCs w:val="26"/>
        </w:rPr>
        <w:t xml:space="preserve"> </w:t>
      </w:r>
      <w:r w:rsidR="009A21A9" w:rsidRPr="00A322AB">
        <w:rPr>
          <w:sz w:val="26"/>
          <w:szCs w:val="26"/>
        </w:rPr>
        <w:t xml:space="preserve">№ </w:t>
      </w:r>
      <w:r w:rsidR="00CA4ADC" w:rsidRPr="00A322AB">
        <w:rPr>
          <w:sz w:val="26"/>
          <w:szCs w:val="26"/>
        </w:rPr>
        <w:t>116</w:t>
      </w:r>
      <w:r w:rsidR="009A21A9" w:rsidRPr="00A322AB">
        <w:rPr>
          <w:sz w:val="26"/>
          <w:szCs w:val="26"/>
        </w:rPr>
        <w:t xml:space="preserve"> «О бюджете Дальнереченского городского округа на 20</w:t>
      </w:r>
      <w:r w:rsidR="00665D7A" w:rsidRPr="00A322AB">
        <w:rPr>
          <w:sz w:val="26"/>
          <w:szCs w:val="26"/>
        </w:rPr>
        <w:t>2</w:t>
      </w:r>
      <w:r w:rsidR="00CA4ADC" w:rsidRPr="00A322AB">
        <w:rPr>
          <w:sz w:val="26"/>
          <w:szCs w:val="26"/>
        </w:rPr>
        <w:t>4</w:t>
      </w:r>
      <w:r w:rsidR="009A21A9" w:rsidRPr="00A322AB">
        <w:rPr>
          <w:sz w:val="26"/>
          <w:szCs w:val="26"/>
        </w:rPr>
        <w:t xml:space="preserve"> год</w:t>
      </w:r>
      <w:r w:rsidR="001F26EC" w:rsidRPr="00A322AB">
        <w:rPr>
          <w:sz w:val="26"/>
          <w:szCs w:val="26"/>
        </w:rPr>
        <w:t xml:space="preserve"> и плановый период 20</w:t>
      </w:r>
      <w:r w:rsidR="00DC2DAC" w:rsidRPr="00A322AB">
        <w:rPr>
          <w:sz w:val="26"/>
          <w:szCs w:val="26"/>
        </w:rPr>
        <w:t>2</w:t>
      </w:r>
      <w:r w:rsidR="00CA4ADC" w:rsidRPr="00A322AB">
        <w:rPr>
          <w:sz w:val="26"/>
          <w:szCs w:val="26"/>
        </w:rPr>
        <w:t>5</w:t>
      </w:r>
      <w:r w:rsidR="001F26EC" w:rsidRPr="00A322AB">
        <w:rPr>
          <w:sz w:val="26"/>
          <w:szCs w:val="26"/>
        </w:rPr>
        <w:t xml:space="preserve"> </w:t>
      </w:r>
      <w:r w:rsidR="00170586">
        <w:rPr>
          <w:sz w:val="26"/>
          <w:szCs w:val="26"/>
        </w:rPr>
        <w:t>и</w:t>
      </w:r>
      <w:r w:rsidR="001F26EC" w:rsidRPr="00A322AB">
        <w:rPr>
          <w:sz w:val="26"/>
          <w:szCs w:val="26"/>
        </w:rPr>
        <w:t xml:space="preserve"> 20</w:t>
      </w:r>
      <w:r w:rsidR="00083C08" w:rsidRPr="00A322AB">
        <w:rPr>
          <w:sz w:val="26"/>
          <w:szCs w:val="26"/>
        </w:rPr>
        <w:t>2</w:t>
      </w:r>
      <w:r w:rsidR="00CA4ADC" w:rsidRPr="00A322AB">
        <w:rPr>
          <w:sz w:val="26"/>
          <w:szCs w:val="26"/>
        </w:rPr>
        <w:t>6</w:t>
      </w:r>
      <w:r w:rsidR="001F26EC" w:rsidRPr="00A322AB">
        <w:rPr>
          <w:sz w:val="26"/>
          <w:szCs w:val="26"/>
        </w:rPr>
        <w:t xml:space="preserve"> г</w:t>
      </w:r>
      <w:r w:rsidR="00C82B5C" w:rsidRPr="00A322AB">
        <w:rPr>
          <w:sz w:val="26"/>
          <w:szCs w:val="26"/>
        </w:rPr>
        <w:t>одов</w:t>
      </w:r>
      <w:r w:rsidR="009A21A9" w:rsidRPr="00A322AB">
        <w:rPr>
          <w:sz w:val="26"/>
          <w:szCs w:val="26"/>
        </w:rPr>
        <w:t>»</w:t>
      </w:r>
      <w:r w:rsidR="009C2699" w:rsidRPr="00A322AB">
        <w:rPr>
          <w:sz w:val="26"/>
          <w:szCs w:val="26"/>
        </w:rPr>
        <w:t xml:space="preserve"> </w:t>
      </w:r>
      <w:r w:rsidR="001C6AE2" w:rsidRPr="00A322AB">
        <w:rPr>
          <w:sz w:val="26"/>
          <w:szCs w:val="26"/>
        </w:rPr>
        <w:t>(далее – проект решения).</w:t>
      </w:r>
    </w:p>
    <w:p w:rsidR="00A83308" w:rsidRPr="00A322AB" w:rsidRDefault="00A83308" w:rsidP="002A62BA">
      <w:pPr>
        <w:ind w:firstLine="567"/>
        <w:jc w:val="both"/>
        <w:rPr>
          <w:sz w:val="26"/>
          <w:szCs w:val="26"/>
        </w:rPr>
      </w:pPr>
      <w:r w:rsidRPr="00A322AB">
        <w:rPr>
          <w:sz w:val="26"/>
          <w:szCs w:val="26"/>
        </w:rPr>
        <w:t xml:space="preserve">Проект решения с пояснительной запиской </w:t>
      </w:r>
      <w:r w:rsidR="00210E85" w:rsidRPr="00A322AB">
        <w:rPr>
          <w:sz w:val="26"/>
          <w:szCs w:val="26"/>
        </w:rPr>
        <w:t xml:space="preserve">администрации Дальнереченского городского округа </w:t>
      </w:r>
      <w:r w:rsidRPr="00A322AB">
        <w:rPr>
          <w:sz w:val="26"/>
          <w:szCs w:val="26"/>
        </w:rPr>
        <w:t xml:space="preserve">предоставлен </w:t>
      </w:r>
      <w:r w:rsidR="000A02B8" w:rsidRPr="00A322AB">
        <w:rPr>
          <w:sz w:val="26"/>
          <w:szCs w:val="26"/>
        </w:rPr>
        <w:t>в Контрольно-счетную палату</w:t>
      </w:r>
      <w:r w:rsidR="00C825FE" w:rsidRPr="00A322AB">
        <w:rPr>
          <w:sz w:val="26"/>
          <w:szCs w:val="26"/>
        </w:rPr>
        <w:t xml:space="preserve"> Думой Дальнереченского городского округа</w:t>
      </w:r>
      <w:r w:rsidR="000A02B8" w:rsidRPr="00A322AB">
        <w:rPr>
          <w:sz w:val="26"/>
          <w:szCs w:val="26"/>
        </w:rPr>
        <w:t xml:space="preserve"> на экспертизу </w:t>
      </w:r>
      <w:r w:rsidR="00170586">
        <w:rPr>
          <w:sz w:val="26"/>
          <w:szCs w:val="26"/>
        </w:rPr>
        <w:t>22.07</w:t>
      </w:r>
      <w:r w:rsidR="00DF298D" w:rsidRPr="00A322AB">
        <w:rPr>
          <w:sz w:val="26"/>
          <w:szCs w:val="26"/>
        </w:rPr>
        <w:t>.202</w:t>
      </w:r>
      <w:r w:rsidR="00632C36" w:rsidRPr="00A322AB">
        <w:rPr>
          <w:sz w:val="26"/>
          <w:szCs w:val="26"/>
        </w:rPr>
        <w:t>4</w:t>
      </w:r>
      <w:r w:rsidR="00210E85" w:rsidRPr="00A322AB">
        <w:rPr>
          <w:sz w:val="26"/>
          <w:szCs w:val="26"/>
        </w:rPr>
        <w:t xml:space="preserve"> </w:t>
      </w:r>
      <w:r w:rsidR="00632C36" w:rsidRPr="00A322AB">
        <w:rPr>
          <w:sz w:val="26"/>
          <w:szCs w:val="26"/>
        </w:rPr>
        <w:t>на бумажном носителе</w:t>
      </w:r>
      <w:r w:rsidR="00210E85" w:rsidRPr="00A322AB">
        <w:rPr>
          <w:sz w:val="26"/>
          <w:szCs w:val="26"/>
        </w:rPr>
        <w:t>.</w:t>
      </w:r>
      <w:r w:rsidRPr="00A322AB">
        <w:rPr>
          <w:sz w:val="26"/>
          <w:szCs w:val="26"/>
        </w:rPr>
        <w:t xml:space="preserve"> </w:t>
      </w:r>
    </w:p>
    <w:p w:rsidR="0043702C" w:rsidRPr="00A322AB" w:rsidRDefault="0043702C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A322AB">
        <w:rPr>
          <w:sz w:val="26"/>
          <w:szCs w:val="26"/>
        </w:rPr>
        <w:t xml:space="preserve">Проект решения предлагает </w:t>
      </w:r>
      <w:r w:rsidR="00170586" w:rsidRPr="00170586">
        <w:rPr>
          <w:i/>
          <w:sz w:val="26"/>
          <w:szCs w:val="26"/>
        </w:rPr>
        <w:t>четвертые</w:t>
      </w:r>
      <w:r w:rsidRPr="00046FA0">
        <w:rPr>
          <w:sz w:val="26"/>
          <w:szCs w:val="26"/>
        </w:rPr>
        <w:t xml:space="preserve"> </w:t>
      </w:r>
      <w:r w:rsidRPr="00A322AB">
        <w:rPr>
          <w:sz w:val="26"/>
          <w:szCs w:val="26"/>
        </w:rPr>
        <w:t xml:space="preserve">изменения в текущем году в решение Думы </w:t>
      </w:r>
      <w:r w:rsidR="00FF66C8" w:rsidRPr="00A322AB">
        <w:rPr>
          <w:sz w:val="26"/>
          <w:szCs w:val="26"/>
        </w:rPr>
        <w:t>Дальнереченского</w:t>
      </w:r>
      <w:r w:rsidRPr="00A322AB">
        <w:rPr>
          <w:sz w:val="26"/>
          <w:szCs w:val="26"/>
        </w:rPr>
        <w:t xml:space="preserve"> городского округа от </w:t>
      </w:r>
      <w:r w:rsidR="00FF66C8" w:rsidRPr="00A322AB">
        <w:rPr>
          <w:sz w:val="26"/>
          <w:szCs w:val="26"/>
        </w:rPr>
        <w:t>2</w:t>
      </w:r>
      <w:r w:rsidR="00CA4ADC" w:rsidRPr="00A322AB">
        <w:rPr>
          <w:sz w:val="26"/>
          <w:szCs w:val="26"/>
        </w:rPr>
        <w:t>6</w:t>
      </w:r>
      <w:r w:rsidRPr="00A322AB">
        <w:rPr>
          <w:sz w:val="26"/>
          <w:szCs w:val="26"/>
        </w:rPr>
        <w:t>.12.202</w:t>
      </w:r>
      <w:r w:rsidR="00CA4ADC" w:rsidRPr="00A322AB">
        <w:rPr>
          <w:sz w:val="26"/>
          <w:szCs w:val="26"/>
        </w:rPr>
        <w:t>3</w:t>
      </w:r>
      <w:r w:rsidRPr="00A322AB">
        <w:rPr>
          <w:sz w:val="26"/>
          <w:szCs w:val="26"/>
        </w:rPr>
        <w:t xml:space="preserve"> № </w:t>
      </w:r>
      <w:r w:rsidR="00FF66C8" w:rsidRPr="00A322AB">
        <w:rPr>
          <w:sz w:val="26"/>
          <w:szCs w:val="26"/>
        </w:rPr>
        <w:t>1</w:t>
      </w:r>
      <w:r w:rsidR="00CA4ADC" w:rsidRPr="00A322AB">
        <w:rPr>
          <w:sz w:val="26"/>
          <w:szCs w:val="26"/>
        </w:rPr>
        <w:t>16</w:t>
      </w:r>
      <w:r w:rsidRPr="00A322AB">
        <w:rPr>
          <w:sz w:val="26"/>
          <w:szCs w:val="26"/>
        </w:rPr>
        <w:t xml:space="preserve"> «О бюджете </w:t>
      </w:r>
      <w:r w:rsidR="00FF66C8" w:rsidRPr="00A322AB">
        <w:rPr>
          <w:sz w:val="26"/>
          <w:szCs w:val="26"/>
        </w:rPr>
        <w:t>Дальнереченского</w:t>
      </w:r>
      <w:r w:rsidRPr="00A322AB">
        <w:rPr>
          <w:sz w:val="26"/>
          <w:szCs w:val="26"/>
        </w:rPr>
        <w:t xml:space="preserve"> городского округа на 202</w:t>
      </w:r>
      <w:r w:rsidR="00CA4ADC" w:rsidRPr="00A322AB">
        <w:rPr>
          <w:sz w:val="26"/>
          <w:szCs w:val="26"/>
        </w:rPr>
        <w:t>4</w:t>
      </w:r>
      <w:r w:rsidRPr="00A322AB">
        <w:rPr>
          <w:sz w:val="26"/>
          <w:szCs w:val="26"/>
        </w:rPr>
        <w:t xml:space="preserve"> год и плановый период 202</w:t>
      </w:r>
      <w:r w:rsidR="00CA4ADC" w:rsidRPr="00A322AB">
        <w:rPr>
          <w:sz w:val="26"/>
          <w:szCs w:val="26"/>
        </w:rPr>
        <w:t>5</w:t>
      </w:r>
      <w:r w:rsidRPr="00A322AB">
        <w:rPr>
          <w:sz w:val="26"/>
          <w:szCs w:val="26"/>
        </w:rPr>
        <w:t xml:space="preserve"> и 202</w:t>
      </w:r>
      <w:r w:rsidR="00CA4ADC" w:rsidRPr="00A322AB">
        <w:rPr>
          <w:sz w:val="26"/>
          <w:szCs w:val="26"/>
        </w:rPr>
        <w:t>6</w:t>
      </w:r>
      <w:r w:rsidRPr="00A322AB">
        <w:rPr>
          <w:sz w:val="26"/>
          <w:szCs w:val="26"/>
        </w:rPr>
        <w:t xml:space="preserve"> годов»</w:t>
      </w:r>
      <w:r w:rsidR="00C20860" w:rsidRPr="00A322AB">
        <w:rPr>
          <w:sz w:val="26"/>
          <w:szCs w:val="26"/>
        </w:rPr>
        <w:t xml:space="preserve"> (далее – Решение о бюджете)</w:t>
      </w:r>
      <w:r w:rsidRPr="00A322AB">
        <w:rPr>
          <w:sz w:val="26"/>
          <w:szCs w:val="26"/>
        </w:rPr>
        <w:t>.</w:t>
      </w:r>
    </w:p>
    <w:p w:rsidR="0043702C" w:rsidRDefault="0043702C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A322AB">
        <w:rPr>
          <w:sz w:val="26"/>
          <w:szCs w:val="26"/>
        </w:rPr>
        <w:t xml:space="preserve">Изменение характеристик бюджета обусловлено необходимостью </w:t>
      </w:r>
      <w:r w:rsidR="00170586">
        <w:rPr>
          <w:sz w:val="26"/>
          <w:szCs w:val="26"/>
        </w:rPr>
        <w:t xml:space="preserve">корректировки доходов и расходов бюджета, </w:t>
      </w:r>
      <w:r w:rsidR="003465E7" w:rsidRPr="00A322AB">
        <w:rPr>
          <w:sz w:val="26"/>
          <w:szCs w:val="26"/>
        </w:rPr>
        <w:t xml:space="preserve">объема бюджетных ассигнований </w:t>
      </w:r>
      <w:r w:rsidR="00170586">
        <w:rPr>
          <w:sz w:val="26"/>
          <w:szCs w:val="26"/>
        </w:rPr>
        <w:t xml:space="preserve">резервного фонда администрации Дальнереченского городского округа на 2024год, </w:t>
      </w:r>
      <w:r w:rsidR="003465E7" w:rsidRPr="00A322AB">
        <w:rPr>
          <w:sz w:val="26"/>
          <w:szCs w:val="26"/>
        </w:rPr>
        <w:t>дорожного фонда Дальнереченского городского округа на 2024 год, размера подлежащего зачислению доходов от использования имущества, находящегося в государственной и муниципальной собственности; перераспределение</w:t>
      </w:r>
      <w:r w:rsidR="00170586">
        <w:rPr>
          <w:sz w:val="26"/>
          <w:szCs w:val="26"/>
        </w:rPr>
        <w:t>м</w:t>
      </w:r>
      <w:r w:rsidRPr="00A322AB">
        <w:rPr>
          <w:sz w:val="26"/>
          <w:szCs w:val="26"/>
        </w:rPr>
        <w:t xml:space="preserve"> бюджетных ассигнований </w:t>
      </w:r>
      <w:r w:rsidR="003465E7" w:rsidRPr="00A322AB">
        <w:rPr>
          <w:sz w:val="26"/>
          <w:szCs w:val="26"/>
        </w:rPr>
        <w:t>по</w:t>
      </w:r>
      <w:r w:rsidRPr="00A322AB">
        <w:rPr>
          <w:sz w:val="26"/>
          <w:szCs w:val="26"/>
        </w:rPr>
        <w:t xml:space="preserve"> раз</w:t>
      </w:r>
      <w:r w:rsidR="000120AA" w:rsidRPr="00A322AB">
        <w:rPr>
          <w:sz w:val="26"/>
          <w:szCs w:val="26"/>
        </w:rPr>
        <w:t>делам, подразделам, целевым статьям и видам</w:t>
      </w:r>
      <w:r w:rsidRPr="00A322AB">
        <w:rPr>
          <w:sz w:val="26"/>
          <w:szCs w:val="26"/>
        </w:rPr>
        <w:t xml:space="preserve"> расходов</w:t>
      </w:r>
      <w:r w:rsidR="003465E7" w:rsidRPr="00A322AB">
        <w:rPr>
          <w:sz w:val="26"/>
          <w:szCs w:val="26"/>
        </w:rPr>
        <w:t xml:space="preserve"> классификации расходов бюджет</w:t>
      </w:r>
      <w:r w:rsidR="00170586">
        <w:rPr>
          <w:sz w:val="26"/>
          <w:szCs w:val="26"/>
        </w:rPr>
        <w:t>а, в ведомственной структуре расходов, и расходов по муниципальным программам</w:t>
      </w:r>
      <w:r w:rsidRPr="00A322AB">
        <w:rPr>
          <w:sz w:val="26"/>
          <w:szCs w:val="26"/>
        </w:rPr>
        <w:t>.</w:t>
      </w:r>
    </w:p>
    <w:p w:rsidR="00E61B4E" w:rsidRDefault="00E61B4E" w:rsidP="002A62BA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1554F1" w:rsidRDefault="00E61B4E" w:rsidP="002A62BA">
      <w:pPr>
        <w:ind w:firstLine="567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1.</w:t>
      </w:r>
      <w:r w:rsidR="0071671B">
        <w:rPr>
          <w:rFonts w:eastAsia="Calibri"/>
          <w:b/>
          <w:sz w:val="26"/>
          <w:szCs w:val="26"/>
          <w:lang w:eastAsia="en-US"/>
        </w:rPr>
        <w:t>Изменение</w:t>
      </w:r>
      <w:r w:rsidR="001554F1">
        <w:rPr>
          <w:rFonts w:eastAsia="Calibri"/>
          <w:b/>
          <w:sz w:val="26"/>
          <w:szCs w:val="26"/>
          <w:lang w:eastAsia="en-US"/>
        </w:rPr>
        <w:t xml:space="preserve"> д</w:t>
      </w:r>
      <w:r w:rsidR="001554F1">
        <w:rPr>
          <w:rFonts w:eastAsia="Calibri"/>
          <w:b/>
          <w:sz w:val="26"/>
          <w:szCs w:val="26"/>
          <w:lang w:eastAsia="en-US"/>
        </w:rPr>
        <w:t>о</w:t>
      </w:r>
      <w:r w:rsidR="001554F1">
        <w:rPr>
          <w:rFonts w:eastAsia="Calibri"/>
          <w:b/>
          <w:sz w:val="26"/>
          <w:szCs w:val="26"/>
          <w:lang w:eastAsia="en-US"/>
        </w:rPr>
        <w:t>ходной части бюджета</w:t>
      </w:r>
      <w:r w:rsidR="0071671B">
        <w:rPr>
          <w:rFonts w:eastAsia="Calibri"/>
          <w:b/>
          <w:sz w:val="26"/>
          <w:szCs w:val="26"/>
          <w:lang w:eastAsia="en-US"/>
        </w:rPr>
        <w:t>.</w:t>
      </w:r>
    </w:p>
    <w:p w:rsidR="001554F1" w:rsidRPr="00621540" w:rsidRDefault="001554F1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21540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</w:t>
      </w:r>
      <w:r w:rsidR="006F0EEC">
        <w:rPr>
          <w:rFonts w:eastAsia="Calibri"/>
          <w:sz w:val="26"/>
          <w:szCs w:val="26"/>
          <w:lang w:eastAsia="en-US"/>
        </w:rPr>
        <w:t>,</w:t>
      </w:r>
      <w:r w:rsidRPr="00621540">
        <w:rPr>
          <w:rFonts w:eastAsia="Calibri"/>
          <w:sz w:val="26"/>
          <w:szCs w:val="26"/>
          <w:lang w:eastAsia="en-US"/>
        </w:rPr>
        <w:t xml:space="preserve"> общий объём доходов бюджета </w:t>
      </w:r>
      <w:r w:rsidR="0071671B">
        <w:rPr>
          <w:rFonts w:eastAsia="Calibri"/>
          <w:sz w:val="26"/>
          <w:szCs w:val="26"/>
          <w:lang w:eastAsia="en-US"/>
        </w:rPr>
        <w:t xml:space="preserve">Дальнереченского городского округа </w:t>
      </w:r>
      <w:r w:rsidRPr="00621540">
        <w:rPr>
          <w:rFonts w:eastAsia="Calibri"/>
          <w:sz w:val="26"/>
          <w:szCs w:val="26"/>
          <w:lang w:eastAsia="en-US"/>
        </w:rPr>
        <w:t>на 20</w:t>
      </w:r>
      <w:r>
        <w:rPr>
          <w:rFonts w:eastAsia="Calibri"/>
          <w:sz w:val="26"/>
          <w:szCs w:val="26"/>
          <w:lang w:eastAsia="en-US"/>
        </w:rPr>
        <w:t>24</w:t>
      </w:r>
      <w:r w:rsidRPr="00621540">
        <w:rPr>
          <w:rFonts w:eastAsia="Calibri"/>
          <w:sz w:val="26"/>
          <w:szCs w:val="26"/>
          <w:lang w:eastAsia="en-US"/>
        </w:rPr>
        <w:t xml:space="preserve"> год составит </w:t>
      </w:r>
      <w:r w:rsidR="0071671B">
        <w:rPr>
          <w:rFonts w:eastAsia="Calibri"/>
          <w:sz w:val="26"/>
          <w:szCs w:val="26"/>
          <w:lang w:eastAsia="en-US"/>
        </w:rPr>
        <w:t>1 341 651,6</w:t>
      </w:r>
      <w:r w:rsidRPr="00621540">
        <w:rPr>
          <w:rFonts w:eastAsia="Calibri"/>
          <w:sz w:val="26"/>
          <w:szCs w:val="26"/>
          <w:lang w:eastAsia="en-US"/>
        </w:rPr>
        <w:t xml:space="preserve"> тыс. ру</w:t>
      </w:r>
      <w:r w:rsidRPr="00621540">
        <w:rPr>
          <w:rFonts w:eastAsia="Calibri"/>
          <w:sz w:val="26"/>
          <w:szCs w:val="26"/>
          <w:lang w:eastAsia="en-US"/>
        </w:rPr>
        <w:t>б</w:t>
      </w:r>
      <w:r w:rsidR="00E61B4E">
        <w:rPr>
          <w:rFonts w:eastAsia="Calibri"/>
          <w:sz w:val="26"/>
          <w:szCs w:val="26"/>
          <w:lang w:eastAsia="en-US"/>
        </w:rPr>
        <w:t>.</w:t>
      </w:r>
      <w:r w:rsidRPr="00621540">
        <w:rPr>
          <w:rFonts w:eastAsia="Calibri"/>
          <w:sz w:val="26"/>
          <w:szCs w:val="26"/>
          <w:lang w:eastAsia="en-US"/>
        </w:rPr>
        <w:t xml:space="preserve"> </w:t>
      </w:r>
    </w:p>
    <w:p w:rsidR="0071671B" w:rsidRDefault="001554F1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21540">
        <w:rPr>
          <w:rFonts w:eastAsia="Calibri"/>
          <w:sz w:val="26"/>
          <w:szCs w:val="26"/>
          <w:lang w:eastAsia="en-US"/>
        </w:rPr>
        <w:lastRenderedPageBreak/>
        <w:t>По сравнению с объ</w:t>
      </w:r>
      <w:r>
        <w:rPr>
          <w:rFonts w:eastAsia="Calibri"/>
          <w:sz w:val="26"/>
          <w:szCs w:val="26"/>
          <w:lang w:eastAsia="en-US"/>
        </w:rPr>
        <w:t xml:space="preserve">ёмом доходов, </w:t>
      </w:r>
      <w:r w:rsidRPr="00621540">
        <w:rPr>
          <w:rFonts w:eastAsia="Calibri"/>
          <w:sz w:val="26"/>
          <w:szCs w:val="26"/>
          <w:lang w:eastAsia="en-US"/>
        </w:rPr>
        <w:t>предусмотренным решением Думы «О бюджете Дальне</w:t>
      </w:r>
      <w:r w:rsidR="0071671B">
        <w:rPr>
          <w:rFonts w:eastAsia="Calibri"/>
          <w:sz w:val="26"/>
          <w:szCs w:val="26"/>
          <w:lang w:eastAsia="en-US"/>
        </w:rPr>
        <w:t xml:space="preserve">реченского </w:t>
      </w:r>
      <w:r w:rsidRPr="00621540">
        <w:rPr>
          <w:rFonts w:eastAsia="Calibri"/>
          <w:sz w:val="26"/>
          <w:szCs w:val="26"/>
          <w:lang w:eastAsia="en-US"/>
        </w:rPr>
        <w:t>городского округа на 20</w:t>
      </w:r>
      <w:r>
        <w:rPr>
          <w:rFonts w:eastAsia="Calibri"/>
          <w:sz w:val="26"/>
          <w:szCs w:val="26"/>
          <w:lang w:eastAsia="en-US"/>
        </w:rPr>
        <w:t xml:space="preserve">24 </w:t>
      </w:r>
      <w:r w:rsidRPr="00621540">
        <w:rPr>
          <w:rFonts w:eastAsia="Calibri"/>
          <w:sz w:val="26"/>
          <w:szCs w:val="26"/>
          <w:lang w:eastAsia="en-US"/>
        </w:rPr>
        <w:t>год и плановый период 20</w:t>
      </w:r>
      <w:r>
        <w:rPr>
          <w:rFonts w:eastAsia="Calibri"/>
          <w:sz w:val="26"/>
          <w:szCs w:val="26"/>
          <w:lang w:eastAsia="en-US"/>
        </w:rPr>
        <w:t>25</w:t>
      </w:r>
      <w:r w:rsidRPr="00621540">
        <w:rPr>
          <w:rFonts w:eastAsia="Calibri"/>
          <w:sz w:val="26"/>
          <w:szCs w:val="26"/>
          <w:lang w:eastAsia="en-US"/>
        </w:rPr>
        <w:t xml:space="preserve"> и 202</w:t>
      </w:r>
      <w:r>
        <w:rPr>
          <w:rFonts w:eastAsia="Calibri"/>
          <w:sz w:val="26"/>
          <w:szCs w:val="26"/>
          <w:lang w:eastAsia="en-US"/>
        </w:rPr>
        <w:t>6</w:t>
      </w:r>
      <w:r w:rsidRPr="00621540">
        <w:rPr>
          <w:rFonts w:eastAsia="Calibri"/>
          <w:sz w:val="26"/>
          <w:szCs w:val="26"/>
          <w:lang w:eastAsia="en-US"/>
        </w:rPr>
        <w:t xml:space="preserve"> г</w:t>
      </w:r>
      <w:r w:rsidRPr="00621540">
        <w:rPr>
          <w:rFonts w:eastAsia="Calibri"/>
          <w:sz w:val="26"/>
          <w:szCs w:val="26"/>
          <w:lang w:eastAsia="en-US"/>
        </w:rPr>
        <w:t>о</w:t>
      </w:r>
      <w:r w:rsidRPr="00621540">
        <w:rPr>
          <w:rFonts w:eastAsia="Calibri"/>
          <w:sz w:val="26"/>
          <w:szCs w:val="26"/>
          <w:lang w:eastAsia="en-US"/>
        </w:rPr>
        <w:t>дов»</w:t>
      </w:r>
      <w:r w:rsidR="0071671B">
        <w:rPr>
          <w:rFonts w:eastAsia="Calibri"/>
          <w:sz w:val="26"/>
          <w:szCs w:val="26"/>
          <w:lang w:eastAsia="en-US"/>
        </w:rPr>
        <w:t xml:space="preserve"> (в редакции решения </w:t>
      </w:r>
      <w:r w:rsidRPr="00621540">
        <w:rPr>
          <w:rFonts w:eastAsia="Calibri"/>
          <w:sz w:val="26"/>
          <w:szCs w:val="26"/>
          <w:lang w:eastAsia="en-US"/>
        </w:rPr>
        <w:t xml:space="preserve">от </w:t>
      </w:r>
      <w:r w:rsidR="0071671B">
        <w:rPr>
          <w:rFonts w:eastAsia="Calibri"/>
          <w:sz w:val="26"/>
          <w:szCs w:val="26"/>
          <w:lang w:eastAsia="en-US"/>
        </w:rPr>
        <w:t>27.06</w:t>
      </w:r>
      <w:r w:rsidRPr="00621540"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eastAsia="en-US"/>
        </w:rPr>
        <w:t>24</w:t>
      </w:r>
      <w:r w:rsidRPr="00621540">
        <w:rPr>
          <w:rFonts w:eastAsia="Calibri"/>
          <w:sz w:val="26"/>
          <w:szCs w:val="26"/>
          <w:lang w:eastAsia="en-US"/>
        </w:rPr>
        <w:t xml:space="preserve"> г. № </w:t>
      </w:r>
      <w:r w:rsidR="0071671B">
        <w:rPr>
          <w:rFonts w:eastAsia="Calibri"/>
          <w:sz w:val="26"/>
          <w:szCs w:val="26"/>
          <w:lang w:eastAsia="en-US"/>
        </w:rPr>
        <w:t xml:space="preserve">66), увеличение </w:t>
      </w:r>
      <w:r>
        <w:rPr>
          <w:rFonts w:eastAsia="Calibri"/>
          <w:sz w:val="26"/>
          <w:szCs w:val="26"/>
          <w:lang w:eastAsia="en-US"/>
        </w:rPr>
        <w:t xml:space="preserve">составило </w:t>
      </w:r>
      <w:r w:rsidR="0071671B">
        <w:rPr>
          <w:rFonts w:eastAsia="Calibri"/>
          <w:sz w:val="26"/>
          <w:szCs w:val="26"/>
          <w:lang w:eastAsia="en-US"/>
        </w:rPr>
        <w:t>(+) 7 394,8</w:t>
      </w:r>
      <w:r>
        <w:rPr>
          <w:rFonts w:eastAsia="Calibri"/>
          <w:sz w:val="26"/>
          <w:szCs w:val="26"/>
          <w:lang w:eastAsia="en-US"/>
        </w:rPr>
        <w:t xml:space="preserve"> тыс. руб</w:t>
      </w:r>
      <w:r w:rsidR="006F0EEC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(или </w:t>
      </w:r>
      <w:r w:rsidR="0071671B">
        <w:rPr>
          <w:rFonts w:eastAsia="Calibri"/>
          <w:sz w:val="26"/>
          <w:szCs w:val="26"/>
          <w:lang w:eastAsia="en-US"/>
        </w:rPr>
        <w:t xml:space="preserve">(+) </w:t>
      </w:r>
      <w:r>
        <w:rPr>
          <w:rFonts w:eastAsia="Calibri"/>
          <w:sz w:val="26"/>
          <w:szCs w:val="26"/>
          <w:lang w:eastAsia="en-US"/>
        </w:rPr>
        <w:t>0,6</w:t>
      </w:r>
      <w:r w:rsidR="0071671B">
        <w:rPr>
          <w:rFonts w:eastAsia="Calibri"/>
          <w:sz w:val="26"/>
          <w:szCs w:val="26"/>
          <w:lang w:eastAsia="en-US"/>
        </w:rPr>
        <w:t>%).</w:t>
      </w:r>
    </w:p>
    <w:p w:rsidR="006F0EEC" w:rsidRDefault="006F0EEC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Анализ изменения структуры основных показателей бюджета Дальнереченского городского округа на 2024год представлен в Таблице 1. Увеличить доходы бюджета предлагается за счет межбюджетных трансфертов на сумму (+) 994,9 тыс. рублей (или на (+) 0,1 %) и за счет собс</w:t>
      </w:r>
      <w:r>
        <w:rPr>
          <w:rFonts w:eastAsia="Calibri"/>
          <w:sz w:val="26"/>
          <w:szCs w:val="26"/>
          <w:lang w:eastAsia="en-US"/>
        </w:rPr>
        <w:t>т</w:t>
      </w:r>
      <w:r>
        <w:rPr>
          <w:rFonts w:eastAsia="Calibri"/>
          <w:sz w:val="26"/>
          <w:szCs w:val="26"/>
          <w:lang w:eastAsia="en-US"/>
        </w:rPr>
        <w:t>венных доходов на (+) 6 400 тыс. руб. (или на (+) 1,2%).</w:t>
      </w:r>
      <w:r>
        <w:rPr>
          <w:rFonts w:eastAsia="Calibri"/>
          <w:b/>
          <w:sz w:val="26"/>
          <w:szCs w:val="26"/>
          <w:lang w:eastAsia="en-US"/>
        </w:rPr>
        <w:t xml:space="preserve">  </w:t>
      </w:r>
      <w:r>
        <w:rPr>
          <w:rFonts w:eastAsia="Calibri"/>
          <w:sz w:val="26"/>
          <w:szCs w:val="26"/>
          <w:lang w:eastAsia="en-US"/>
        </w:rPr>
        <w:t xml:space="preserve">В результате предлагаемых корректировок несущественно меняется структура доходов бюджета: увеличение на (+) 0,2% доли собственных доходов и, соответственно, уменьшение доли безвозмездных поступлений на (-) 0,2%. </w:t>
      </w:r>
    </w:p>
    <w:p w:rsidR="001554F1" w:rsidRPr="0071671B" w:rsidRDefault="006F0EEC" w:rsidP="002A62BA">
      <w:pPr>
        <w:ind w:firstLine="567"/>
        <w:jc w:val="center"/>
        <w:rPr>
          <w:rFonts w:eastAsia="Calibri"/>
          <w:sz w:val="22"/>
          <w:szCs w:val="22"/>
          <w:lang w:eastAsia="en-US"/>
        </w:rPr>
      </w:pPr>
      <w:r w:rsidRPr="002A62B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</w:t>
      </w:r>
      <w:r w:rsidR="002A62BA">
        <w:rPr>
          <w:rFonts w:eastAsia="Calibri"/>
          <w:sz w:val="22"/>
          <w:szCs w:val="22"/>
          <w:lang w:eastAsia="en-US"/>
        </w:rPr>
        <w:t xml:space="preserve">     </w:t>
      </w:r>
      <w:r w:rsidRPr="002A62BA">
        <w:rPr>
          <w:rFonts w:eastAsia="Calibri"/>
          <w:sz w:val="22"/>
          <w:szCs w:val="22"/>
          <w:lang w:eastAsia="en-US"/>
        </w:rPr>
        <w:t xml:space="preserve">   </w:t>
      </w:r>
      <w:r w:rsidR="0071671B" w:rsidRPr="002A62BA">
        <w:rPr>
          <w:rFonts w:eastAsia="Calibri"/>
          <w:sz w:val="22"/>
          <w:szCs w:val="22"/>
          <w:lang w:eastAsia="en-US"/>
        </w:rPr>
        <w:t xml:space="preserve">Таблица </w:t>
      </w:r>
      <w:r w:rsidR="001554F1" w:rsidRPr="002A62BA">
        <w:rPr>
          <w:rFonts w:eastAsia="Calibri"/>
          <w:sz w:val="22"/>
          <w:szCs w:val="22"/>
          <w:lang w:eastAsia="en-US"/>
        </w:rPr>
        <w:t>1</w:t>
      </w:r>
      <w:r w:rsidR="002A62BA">
        <w:rPr>
          <w:rFonts w:eastAsia="Calibri"/>
          <w:sz w:val="22"/>
          <w:szCs w:val="22"/>
          <w:lang w:eastAsia="en-US"/>
        </w:rPr>
        <w:t xml:space="preserve"> </w:t>
      </w:r>
      <w:r w:rsidR="001554F1" w:rsidRPr="00FA7E87">
        <w:rPr>
          <w:rFonts w:eastAsia="Calibri"/>
          <w:sz w:val="22"/>
          <w:szCs w:val="22"/>
          <w:lang w:eastAsia="en-US"/>
        </w:rPr>
        <w:t>(тыс. руб</w:t>
      </w:r>
      <w:r>
        <w:rPr>
          <w:rFonts w:eastAsia="Calibri"/>
          <w:sz w:val="22"/>
          <w:szCs w:val="22"/>
          <w:lang w:eastAsia="en-US"/>
        </w:rPr>
        <w:t>.</w:t>
      </w:r>
      <w:r w:rsidR="001554F1" w:rsidRPr="00FA7E87">
        <w:rPr>
          <w:rFonts w:eastAsia="Calibri"/>
          <w:sz w:val="22"/>
          <w:szCs w:val="22"/>
          <w:lang w:eastAsia="en-US"/>
        </w:rPr>
        <w:t>)</w:t>
      </w:r>
    </w:p>
    <w:tbl>
      <w:tblPr>
        <w:tblW w:w="11330" w:type="dxa"/>
        <w:tblInd w:w="-743" w:type="dxa"/>
        <w:tblLayout w:type="fixed"/>
        <w:tblLook w:val="04A0"/>
      </w:tblPr>
      <w:tblGrid>
        <w:gridCol w:w="1418"/>
        <w:gridCol w:w="1261"/>
        <w:gridCol w:w="1433"/>
        <w:gridCol w:w="655"/>
        <w:gridCol w:w="1261"/>
        <w:gridCol w:w="724"/>
        <w:gridCol w:w="1221"/>
        <w:gridCol w:w="1119"/>
        <w:gridCol w:w="1119"/>
        <w:gridCol w:w="1119"/>
      </w:tblGrid>
      <w:tr w:rsidR="00963E49" w:rsidRPr="00F96C43" w:rsidTr="00963E49">
        <w:trPr>
          <w:trHeight w:val="27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Pr="00F96C43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F96C43">
              <w:rPr>
                <w:bCs/>
                <w:color w:val="000000"/>
                <w:sz w:val="20"/>
                <w:szCs w:val="20"/>
              </w:rPr>
              <w:t>аименование показ</w:t>
            </w:r>
            <w:r w:rsidRPr="00F96C43">
              <w:rPr>
                <w:bCs/>
                <w:color w:val="000000"/>
                <w:sz w:val="20"/>
                <w:szCs w:val="20"/>
              </w:rPr>
              <w:t>а</w:t>
            </w:r>
            <w:r w:rsidRPr="00F96C43">
              <w:rPr>
                <w:bCs/>
                <w:color w:val="000000"/>
                <w:sz w:val="20"/>
                <w:szCs w:val="20"/>
              </w:rPr>
              <w:t>телей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Решение Думы ДГО от 26.12.2023 №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96C43">
              <w:rPr>
                <w:bCs/>
                <w:color w:val="000000"/>
                <w:sz w:val="20"/>
                <w:szCs w:val="20"/>
              </w:rPr>
              <w:t xml:space="preserve">116 </w:t>
            </w:r>
          </w:p>
          <w:p w:rsidR="00963E49" w:rsidRPr="00F96C43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на 2024 год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Pr="004B088A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088A">
              <w:rPr>
                <w:bCs/>
                <w:color w:val="000000"/>
                <w:sz w:val="20"/>
                <w:szCs w:val="20"/>
              </w:rPr>
              <w:t>Решение Думы ДГО от 27.06.2024 № 66 на 2024 год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Pr="004B088A" w:rsidRDefault="00963E49" w:rsidP="00963E49">
            <w:pPr>
              <w:ind w:right="-108"/>
              <w:rPr>
                <w:bCs/>
                <w:color w:val="000000"/>
                <w:sz w:val="20"/>
                <w:szCs w:val="20"/>
              </w:rPr>
            </w:pPr>
            <w:r w:rsidRPr="004B088A">
              <w:rPr>
                <w:bCs/>
                <w:color w:val="000000"/>
                <w:sz w:val="20"/>
                <w:szCs w:val="20"/>
              </w:rPr>
              <w:t xml:space="preserve">структура  </w:t>
            </w:r>
          </w:p>
          <w:p w:rsidR="00963E49" w:rsidRPr="004B088A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088A">
              <w:rPr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Pr="004B088A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088A">
              <w:rPr>
                <w:bCs/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</w:t>
            </w:r>
            <w:r w:rsidRPr="00F96C43">
              <w:rPr>
                <w:bCs/>
                <w:color w:val="000000"/>
                <w:sz w:val="20"/>
                <w:szCs w:val="20"/>
              </w:rPr>
              <w:t>труктура</w:t>
            </w:r>
          </w:p>
          <w:p w:rsidR="00963E49" w:rsidRPr="00F96C43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5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63E49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</w:t>
            </w:r>
            <w:r w:rsidRPr="00F96C43">
              <w:rPr>
                <w:bCs/>
                <w:color w:val="000000"/>
                <w:sz w:val="20"/>
                <w:szCs w:val="20"/>
              </w:rPr>
              <w:t>тклонение плана на 2024 год</w:t>
            </w:r>
          </w:p>
        </w:tc>
      </w:tr>
      <w:tr w:rsidR="00963E49" w:rsidRPr="00F96C43" w:rsidTr="00963E49">
        <w:trPr>
          <w:trHeight w:val="27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от первоначального</w:t>
            </w:r>
            <w:r>
              <w:rPr>
                <w:bCs/>
                <w:color w:val="000000"/>
                <w:sz w:val="20"/>
                <w:szCs w:val="20"/>
              </w:rPr>
              <w:t xml:space="preserve"> решения </w:t>
            </w:r>
          </w:p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(№116 от 26.12.2023)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 последней редакции</w:t>
            </w:r>
            <w:r w:rsidR="004B088A">
              <w:rPr>
                <w:bCs/>
                <w:color w:val="000000"/>
                <w:sz w:val="20"/>
                <w:szCs w:val="20"/>
              </w:rPr>
              <w:t xml:space="preserve"> (№66 от 27.06.2024)</w:t>
            </w:r>
          </w:p>
        </w:tc>
      </w:tr>
      <w:tr w:rsidR="00963E49" w:rsidRPr="00F96C43" w:rsidTr="00963E49">
        <w:trPr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A83E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A83E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63E49" w:rsidRPr="00F96C43" w:rsidTr="00963E49">
        <w:trPr>
          <w:trHeight w:val="4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Доходы, в том числе: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1 106 568,6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088A">
              <w:rPr>
                <w:bCs/>
                <w:color w:val="000000"/>
                <w:sz w:val="22"/>
                <w:szCs w:val="22"/>
              </w:rPr>
              <w:t>1 334 256,7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088A">
              <w:rPr>
                <w:bCs/>
                <w:color w:val="000000"/>
                <w:sz w:val="22"/>
                <w:szCs w:val="22"/>
              </w:rPr>
              <w:t>1 341 651,6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96C43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+235 083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+ 21,2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963E49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7 394,9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963E49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>
              <w:rPr>
                <w:color w:val="000000"/>
                <w:sz w:val="22"/>
                <w:szCs w:val="22"/>
              </w:rPr>
              <w:t>0,6</w:t>
            </w:r>
          </w:p>
        </w:tc>
      </w:tr>
      <w:tr w:rsidR="00963E49" w:rsidRPr="00F96C43" w:rsidTr="00963E49">
        <w:trPr>
          <w:trHeight w:val="5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6C43">
              <w:rPr>
                <w:i/>
                <w:iCs/>
                <w:color w:val="000000"/>
                <w:sz w:val="22"/>
                <w:szCs w:val="22"/>
              </w:rPr>
              <w:t>налоговые и неналог</w:t>
            </w:r>
            <w:r w:rsidRPr="00F96C43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F96C43">
              <w:rPr>
                <w:i/>
                <w:iCs/>
                <w:color w:val="000000"/>
                <w:sz w:val="22"/>
                <w:szCs w:val="22"/>
              </w:rPr>
              <w:t>вые доходы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545 417,6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088A">
              <w:rPr>
                <w:bCs/>
                <w:color w:val="000000"/>
                <w:sz w:val="22"/>
                <w:szCs w:val="22"/>
              </w:rPr>
              <w:t>550 417,6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B088A">
              <w:rPr>
                <w:i/>
                <w:iCs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088A">
              <w:rPr>
                <w:bCs/>
                <w:color w:val="000000"/>
                <w:sz w:val="22"/>
                <w:szCs w:val="22"/>
              </w:rPr>
              <w:t>556 817,6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6C43">
              <w:rPr>
                <w:i/>
                <w:iCs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+ 11 400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+ 2,1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963E49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>
              <w:rPr>
                <w:color w:val="000000"/>
                <w:sz w:val="22"/>
                <w:szCs w:val="22"/>
              </w:rPr>
              <w:t>6 400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DA38DC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DA38DC">
              <w:rPr>
                <w:color w:val="000000"/>
                <w:sz w:val="22"/>
                <w:szCs w:val="22"/>
              </w:rPr>
              <w:t>1,2</w:t>
            </w:r>
          </w:p>
        </w:tc>
      </w:tr>
      <w:tr w:rsidR="00963E49" w:rsidRPr="00F96C43" w:rsidTr="00963E49">
        <w:trPr>
          <w:trHeight w:val="40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6C43">
              <w:rPr>
                <w:i/>
                <w:iCs/>
                <w:color w:val="000000"/>
                <w:sz w:val="22"/>
                <w:szCs w:val="22"/>
              </w:rPr>
              <w:t>безвозмездные посту</w:t>
            </w:r>
            <w:r w:rsidRPr="00F96C43">
              <w:rPr>
                <w:i/>
                <w:iCs/>
                <w:color w:val="000000"/>
                <w:sz w:val="22"/>
                <w:szCs w:val="22"/>
              </w:rPr>
              <w:t>п</w:t>
            </w:r>
            <w:r w:rsidRPr="00F96C43">
              <w:rPr>
                <w:i/>
                <w:iCs/>
                <w:color w:val="000000"/>
                <w:sz w:val="22"/>
                <w:szCs w:val="22"/>
              </w:rPr>
              <w:t>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561 151,1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088A">
              <w:rPr>
                <w:bCs/>
                <w:color w:val="000000"/>
                <w:sz w:val="22"/>
                <w:szCs w:val="22"/>
              </w:rPr>
              <w:t>783 839,2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B088A">
              <w:rPr>
                <w:i/>
                <w:iCs/>
                <w:color w:val="000000"/>
                <w:sz w:val="22"/>
                <w:szCs w:val="22"/>
              </w:rPr>
              <w:t>58,7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088A">
              <w:rPr>
                <w:bCs/>
                <w:color w:val="000000"/>
                <w:sz w:val="22"/>
                <w:szCs w:val="22"/>
              </w:rPr>
              <w:t>784 834,1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6C43">
              <w:rPr>
                <w:i/>
                <w:iCs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96C43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+223 683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+ 39,9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963E49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994,9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DA38DC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DA38DC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963E49" w:rsidRPr="00F96C43" w:rsidTr="00963E49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1 114 933,6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1 405 722,2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1 413 117,1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Pr="00F96C43">
              <w:rPr>
                <w:color w:val="000000"/>
                <w:sz w:val="22"/>
                <w:szCs w:val="22"/>
              </w:rPr>
              <w:t>298 183,5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+ 26,7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963E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+ 7 394,9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DA38DC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DA38DC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963E49" w:rsidRPr="00F96C43" w:rsidTr="00963E49">
        <w:trPr>
          <w:trHeight w:val="4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Дефицит(-), Профицит (+)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-8 365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-71 465,4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-71 765,4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+ 63 400,4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в 8,6 раз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A83E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DA38DC" w:rsidP="00A83E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</w:tbl>
    <w:p w:rsidR="001554F1" w:rsidRDefault="001554F1" w:rsidP="001554F1">
      <w:pPr>
        <w:spacing w:line="276" w:lineRule="auto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59742F" w:rsidRDefault="00BB2912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 </w:t>
      </w:r>
      <w:r w:rsidR="00806DE5" w:rsidRPr="009C6AF0">
        <w:rPr>
          <w:rFonts w:eastAsia="Calibri"/>
          <w:sz w:val="26"/>
          <w:szCs w:val="26"/>
          <w:lang w:eastAsia="en-US"/>
        </w:rPr>
        <w:t xml:space="preserve">Анализ представленных изменений устанавливает изменение объемов </w:t>
      </w:r>
      <w:r w:rsidR="00806DE5" w:rsidRPr="003A76C2">
        <w:rPr>
          <w:rFonts w:eastAsia="Calibri"/>
          <w:sz w:val="26"/>
          <w:szCs w:val="26"/>
          <w:lang w:eastAsia="en-US"/>
        </w:rPr>
        <w:t>межбю</w:t>
      </w:r>
      <w:r w:rsidR="00806DE5" w:rsidRPr="003A76C2">
        <w:rPr>
          <w:rFonts w:eastAsia="Calibri"/>
          <w:sz w:val="26"/>
          <w:szCs w:val="26"/>
          <w:lang w:eastAsia="en-US"/>
        </w:rPr>
        <w:t>д</w:t>
      </w:r>
      <w:r w:rsidR="00806DE5" w:rsidRPr="003A76C2">
        <w:rPr>
          <w:rFonts w:eastAsia="Calibri"/>
          <w:sz w:val="26"/>
          <w:szCs w:val="26"/>
          <w:lang w:eastAsia="en-US"/>
        </w:rPr>
        <w:t>жетных трансфертов</w:t>
      </w:r>
      <w:r w:rsidR="00806DE5" w:rsidRPr="009C6AF0">
        <w:rPr>
          <w:rFonts w:eastAsia="Calibri"/>
          <w:sz w:val="26"/>
          <w:szCs w:val="26"/>
          <w:lang w:eastAsia="en-US"/>
        </w:rPr>
        <w:t>, сформированных на основании Закона Приморского края от 26.06.2024 № 584-КЗ «О внесении изменений в Закон Приморского края «О краевом бюджете на 2024год и плановый период 2025 и 2026годов»</w:t>
      </w:r>
      <w:r w:rsidR="00806DE5">
        <w:rPr>
          <w:rFonts w:eastAsia="Calibri"/>
          <w:sz w:val="26"/>
          <w:szCs w:val="26"/>
          <w:lang w:eastAsia="en-US"/>
        </w:rPr>
        <w:t>.</w:t>
      </w:r>
      <w:r w:rsidR="0059742F" w:rsidRPr="0059742F">
        <w:rPr>
          <w:rFonts w:eastAsia="Calibri"/>
          <w:sz w:val="26"/>
          <w:szCs w:val="26"/>
          <w:lang w:eastAsia="en-US"/>
        </w:rPr>
        <w:t xml:space="preserve"> </w:t>
      </w:r>
    </w:p>
    <w:p w:rsidR="00806DE5" w:rsidRDefault="0059742F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целом, увеличение доходов по безвозмездным поступлениям составит (+) 994,9 тыс.руб., в т.ч.</w:t>
      </w:r>
    </w:p>
    <w:p w:rsidR="00F54169" w:rsidRDefault="00F54169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806DE5" w:rsidRDefault="00806DE5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u w:val="single"/>
          <w:lang w:eastAsia="en-US"/>
        </w:rPr>
        <w:t xml:space="preserve">Уменьшение </w:t>
      </w:r>
      <w:r w:rsidRPr="003A76C2">
        <w:rPr>
          <w:rFonts w:eastAsia="Calibri"/>
          <w:sz w:val="26"/>
          <w:szCs w:val="26"/>
          <w:lang w:eastAsia="en-US"/>
        </w:rPr>
        <w:t>на (-) 2 164,1 тыс.руб., из них:</w:t>
      </w:r>
    </w:p>
    <w:p w:rsidR="006F0EEC" w:rsidRDefault="006F0EEC" w:rsidP="002A62BA">
      <w:pPr>
        <w:pStyle w:val="ae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23055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)</w:t>
      </w:r>
      <w:r w:rsidRPr="00230553">
        <w:rPr>
          <w:rFonts w:ascii="Times New Roman" w:hAnsi="Times New Roman"/>
          <w:sz w:val="26"/>
          <w:szCs w:val="26"/>
        </w:rPr>
        <w:t>1 249,5 тыс.руб.</w:t>
      </w:r>
      <w:r>
        <w:rPr>
          <w:rFonts w:ascii="Times New Roman" w:hAnsi="Times New Roman"/>
          <w:sz w:val="26"/>
          <w:szCs w:val="26"/>
        </w:rPr>
        <w:t xml:space="preserve"> - м</w:t>
      </w:r>
      <w:r w:rsidRPr="00230553">
        <w:rPr>
          <w:rFonts w:ascii="Times New Roman" w:hAnsi="Times New Roman"/>
          <w:sz w:val="26"/>
          <w:szCs w:val="26"/>
        </w:rPr>
        <w:t>ежбюджетные трансферты на реализацию мероприятий по обеспечению деятельности советников директора по воспитанию и взаимодействию с детскими общественными объед</w:t>
      </w:r>
      <w:r w:rsidRPr="00230553">
        <w:rPr>
          <w:rFonts w:ascii="Times New Roman" w:hAnsi="Times New Roman"/>
          <w:sz w:val="26"/>
          <w:szCs w:val="26"/>
        </w:rPr>
        <w:t>и</w:t>
      </w:r>
      <w:r w:rsidRPr="00230553">
        <w:rPr>
          <w:rFonts w:ascii="Times New Roman" w:hAnsi="Times New Roman"/>
          <w:sz w:val="26"/>
          <w:szCs w:val="26"/>
        </w:rPr>
        <w:t>нениями в общеобразовательных организациях</w:t>
      </w:r>
      <w:r>
        <w:rPr>
          <w:rFonts w:ascii="Times New Roman" w:hAnsi="Times New Roman"/>
          <w:sz w:val="26"/>
          <w:szCs w:val="26"/>
        </w:rPr>
        <w:t>;</w:t>
      </w:r>
    </w:p>
    <w:p w:rsidR="006F0EEC" w:rsidRDefault="006F0EEC" w:rsidP="002A62BA">
      <w:pPr>
        <w:pStyle w:val="ae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23055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)</w:t>
      </w:r>
      <w:r w:rsidRPr="00230553">
        <w:rPr>
          <w:rFonts w:ascii="Times New Roman" w:hAnsi="Times New Roman"/>
          <w:sz w:val="26"/>
          <w:szCs w:val="26"/>
        </w:rPr>
        <w:t xml:space="preserve"> 656 тыс.руб.</w:t>
      </w:r>
      <w:r>
        <w:rPr>
          <w:rFonts w:ascii="Times New Roman" w:hAnsi="Times New Roman"/>
          <w:sz w:val="26"/>
          <w:szCs w:val="26"/>
        </w:rPr>
        <w:t xml:space="preserve"> – п</w:t>
      </w:r>
      <w:r w:rsidRPr="00230553">
        <w:rPr>
          <w:rFonts w:ascii="Times New Roman" w:hAnsi="Times New Roman"/>
          <w:sz w:val="26"/>
          <w:szCs w:val="26"/>
        </w:rPr>
        <w:t>рочие субсидии на создание и развитие системы газоснабжения</w:t>
      </w:r>
      <w:r>
        <w:rPr>
          <w:rFonts w:ascii="Times New Roman" w:hAnsi="Times New Roman"/>
          <w:sz w:val="26"/>
          <w:szCs w:val="26"/>
        </w:rPr>
        <w:t>;</w:t>
      </w:r>
    </w:p>
    <w:p w:rsidR="006F0EEC" w:rsidRDefault="006F0EEC" w:rsidP="002A62BA">
      <w:pPr>
        <w:pStyle w:val="ae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23055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)</w:t>
      </w:r>
      <w:r w:rsidRPr="00230553">
        <w:rPr>
          <w:rFonts w:ascii="Times New Roman" w:hAnsi="Times New Roman"/>
          <w:sz w:val="26"/>
          <w:szCs w:val="26"/>
        </w:rPr>
        <w:t xml:space="preserve"> 36,2 тыс.руб.</w:t>
      </w:r>
      <w:r>
        <w:rPr>
          <w:rFonts w:ascii="Times New Roman" w:hAnsi="Times New Roman"/>
          <w:sz w:val="26"/>
          <w:szCs w:val="26"/>
        </w:rPr>
        <w:t xml:space="preserve"> - п</w:t>
      </w:r>
      <w:r w:rsidRPr="00230553">
        <w:rPr>
          <w:rFonts w:ascii="Times New Roman" w:hAnsi="Times New Roman"/>
          <w:sz w:val="26"/>
          <w:szCs w:val="26"/>
        </w:rPr>
        <w:t>рочие субсидии на реализацию проектов инициативного бюджетирования по направлению «Молодежный бюджет»</w:t>
      </w:r>
      <w:r>
        <w:rPr>
          <w:rFonts w:ascii="Times New Roman" w:hAnsi="Times New Roman"/>
          <w:sz w:val="26"/>
          <w:szCs w:val="26"/>
        </w:rPr>
        <w:t>;</w:t>
      </w:r>
    </w:p>
    <w:p w:rsidR="0059742F" w:rsidRDefault="006F0EEC" w:rsidP="002A62B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Pr="00230553">
        <w:rPr>
          <w:sz w:val="26"/>
          <w:szCs w:val="26"/>
        </w:rPr>
        <w:t>-</w:t>
      </w:r>
      <w:r>
        <w:rPr>
          <w:sz w:val="26"/>
          <w:szCs w:val="26"/>
        </w:rPr>
        <w:t>)</w:t>
      </w:r>
      <w:r w:rsidRPr="00230553">
        <w:rPr>
          <w:sz w:val="26"/>
          <w:szCs w:val="26"/>
        </w:rPr>
        <w:t xml:space="preserve"> 222,4 тыс.руб.</w:t>
      </w:r>
      <w:r>
        <w:rPr>
          <w:sz w:val="26"/>
          <w:szCs w:val="26"/>
        </w:rPr>
        <w:t xml:space="preserve"> - п</w:t>
      </w:r>
      <w:r w:rsidRPr="00230553">
        <w:rPr>
          <w:sz w:val="26"/>
          <w:szCs w:val="26"/>
        </w:rPr>
        <w:t>рочие субсидии на реализацию проектов инициативного бюджетирования по направлению «Твой проект»</w:t>
      </w:r>
      <w:r>
        <w:rPr>
          <w:sz w:val="26"/>
          <w:szCs w:val="26"/>
        </w:rPr>
        <w:t>.</w:t>
      </w:r>
    </w:p>
    <w:p w:rsidR="0059742F" w:rsidRDefault="0059742F" w:rsidP="002A62BA">
      <w:pPr>
        <w:ind w:firstLine="567"/>
        <w:jc w:val="both"/>
        <w:rPr>
          <w:rFonts w:eastAsia="Calibri"/>
          <w:sz w:val="26"/>
          <w:szCs w:val="26"/>
          <w:u w:val="single"/>
          <w:lang w:eastAsia="en-US"/>
        </w:rPr>
      </w:pPr>
    </w:p>
    <w:p w:rsidR="0059742F" w:rsidRDefault="0059742F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A76C2">
        <w:rPr>
          <w:rFonts w:eastAsia="Calibri"/>
          <w:sz w:val="26"/>
          <w:szCs w:val="26"/>
          <w:u w:val="single"/>
          <w:lang w:eastAsia="en-US"/>
        </w:rPr>
        <w:t>Увеличение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D3814">
        <w:rPr>
          <w:rFonts w:eastAsia="Calibri"/>
          <w:sz w:val="26"/>
          <w:szCs w:val="26"/>
          <w:lang w:eastAsia="en-US"/>
        </w:rPr>
        <w:t>на (+) 3 159 тыс.руб.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D3814">
        <w:rPr>
          <w:rFonts w:eastAsia="Calibri"/>
          <w:sz w:val="26"/>
          <w:szCs w:val="26"/>
          <w:lang w:eastAsia="en-US"/>
        </w:rPr>
        <w:t>по межбюджетным трансфертам на 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>
        <w:rPr>
          <w:rFonts w:eastAsia="Calibri"/>
          <w:sz w:val="26"/>
          <w:szCs w:val="26"/>
          <w:lang w:eastAsia="en-US"/>
        </w:rPr>
        <w:t>.</w:t>
      </w:r>
    </w:p>
    <w:p w:rsidR="00F54169" w:rsidRDefault="00F54169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806DE5" w:rsidRPr="009C1724" w:rsidRDefault="00806DE5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C1724">
        <w:rPr>
          <w:rFonts w:eastAsia="Calibri"/>
          <w:sz w:val="26"/>
          <w:szCs w:val="26"/>
          <w:lang w:eastAsia="en-US"/>
        </w:rPr>
        <w:lastRenderedPageBreak/>
        <w:t>Экспертиза подтверждает достоверность и обоснованность предлагаемых изм</w:t>
      </w:r>
      <w:r w:rsidRPr="009C1724">
        <w:rPr>
          <w:rFonts w:eastAsia="Calibri"/>
          <w:sz w:val="26"/>
          <w:szCs w:val="26"/>
          <w:lang w:eastAsia="en-US"/>
        </w:rPr>
        <w:t>е</w:t>
      </w:r>
      <w:r w:rsidRPr="009C1724">
        <w:rPr>
          <w:rFonts w:eastAsia="Calibri"/>
          <w:sz w:val="26"/>
          <w:szCs w:val="26"/>
          <w:lang w:eastAsia="en-US"/>
        </w:rPr>
        <w:t xml:space="preserve">нений </w:t>
      </w:r>
      <w:r>
        <w:rPr>
          <w:rFonts w:eastAsia="Calibri"/>
          <w:sz w:val="26"/>
          <w:szCs w:val="26"/>
          <w:lang w:eastAsia="en-US"/>
        </w:rPr>
        <w:t>доходов</w:t>
      </w:r>
      <w:r w:rsidRPr="009C172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безвозмездных поступлений</w:t>
      </w:r>
      <w:r w:rsidRPr="009C1724">
        <w:rPr>
          <w:rFonts w:eastAsia="Calibri"/>
          <w:sz w:val="26"/>
          <w:szCs w:val="26"/>
          <w:lang w:eastAsia="en-US"/>
        </w:rPr>
        <w:t>.</w:t>
      </w:r>
    </w:p>
    <w:p w:rsidR="00806DE5" w:rsidRPr="003A76C2" w:rsidRDefault="00806DE5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3A76C2" w:rsidRPr="00BB2912" w:rsidRDefault="00BB2912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B2912">
        <w:rPr>
          <w:rFonts w:eastAsia="Calibri"/>
          <w:sz w:val="26"/>
          <w:szCs w:val="26"/>
          <w:lang w:eastAsia="en-US"/>
        </w:rPr>
        <w:t xml:space="preserve">1.2. </w:t>
      </w:r>
      <w:r w:rsidR="00E02375" w:rsidRPr="00BB2912">
        <w:rPr>
          <w:rFonts w:eastAsia="Calibri"/>
          <w:sz w:val="26"/>
          <w:szCs w:val="26"/>
          <w:lang w:eastAsia="en-US"/>
        </w:rPr>
        <w:t xml:space="preserve">Согласно Пояснительной записке </w:t>
      </w:r>
      <w:r w:rsidR="00143BF3" w:rsidRPr="00BB2912">
        <w:rPr>
          <w:rFonts w:eastAsia="Calibri"/>
          <w:sz w:val="26"/>
          <w:szCs w:val="26"/>
          <w:lang w:eastAsia="en-US"/>
        </w:rPr>
        <w:t>к проекту решения о внесении изменений в бюджет, составленной начальником финансового управления</w:t>
      </w:r>
      <w:r w:rsidR="00E02375" w:rsidRPr="00BB2912">
        <w:rPr>
          <w:rFonts w:eastAsia="Calibri"/>
          <w:sz w:val="26"/>
          <w:szCs w:val="26"/>
          <w:lang w:eastAsia="en-US"/>
        </w:rPr>
        <w:t xml:space="preserve">, предлагается увеличить налоговые доходы (НДФЛ) на </w:t>
      </w:r>
      <w:r w:rsidR="003A76C2" w:rsidRPr="00BB2912">
        <w:rPr>
          <w:rFonts w:eastAsia="Calibri"/>
          <w:sz w:val="26"/>
          <w:szCs w:val="26"/>
          <w:lang w:eastAsia="en-US"/>
        </w:rPr>
        <w:t xml:space="preserve">(+) </w:t>
      </w:r>
      <w:r w:rsidR="00E02375" w:rsidRPr="00BB2912">
        <w:rPr>
          <w:rFonts w:eastAsia="Calibri"/>
          <w:sz w:val="26"/>
          <w:szCs w:val="26"/>
          <w:lang w:eastAsia="en-US"/>
        </w:rPr>
        <w:t>6 400 тыс.руб., ожидае</w:t>
      </w:r>
      <w:r w:rsidR="003A76C2" w:rsidRPr="00BB2912">
        <w:rPr>
          <w:rFonts w:eastAsia="Calibri"/>
          <w:sz w:val="26"/>
          <w:szCs w:val="26"/>
          <w:lang w:eastAsia="en-US"/>
        </w:rPr>
        <w:t>тся</w:t>
      </w:r>
      <w:r w:rsidR="00E02375" w:rsidRPr="00BB2912">
        <w:rPr>
          <w:rFonts w:eastAsia="Calibri"/>
          <w:sz w:val="26"/>
          <w:szCs w:val="26"/>
          <w:lang w:eastAsia="en-US"/>
        </w:rPr>
        <w:t xml:space="preserve"> перевыполнени</w:t>
      </w:r>
      <w:r w:rsidR="00700B3A" w:rsidRPr="00BB2912">
        <w:rPr>
          <w:rFonts w:eastAsia="Calibri"/>
          <w:sz w:val="26"/>
          <w:szCs w:val="26"/>
          <w:lang w:eastAsia="en-US"/>
        </w:rPr>
        <w:t>е</w:t>
      </w:r>
      <w:r w:rsidR="00E02375" w:rsidRPr="00BB2912">
        <w:rPr>
          <w:rFonts w:eastAsia="Calibri"/>
          <w:sz w:val="26"/>
          <w:szCs w:val="26"/>
          <w:lang w:eastAsia="en-US"/>
        </w:rPr>
        <w:t xml:space="preserve"> плана по поступлениям от НДФЛ</w:t>
      </w:r>
      <w:r w:rsidR="00700B3A" w:rsidRPr="00BB2912">
        <w:rPr>
          <w:rFonts w:eastAsia="Calibri"/>
          <w:sz w:val="26"/>
          <w:szCs w:val="26"/>
          <w:lang w:eastAsia="en-US"/>
        </w:rPr>
        <w:t xml:space="preserve"> в 2024году</w:t>
      </w:r>
      <w:r w:rsidR="003A76C2" w:rsidRPr="00BB2912">
        <w:rPr>
          <w:rFonts w:eastAsia="Calibri"/>
          <w:sz w:val="26"/>
          <w:szCs w:val="26"/>
          <w:lang w:eastAsia="en-US"/>
        </w:rPr>
        <w:t>,</w:t>
      </w:r>
      <w:r w:rsidR="00143BF3" w:rsidRPr="00BB2912">
        <w:rPr>
          <w:rFonts w:eastAsia="Calibri"/>
          <w:sz w:val="26"/>
          <w:szCs w:val="26"/>
          <w:lang w:eastAsia="en-US"/>
        </w:rPr>
        <w:t xml:space="preserve"> в связи с выплатами денежных средств премиального характера работникам ряда организаций и предприятий города</w:t>
      </w:r>
      <w:r w:rsidR="00700B3A" w:rsidRPr="00BB2912">
        <w:rPr>
          <w:rFonts w:eastAsia="Calibri"/>
          <w:sz w:val="26"/>
          <w:szCs w:val="26"/>
          <w:lang w:eastAsia="en-US"/>
        </w:rPr>
        <w:t xml:space="preserve">. </w:t>
      </w:r>
      <w:r w:rsidR="00F54169" w:rsidRPr="00BB2912">
        <w:rPr>
          <w:rFonts w:eastAsia="Calibri"/>
          <w:sz w:val="26"/>
          <w:szCs w:val="26"/>
          <w:lang w:eastAsia="en-US"/>
        </w:rPr>
        <w:t>Иных пояснений и подтверждений по данной корректировке не представлено.</w:t>
      </w:r>
    </w:p>
    <w:p w:rsidR="00143BF3" w:rsidRPr="00BB2912" w:rsidRDefault="00143BF3" w:rsidP="002A62BA">
      <w:pPr>
        <w:ind w:firstLine="567"/>
        <w:jc w:val="both"/>
        <w:rPr>
          <w:i/>
          <w:sz w:val="26"/>
          <w:szCs w:val="26"/>
        </w:rPr>
      </w:pPr>
      <w:r w:rsidRPr="00BB2912">
        <w:rPr>
          <w:rFonts w:eastAsia="Calibri"/>
          <w:i/>
          <w:sz w:val="26"/>
          <w:szCs w:val="26"/>
          <w:lang w:eastAsia="en-US"/>
        </w:rPr>
        <w:t>В</w:t>
      </w:r>
      <w:r w:rsidRPr="00BB2912">
        <w:rPr>
          <w:i/>
          <w:sz w:val="26"/>
          <w:szCs w:val="26"/>
        </w:rPr>
        <w:t xml:space="preserve"> соответствии со ст. 43 Положения о бюджетном устройстве, бюджетном процессе в Дальнереченском городском округе, утвержденном решением Думы Дальнереченского городского округа от 08.09.2015г.  № 63, одновременно с проектом решения о внесении изменений в решение о бюджете, в случае изменения доходной части бюджета по местным налогам и сборам, представляется Отчет об исполнении местного бюджета за истекший отчетный период текущего финансового года</w:t>
      </w:r>
      <w:r w:rsidR="009C6AF0" w:rsidRPr="00BB2912">
        <w:rPr>
          <w:i/>
          <w:sz w:val="26"/>
          <w:szCs w:val="26"/>
        </w:rPr>
        <w:t xml:space="preserve"> (на 01.07.2024г.)</w:t>
      </w:r>
      <w:r w:rsidRPr="00BB2912">
        <w:rPr>
          <w:i/>
          <w:sz w:val="26"/>
          <w:szCs w:val="26"/>
        </w:rPr>
        <w:t xml:space="preserve">. В нарушение указанной законодательной нормы, данный документ </w:t>
      </w:r>
      <w:r w:rsidR="0029660B" w:rsidRPr="00BB2912">
        <w:rPr>
          <w:i/>
          <w:sz w:val="26"/>
          <w:szCs w:val="26"/>
        </w:rPr>
        <w:t xml:space="preserve">одновременно с проектом решения </w:t>
      </w:r>
      <w:r w:rsidRPr="00BB2912">
        <w:rPr>
          <w:i/>
          <w:sz w:val="26"/>
          <w:szCs w:val="26"/>
        </w:rPr>
        <w:t xml:space="preserve">не представлен. </w:t>
      </w:r>
      <w:r w:rsidR="00F54169" w:rsidRPr="00BB2912">
        <w:rPr>
          <w:i/>
          <w:sz w:val="26"/>
          <w:szCs w:val="26"/>
        </w:rPr>
        <w:t xml:space="preserve">Контрольно-счетной палатой </w:t>
      </w:r>
      <w:r w:rsidR="009E578A" w:rsidRPr="00BB2912">
        <w:rPr>
          <w:i/>
          <w:sz w:val="26"/>
          <w:szCs w:val="26"/>
        </w:rPr>
        <w:t xml:space="preserve">была изучена размещенная </w:t>
      </w:r>
      <w:r w:rsidR="00F54169" w:rsidRPr="00BB2912">
        <w:rPr>
          <w:i/>
          <w:sz w:val="26"/>
          <w:szCs w:val="26"/>
        </w:rPr>
        <w:t>н</w:t>
      </w:r>
      <w:r w:rsidRPr="00BB2912">
        <w:rPr>
          <w:i/>
          <w:sz w:val="26"/>
          <w:szCs w:val="26"/>
        </w:rPr>
        <w:t xml:space="preserve">а официальном сайте администрации Дальнереченского городского округа </w:t>
      </w:r>
      <w:r w:rsidR="009E578A" w:rsidRPr="00BB2912">
        <w:rPr>
          <w:i/>
          <w:sz w:val="26"/>
          <w:szCs w:val="26"/>
        </w:rPr>
        <w:t>форма 0503317м «</w:t>
      </w:r>
      <w:r w:rsidR="009C6AF0" w:rsidRPr="00BB2912">
        <w:rPr>
          <w:i/>
          <w:sz w:val="26"/>
          <w:szCs w:val="26"/>
        </w:rPr>
        <w:t xml:space="preserve">Отчет об исполнении </w:t>
      </w:r>
      <w:r w:rsidR="009E578A" w:rsidRPr="00BB2912">
        <w:rPr>
          <w:i/>
          <w:sz w:val="26"/>
          <w:szCs w:val="26"/>
        </w:rPr>
        <w:t xml:space="preserve">консолидированного </w:t>
      </w:r>
      <w:r w:rsidR="009C6AF0" w:rsidRPr="00BB2912">
        <w:rPr>
          <w:i/>
          <w:sz w:val="26"/>
          <w:szCs w:val="26"/>
        </w:rPr>
        <w:t xml:space="preserve">бюджета </w:t>
      </w:r>
      <w:r w:rsidR="009E578A" w:rsidRPr="00BB2912">
        <w:rPr>
          <w:i/>
          <w:sz w:val="26"/>
          <w:szCs w:val="26"/>
        </w:rPr>
        <w:t xml:space="preserve">субъекта РФ» </w:t>
      </w:r>
      <w:r w:rsidR="009C6AF0" w:rsidRPr="00BB2912">
        <w:rPr>
          <w:i/>
          <w:sz w:val="26"/>
          <w:szCs w:val="26"/>
        </w:rPr>
        <w:t xml:space="preserve"> по состоянию на 01.0</w:t>
      </w:r>
      <w:r w:rsidR="0029660B" w:rsidRPr="00BB2912">
        <w:rPr>
          <w:i/>
          <w:sz w:val="26"/>
          <w:szCs w:val="26"/>
        </w:rPr>
        <w:t>7</w:t>
      </w:r>
      <w:r w:rsidR="009C6AF0" w:rsidRPr="00BB2912">
        <w:rPr>
          <w:i/>
          <w:sz w:val="26"/>
          <w:szCs w:val="26"/>
        </w:rPr>
        <w:t>.2024г.</w:t>
      </w:r>
      <w:r w:rsidR="00F54169" w:rsidRPr="00BB2912">
        <w:rPr>
          <w:i/>
          <w:sz w:val="26"/>
          <w:szCs w:val="26"/>
        </w:rPr>
        <w:t>, согласно которо</w:t>
      </w:r>
      <w:r w:rsidR="009E578A" w:rsidRPr="00BB2912">
        <w:rPr>
          <w:i/>
          <w:sz w:val="26"/>
          <w:szCs w:val="26"/>
        </w:rPr>
        <w:t>й</w:t>
      </w:r>
      <w:r w:rsidR="00F54169" w:rsidRPr="00BB2912">
        <w:rPr>
          <w:i/>
          <w:sz w:val="26"/>
          <w:szCs w:val="26"/>
        </w:rPr>
        <w:t xml:space="preserve">, </w:t>
      </w:r>
      <w:r w:rsidR="00F3600C" w:rsidRPr="00BB2912">
        <w:rPr>
          <w:i/>
          <w:sz w:val="26"/>
          <w:szCs w:val="26"/>
        </w:rPr>
        <w:t xml:space="preserve">плановые показатели по НДФЛ </w:t>
      </w:r>
      <w:r w:rsidR="00BB2912" w:rsidRPr="00BB2912">
        <w:rPr>
          <w:i/>
          <w:sz w:val="26"/>
          <w:szCs w:val="26"/>
        </w:rPr>
        <w:t xml:space="preserve">за 1 полугодие 2024года </w:t>
      </w:r>
      <w:r w:rsidR="00F3600C" w:rsidRPr="00BB2912">
        <w:rPr>
          <w:i/>
          <w:sz w:val="26"/>
          <w:szCs w:val="26"/>
        </w:rPr>
        <w:t>выполнены на 47,3%.</w:t>
      </w:r>
    </w:p>
    <w:p w:rsidR="001554F1" w:rsidRPr="00BB2912" w:rsidRDefault="001554F1" w:rsidP="002A62BA">
      <w:pPr>
        <w:ind w:firstLine="567"/>
        <w:jc w:val="both"/>
        <w:rPr>
          <w:rFonts w:eastAsia="Calibri"/>
          <w:sz w:val="26"/>
          <w:szCs w:val="26"/>
          <w:u w:val="single"/>
          <w:lang w:eastAsia="en-US"/>
        </w:rPr>
      </w:pPr>
    </w:p>
    <w:p w:rsidR="001554F1" w:rsidRPr="00BB2912" w:rsidRDefault="00BB2912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1.3. </w:t>
      </w:r>
      <w:r w:rsidR="003A76C2" w:rsidRPr="00BB2912">
        <w:rPr>
          <w:rFonts w:eastAsia="Calibri"/>
          <w:sz w:val="26"/>
          <w:szCs w:val="26"/>
          <w:lang w:eastAsia="en-US"/>
        </w:rPr>
        <w:t>Контрольно-счетная палата о</w:t>
      </w:r>
      <w:r w:rsidR="001554F1" w:rsidRPr="00BB2912">
        <w:rPr>
          <w:rFonts w:eastAsia="Calibri"/>
          <w:sz w:val="26"/>
          <w:szCs w:val="26"/>
          <w:lang w:eastAsia="en-US"/>
        </w:rPr>
        <w:t>бращае</w:t>
      </w:r>
      <w:r w:rsidR="003A76C2" w:rsidRPr="00BB2912">
        <w:rPr>
          <w:rFonts w:eastAsia="Calibri"/>
          <w:sz w:val="26"/>
          <w:szCs w:val="26"/>
          <w:lang w:eastAsia="en-US"/>
        </w:rPr>
        <w:t>т</w:t>
      </w:r>
      <w:r w:rsidR="001554F1" w:rsidRPr="00BB2912">
        <w:rPr>
          <w:rFonts w:eastAsia="Calibri"/>
          <w:sz w:val="26"/>
          <w:szCs w:val="26"/>
          <w:lang w:eastAsia="en-US"/>
        </w:rPr>
        <w:t xml:space="preserve"> внимание, что в заключении от 2</w:t>
      </w:r>
      <w:r w:rsidR="003A76C2" w:rsidRPr="00BB2912">
        <w:rPr>
          <w:rFonts w:eastAsia="Calibri"/>
          <w:sz w:val="26"/>
          <w:szCs w:val="26"/>
          <w:lang w:eastAsia="en-US"/>
        </w:rPr>
        <w:t>2</w:t>
      </w:r>
      <w:r w:rsidR="001554F1" w:rsidRPr="00BB2912">
        <w:rPr>
          <w:rFonts w:eastAsia="Calibri"/>
          <w:sz w:val="26"/>
          <w:szCs w:val="26"/>
          <w:lang w:eastAsia="en-US"/>
        </w:rPr>
        <w:t>.0</w:t>
      </w:r>
      <w:r w:rsidR="003A76C2" w:rsidRPr="00BB2912">
        <w:rPr>
          <w:rFonts w:eastAsia="Calibri"/>
          <w:sz w:val="26"/>
          <w:szCs w:val="26"/>
          <w:lang w:eastAsia="en-US"/>
        </w:rPr>
        <w:t>5</w:t>
      </w:r>
      <w:r w:rsidR="001554F1" w:rsidRPr="00BB2912">
        <w:rPr>
          <w:rFonts w:eastAsia="Calibri"/>
          <w:sz w:val="26"/>
          <w:szCs w:val="26"/>
          <w:lang w:eastAsia="en-US"/>
        </w:rPr>
        <w:t>.2024г</w:t>
      </w:r>
      <w:r w:rsidR="003A76C2" w:rsidRPr="00BB2912">
        <w:rPr>
          <w:rFonts w:eastAsia="Calibri"/>
          <w:sz w:val="26"/>
          <w:szCs w:val="26"/>
          <w:lang w:eastAsia="en-US"/>
        </w:rPr>
        <w:t>.</w:t>
      </w:r>
      <w:r w:rsidR="001554F1" w:rsidRPr="00BB2912">
        <w:rPr>
          <w:rFonts w:eastAsia="Calibri"/>
          <w:sz w:val="26"/>
          <w:szCs w:val="26"/>
          <w:lang w:eastAsia="en-US"/>
        </w:rPr>
        <w:t xml:space="preserve"> №</w:t>
      </w:r>
      <w:r w:rsidR="003A76C2" w:rsidRPr="00BB2912">
        <w:rPr>
          <w:rFonts w:eastAsia="Calibri"/>
          <w:sz w:val="26"/>
          <w:szCs w:val="26"/>
          <w:lang w:eastAsia="en-US"/>
        </w:rPr>
        <w:t xml:space="preserve"> 01-38/34 на отчет об исполнении бюджета Дальнереченского городского округа за 1 квартал 2024года, было установлено </w:t>
      </w:r>
      <w:r w:rsidR="001554F1" w:rsidRPr="00BB2912">
        <w:rPr>
          <w:rFonts w:eastAsia="Calibri"/>
          <w:sz w:val="26"/>
          <w:szCs w:val="26"/>
          <w:lang w:eastAsia="en-US"/>
        </w:rPr>
        <w:t xml:space="preserve">перевыполнение </w:t>
      </w:r>
      <w:r w:rsidR="003A76C2" w:rsidRPr="00BB2912">
        <w:rPr>
          <w:rFonts w:eastAsia="Calibri"/>
          <w:sz w:val="26"/>
          <w:szCs w:val="26"/>
          <w:lang w:eastAsia="en-US"/>
        </w:rPr>
        <w:t>плановых показателей</w:t>
      </w:r>
      <w:r w:rsidR="00707C1E" w:rsidRPr="00BB2912">
        <w:rPr>
          <w:rFonts w:eastAsia="Calibri"/>
          <w:sz w:val="26"/>
          <w:szCs w:val="26"/>
          <w:lang w:eastAsia="en-US"/>
        </w:rPr>
        <w:t xml:space="preserve"> за 1 квартал 2024года </w:t>
      </w:r>
      <w:r w:rsidR="001554F1" w:rsidRPr="00BB2912">
        <w:rPr>
          <w:rFonts w:eastAsia="Calibri"/>
          <w:sz w:val="26"/>
          <w:szCs w:val="26"/>
          <w:lang w:eastAsia="en-US"/>
        </w:rPr>
        <w:t xml:space="preserve">по </w:t>
      </w:r>
      <w:r w:rsidR="00707C1E" w:rsidRPr="00BB2912">
        <w:rPr>
          <w:rFonts w:eastAsia="Calibri"/>
          <w:sz w:val="26"/>
          <w:szCs w:val="26"/>
          <w:lang w:eastAsia="en-US"/>
        </w:rPr>
        <w:t>следующим собственным доходам</w:t>
      </w:r>
      <w:r w:rsidR="001554F1" w:rsidRPr="00BB2912">
        <w:rPr>
          <w:rFonts w:eastAsia="Calibri"/>
          <w:sz w:val="26"/>
          <w:szCs w:val="26"/>
          <w:lang w:eastAsia="en-US"/>
        </w:rPr>
        <w:t>:</w:t>
      </w:r>
    </w:p>
    <w:p w:rsidR="00707C1E" w:rsidRPr="00BB2912" w:rsidRDefault="00707C1E" w:rsidP="002A62BA">
      <w:pPr>
        <w:ind w:firstLine="567"/>
        <w:jc w:val="both"/>
        <w:rPr>
          <w:sz w:val="26"/>
          <w:szCs w:val="26"/>
        </w:rPr>
      </w:pPr>
      <w:r w:rsidRPr="00BB2912">
        <w:rPr>
          <w:i/>
          <w:sz w:val="26"/>
          <w:szCs w:val="26"/>
        </w:rPr>
        <w:t>-доходы от аренды земельных участков</w:t>
      </w:r>
      <w:r w:rsidRPr="00BB2912">
        <w:rPr>
          <w:sz w:val="26"/>
          <w:szCs w:val="26"/>
        </w:rPr>
        <w:t xml:space="preserve"> на </w:t>
      </w:r>
      <w:r w:rsidR="00F3600C" w:rsidRPr="00BB2912">
        <w:rPr>
          <w:sz w:val="26"/>
          <w:szCs w:val="26"/>
        </w:rPr>
        <w:t>(+)</w:t>
      </w:r>
      <w:r w:rsidRPr="00BB2912">
        <w:rPr>
          <w:sz w:val="26"/>
          <w:szCs w:val="26"/>
        </w:rPr>
        <w:t>1,3%;</w:t>
      </w:r>
    </w:p>
    <w:p w:rsidR="00707C1E" w:rsidRPr="00BB2912" w:rsidRDefault="00707C1E" w:rsidP="002A62BA">
      <w:pPr>
        <w:ind w:firstLine="567"/>
        <w:jc w:val="both"/>
        <w:rPr>
          <w:sz w:val="26"/>
          <w:szCs w:val="26"/>
        </w:rPr>
      </w:pPr>
      <w:r w:rsidRPr="00BB2912">
        <w:rPr>
          <w:sz w:val="26"/>
          <w:szCs w:val="26"/>
        </w:rPr>
        <w:t xml:space="preserve">- </w:t>
      </w:r>
      <w:r w:rsidRPr="00BB2912">
        <w:rPr>
          <w:i/>
          <w:sz w:val="26"/>
          <w:szCs w:val="26"/>
        </w:rPr>
        <w:t>доходы от продажи материальных и нематериальных активов</w:t>
      </w:r>
      <w:r w:rsidRPr="00BB2912">
        <w:rPr>
          <w:sz w:val="26"/>
          <w:szCs w:val="26"/>
        </w:rPr>
        <w:t xml:space="preserve"> на </w:t>
      </w:r>
      <w:r w:rsidR="00F3600C" w:rsidRPr="00BB2912">
        <w:rPr>
          <w:sz w:val="26"/>
          <w:szCs w:val="26"/>
        </w:rPr>
        <w:t>(+)</w:t>
      </w:r>
      <w:r w:rsidRPr="00BB2912">
        <w:rPr>
          <w:sz w:val="26"/>
          <w:szCs w:val="26"/>
        </w:rPr>
        <w:t>15,3 %;</w:t>
      </w:r>
    </w:p>
    <w:p w:rsidR="00707C1E" w:rsidRPr="00BB2912" w:rsidRDefault="00707C1E" w:rsidP="002A62BA">
      <w:pPr>
        <w:ind w:firstLine="567"/>
        <w:jc w:val="both"/>
        <w:rPr>
          <w:sz w:val="26"/>
          <w:szCs w:val="26"/>
        </w:rPr>
      </w:pPr>
      <w:r w:rsidRPr="00BB2912">
        <w:rPr>
          <w:i/>
          <w:sz w:val="26"/>
          <w:szCs w:val="26"/>
        </w:rPr>
        <w:t>- платежи при пользовании природными ресурсами</w:t>
      </w:r>
      <w:r w:rsidRPr="00BB2912">
        <w:rPr>
          <w:sz w:val="26"/>
          <w:szCs w:val="26"/>
        </w:rPr>
        <w:t xml:space="preserve"> на </w:t>
      </w:r>
      <w:r w:rsidR="00F3600C" w:rsidRPr="00BB2912">
        <w:rPr>
          <w:sz w:val="26"/>
          <w:szCs w:val="26"/>
        </w:rPr>
        <w:t>(+)</w:t>
      </w:r>
      <w:r w:rsidRPr="00BB2912">
        <w:rPr>
          <w:sz w:val="26"/>
          <w:szCs w:val="26"/>
        </w:rPr>
        <w:t>16,2 %;</w:t>
      </w:r>
    </w:p>
    <w:p w:rsidR="00707C1E" w:rsidRPr="00BB2912" w:rsidRDefault="00707C1E" w:rsidP="002A62BA">
      <w:pPr>
        <w:ind w:firstLine="567"/>
        <w:jc w:val="both"/>
        <w:rPr>
          <w:sz w:val="26"/>
          <w:szCs w:val="26"/>
        </w:rPr>
      </w:pPr>
      <w:r w:rsidRPr="00BB2912">
        <w:rPr>
          <w:sz w:val="26"/>
          <w:szCs w:val="26"/>
        </w:rPr>
        <w:t xml:space="preserve">- </w:t>
      </w:r>
      <w:r w:rsidRPr="00BB2912">
        <w:rPr>
          <w:i/>
          <w:sz w:val="26"/>
          <w:szCs w:val="26"/>
        </w:rPr>
        <w:t>прочие неналоговые доходы</w:t>
      </w:r>
      <w:r w:rsidR="00F3600C" w:rsidRPr="00BB2912">
        <w:rPr>
          <w:sz w:val="26"/>
          <w:szCs w:val="26"/>
        </w:rPr>
        <w:t xml:space="preserve"> на (+)42,7%.</w:t>
      </w:r>
    </w:p>
    <w:p w:rsidR="00F3600C" w:rsidRDefault="00F3600C" w:rsidP="002A62BA">
      <w:pPr>
        <w:ind w:firstLine="567"/>
        <w:jc w:val="both"/>
        <w:rPr>
          <w:sz w:val="26"/>
          <w:szCs w:val="26"/>
        </w:rPr>
      </w:pPr>
      <w:r w:rsidRPr="00BB2912">
        <w:rPr>
          <w:sz w:val="26"/>
          <w:szCs w:val="26"/>
        </w:rPr>
        <w:t>Указанная тенденция перевыполнения плановых показателей по состоянию на</w:t>
      </w:r>
      <w:r>
        <w:rPr>
          <w:sz w:val="26"/>
          <w:szCs w:val="26"/>
        </w:rPr>
        <w:t xml:space="preserve"> 01.07.2024г. наблюдается по следующим видам доходов</w:t>
      </w:r>
      <w:r w:rsidR="00BB2912">
        <w:rPr>
          <w:sz w:val="26"/>
          <w:szCs w:val="26"/>
        </w:rPr>
        <w:t xml:space="preserve"> (данные формы </w:t>
      </w:r>
      <w:r w:rsidR="00BB2912" w:rsidRPr="00BB2912">
        <w:rPr>
          <w:i/>
          <w:sz w:val="26"/>
          <w:szCs w:val="26"/>
        </w:rPr>
        <w:t>0503317м «Отчет об исполнении консолидированного бюджета субъекта РФ»</w:t>
      </w:r>
      <w:r w:rsidR="00BB2912">
        <w:rPr>
          <w:i/>
          <w:sz w:val="26"/>
          <w:szCs w:val="26"/>
        </w:rPr>
        <w:t>)</w:t>
      </w:r>
      <w:r>
        <w:rPr>
          <w:sz w:val="26"/>
          <w:szCs w:val="26"/>
        </w:rPr>
        <w:t>:</w:t>
      </w:r>
    </w:p>
    <w:p w:rsidR="00F3600C" w:rsidRPr="00945489" w:rsidRDefault="00F3600C" w:rsidP="002A62BA">
      <w:pPr>
        <w:ind w:firstLine="567"/>
        <w:jc w:val="both"/>
        <w:rPr>
          <w:sz w:val="26"/>
          <w:szCs w:val="26"/>
        </w:rPr>
      </w:pPr>
      <w:r w:rsidRPr="00945489">
        <w:rPr>
          <w:sz w:val="26"/>
          <w:szCs w:val="26"/>
        </w:rPr>
        <w:t>-доходы от использования имущества – перевыполнение на (+) 1,3%;</w:t>
      </w:r>
    </w:p>
    <w:p w:rsidR="00F3600C" w:rsidRPr="00945489" w:rsidRDefault="00F3600C" w:rsidP="002A62BA">
      <w:pPr>
        <w:ind w:firstLine="567"/>
        <w:jc w:val="both"/>
        <w:rPr>
          <w:sz w:val="26"/>
          <w:szCs w:val="26"/>
        </w:rPr>
      </w:pPr>
      <w:r w:rsidRPr="00945489">
        <w:rPr>
          <w:sz w:val="26"/>
          <w:szCs w:val="26"/>
        </w:rPr>
        <w:t>-прочие неналоговые доходы – перевыполнение на (+)16%</w:t>
      </w:r>
    </w:p>
    <w:p w:rsidR="00806DE5" w:rsidRPr="00945489" w:rsidRDefault="00707C1E" w:rsidP="002A62BA">
      <w:pPr>
        <w:ind w:firstLine="567"/>
        <w:jc w:val="both"/>
        <w:rPr>
          <w:i/>
          <w:sz w:val="26"/>
          <w:szCs w:val="26"/>
        </w:rPr>
      </w:pPr>
      <w:r w:rsidRPr="00945489">
        <w:rPr>
          <w:i/>
          <w:sz w:val="26"/>
          <w:szCs w:val="26"/>
        </w:rPr>
        <w:t>Так же, отмеча</w:t>
      </w:r>
      <w:r w:rsidR="00F3600C" w:rsidRPr="00945489">
        <w:rPr>
          <w:i/>
          <w:sz w:val="26"/>
          <w:szCs w:val="26"/>
        </w:rPr>
        <w:t>ем</w:t>
      </w:r>
      <w:r w:rsidRPr="00945489">
        <w:rPr>
          <w:i/>
          <w:sz w:val="26"/>
          <w:szCs w:val="26"/>
        </w:rPr>
        <w:t xml:space="preserve">, что </w:t>
      </w:r>
      <w:r w:rsidR="00F3600C" w:rsidRPr="00945489">
        <w:rPr>
          <w:i/>
          <w:sz w:val="26"/>
          <w:szCs w:val="26"/>
        </w:rPr>
        <w:t xml:space="preserve">до настоящего времени </w:t>
      </w:r>
      <w:r w:rsidRPr="00945489">
        <w:rPr>
          <w:i/>
          <w:sz w:val="26"/>
          <w:szCs w:val="26"/>
        </w:rPr>
        <w:t xml:space="preserve">не утвержден прогнозный план приватизации муниципального имущества на 2024год при наличии такого имущества. </w:t>
      </w:r>
      <w:r w:rsidR="00806DE5" w:rsidRPr="00945489">
        <w:rPr>
          <w:i/>
          <w:sz w:val="26"/>
          <w:szCs w:val="26"/>
        </w:rPr>
        <w:t>Учитывая перевыполнение некоторых плановых показателей, администрации было р</w:t>
      </w:r>
      <w:r w:rsidRPr="00945489">
        <w:rPr>
          <w:i/>
          <w:sz w:val="26"/>
          <w:szCs w:val="26"/>
        </w:rPr>
        <w:t>екомендовано провести анализ планируемых в 2024году поступлений по налоговым и неналоговым доходам, в том числе,</w:t>
      </w:r>
      <w:r w:rsidR="00806DE5" w:rsidRPr="00945489">
        <w:rPr>
          <w:i/>
          <w:sz w:val="26"/>
          <w:szCs w:val="26"/>
        </w:rPr>
        <w:t xml:space="preserve"> и</w:t>
      </w:r>
      <w:r w:rsidRPr="00945489">
        <w:rPr>
          <w:i/>
          <w:sz w:val="26"/>
          <w:szCs w:val="26"/>
        </w:rPr>
        <w:t xml:space="preserve"> от продажи муниципального имущества и земельных участков и провести корректировку плановых показателей по собственным доходам бюджета.</w:t>
      </w:r>
      <w:r w:rsidR="00806DE5" w:rsidRPr="00945489">
        <w:rPr>
          <w:i/>
          <w:sz w:val="26"/>
          <w:szCs w:val="26"/>
        </w:rPr>
        <w:t xml:space="preserve"> </w:t>
      </w:r>
    </w:p>
    <w:p w:rsidR="00707C1E" w:rsidRPr="00945489" w:rsidRDefault="00806DE5" w:rsidP="002A62BA">
      <w:pPr>
        <w:ind w:firstLine="567"/>
        <w:jc w:val="both"/>
        <w:rPr>
          <w:i/>
          <w:sz w:val="26"/>
          <w:szCs w:val="26"/>
        </w:rPr>
      </w:pPr>
      <w:r w:rsidRPr="00945489">
        <w:rPr>
          <w:i/>
          <w:sz w:val="26"/>
          <w:szCs w:val="26"/>
        </w:rPr>
        <w:t>Однако, при внесении изменений в бюджет, корректируются только поступления от НДФЛ.</w:t>
      </w:r>
    </w:p>
    <w:p w:rsidR="00F3600C" w:rsidRPr="00945489" w:rsidRDefault="00F3600C" w:rsidP="002A62BA">
      <w:pPr>
        <w:ind w:firstLine="709"/>
        <w:jc w:val="both"/>
        <w:rPr>
          <w:i/>
          <w:sz w:val="26"/>
          <w:szCs w:val="26"/>
        </w:rPr>
      </w:pPr>
      <w:r w:rsidRPr="00945489">
        <w:rPr>
          <w:i/>
          <w:sz w:val="26"/>
          <w:szCs w:val="26"/>
        </w:rPr>
        <w:t>Устанавливаем недостаточное качество анализа исполнения бюджета администраторами дохода и несвоевременное внесение изменений в план по доходам, а также неполноту исполнения полномочий главного администр</w:t>
      </w:r>
      <w:r w:rsidRPr="00945489">
        <w:rPr>
          <w:i/>
          <w:sz w:val="26"/>
          <w:szCs w:val="26"/>
        </w:rPr>
        <w:t>а</w:t>
      </w:r>
      <w:r w:rsidRPr="00945489">
        <w:rPr>
          <w:i/>
          <w:sz w:val="26"/>
          <w:szCs w:val="26"/>
        </w:rPr>
        <w:t xml:space="preserve">тора (администратора) доходов, установленную ст. 160.1 БК РФ. </w:t>
      </w:r>
    </w:p>
    <w:p w:rsidR="007137C7" w:rsidRDefault="00806DE5" w:rsidP="002A62BA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945489">
        <w:rPr>
          <w:b/>
          <w:sz w:val="26"/>
          <w:szCs w:val="26"/>
        </w:rPr>
        <w:t>2</w:t>
      </w:r>
      <w:r w:rsidR="007137C7" w:rsidRPr="00945489">
        <w:rPr>
          <w:b/>
          <w:sz w:val="26"/>
          <w:szCs w:val="26"/>
        </w:rPr>
        <w:t>. Уточнение иных показателей бюджета.</w:t>
      </w:r>
    </w:p>
    <w:p w:rsidR="002A62BA" w:rsidRPr="00945489" w:rsidRDefault="002A62BA" w:rsidP="002A62BA">
      <w:pPr>
        <w:shd w:val="clear" w:color="auto" w:fill="FFFFFF"/>
        <w:ind w:firstLine="567"/>
        <w:jc w:val="both"/>
        <w:rPr>
          <w:b/>
          <w:sz w:val="26"/>
          <w:szCs w:val="26"/>
        </w:rPr>
      </w:pPr>
    </w:p>
    <w:p w:rsidR="00631DFE" w:rsidRPr="00945489" w:rsidRDefault="00631DFE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945489">
        <w:rPr>
          <w:sz w:val="26"/>
          <w:szCs w:val="26"/>
        </w:rPr>
        <w:t>2.1. Предлагается увеличить размер резервного фонда администрации Дальнереченского городского округа на 2024 год на (+) 14 026,5 тыс.руб.</w:t>
      </w:r>
      <w:r w:rsidR="00AE615F">
        <w:rPr>
          <w:sz w:val="26"/>
          <w:szCs w:val="26"/>
        </w:rPr>
        <w:t xml:space="preserve"> (+) 145%)</w:t>
      </w:r>
      <w:r w:rsidRPr="00945489">
        <w:rPr>
          <w:sz w:val="26"/>
          <w:szCs w:val="26"/>
        </w:rPr>
        <w:t>, и утвердить его в сумме 23 701,5 тыс.руб., на 2025 год в сумме 2 080,0 тыс.руб., на 2026 год в сумме 580,0 тыс.руб. (без изменений).</w:t>
      </w:r>
    </w:p>
    <w:p w:rsidR="00631DFE" w:rsidRPr="00064577" w:rsidRDefault="00631DFE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945489">
        <w:rPr>
          <w:sz w:val="26"/>
          <w:szCs w:val="26"/>
        </w:rPr>
        <w:t xml:space="preserve">2.2. Предлагается изменить объем бюджетных ассигнований дорожного фонда Дальнереченского городского округа на 2024 год, уменьшив его на (-) 800 тыс.руб. Дорожный фонд после корректировок составит 50 530,8 тыс.руб., из них за счет остатка </w:t>
      </w:r>
      <w:r w:rsidRPr="00064577">
        <w:rPr>
          <w:sz w:val="26"/>
          <w:szCs w:val="26"/>
        </w:rPr>
        <w:t>средств на начало года в размере 2 246,2 тыс.руб., за счет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в размере 9 364,9 тыс.руб., на плановый период 2025 года в размере 21 108,0 тыс.руб. и на 2026 год  в размере 21 971,0 тыс.руб. (без изменений).</w:t>
      </w:r>
    </w:p>
    <w:p w:rsidR="00631DFE" w:rsidRPr="00064577" w:rsidRDefault="00631DFE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064577">
        <w:rPr>
          <w:sz w:val="26"/>
          <w:szCs w:val="26"/>
        </w:rPr>
        <w:t xml:space="preserve">Также предлагается установить, что в дорожный фонд Дальнереченского городского округа в 2024 году подлежат зачислению доходы от использования имущества, находящегося в государственной и муниципальной собственности, в размере </w:t>
      </w:r>
      <w:r w:rsidR="003638FF" w:rsidRPr="00064577">
        <w:rPr>
          <w:sz w:val="26"/>
          <w:szCs w:val="26"/>
        </w:rPr>
        <w:t>51,0408651</w:t>
      </w:r>
      <w:r w:rsidRPr="00064577">
        <w:rPr>
          <w:sz w:val="26"/>
          <w:szCs w:val="26"/>
        </w:rPr>
        <w:t xml:space="preserve"> %,  </w:t>
      </w:r>
      <w:r w:rsidR="003638FF" w:rsidRPr="00064577">
        <w:rPr>
          <w:sz w:val="26"/>
          <w:szCs w:val="26"/>
        </w:rPr>
        <w:t>(уменьшение на (-) 4,7945662 процентных пункта</w:t>
      </w:r>
      <w:r w:rsidR="00F3600C" w:rsidRPr="00064577">
        <w:rPr>
          <w:sz w:val="26"/>
          <w:szCs w:val="26"/>
        </w:rPr>
        <w:t>)</w:t>
      </w:r>
      <w:r w:rsidR="003638FF" w:rsidRPr="00064577">
        <w:rPr>
          <w:sz w:val="26"/>
          <w:szCs w:val="26"/>
        </w:rPr>
        <w:t>.</w:t>
      </w:r>
    </w:p>
    <w:p w:rsidR="00A83EF9" w:rsidRPr="00064577" w:rsidRDefault="00A83EF9" w:rsidP="002A62BA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E27475" w:rsidRDefault="003638FF" w:rsidP="002A62BA">
      <w:pPr>
        <w:ind w:firstLine="567"/>
        <w:jc w:val="both"/>
        <w:rPr>
          <w:b/>
          <w:sz w:val="26"/>
          <w:szCs w:val="26"/>
        </w:rPr>
      </w:pPr>
      <w:r w:rsidRPr="00064577">
        <w:rPr>
          <w:b/>
          <w:sz w:val="26"/>
          <w:szCs w:val="26"/>
        </w:rPr>
        <w:t>3</w:t>
      </w:r>
      <w:r w:rsidR="00C972C4" w:rsidRPr="00064577">
        <w:rPr>
          <w:b/>
          <w:sz w:val="26"/>
          <w:szCs w:val="26"/>
        </w:rPr>
        <w:t>.</w:t>
      </w:r>
      <w:r w:rsidR="00E20D18" w:rsidRPr="00064577">
        <w:rPr>
          <w:b/>
          <w:sz w:val="26"/>
          <w:szCs w:val="26"/>
        </w:rPr>
        <w:t xml:space="preserve"> </w:t>
      </w:r>
      <w:r w:rsidR="00997F1B" w:rsidRPr="00064577">
        <w:rPr>
          <w:b/>
          <w:sz w:val="26"/>
          <w:szCs w:val="26"/>
        </w:rPr>
        <w:t xml:space="preserve">Изменение приложений </w:t>
      </w:r>
      <w:r w:rsidR="00E27475" w:rsidRPr="00064577">
        <w:rPr>
          <w:b/>
          <w:sz w:val="26"/>
          <w:szCs w:val="26"/>
        </w:rPr>
        <w:t xml:space="preserve">к Решению о бюджете № </w:t>
      </w:r>
      <w:r w:rsidR="00D710E9" w:rsidRPr="00064577">
        <w:rPr>
          <w:b/>
          <w:sz w:val="26"/>
          <w:szCs w:val="26"/>
        </w:rPr>
        <w:t>116</w:t>
      </w:r>
      <w:r w:rsidR="00E27475" w:rsidRPr="00064577">
        <w:rPr>
          <w:b/>
          <w:sz w:val="26"/>
          <w:szCs w:val="26"/>
        </w:rPr>
        <w:t xml:space="preserve"> от 2</w:t>
      </w:r>
      <w:r w:rsidR="00D710E9" w:rsidRPr="00064577">
        <w:rPr>
          <w:b/>
          <w:sz w:val="26"/>
          <w:szCs w:val="26"/>
        </w:rPr>
        <w:t>6.12.2023</w:t>
      </w:r>
      <w:r w:rsidR="00B25629" w:rsidRPr="00064577">
        <w:rPr>
          <w:b/>
          <w:sz w:val="26"/>
          <w:szCs w:val="26"/>
        </w:rPr>
        <w:t>.</w:t>
      </w:r>
    </w:p>
    <w:p w:rsidR="002A62BA" w:rsidRPr="00064577" w:rsidRDefault="002A62BA" w:rsidP="002A62BA">
      <w:pPr>
        <w:ind w:firstLine="567"/>
        <w:jc w:val="both"/>
        <w:rPr>
          <w:b/>
          <w:sz w:val="26"/>
          <w:szCs w:val="26"/>
        </w:rPr>
      </w:pPr>
    </w:p>
    <w:p w:rsidR="003638FF" w:rsidRPr="00064577" w:rsidRDefault="003638FF" w:rsidP="002A62BA">
      <w:pPr>
        <w:pStyle w:val="a4"/>
        <w:ind w:firstLine="567"/>
        <w:jc w:val="both"/>
        <w:rPr>
          <w:sz w:val="26"/>
          <w:szCs w:val="26"/>
          <w:lang w:val="ru-RU"/>
        </w:rPr>
      </w:pPr>
      <w:r w:rsidRPr="00064577">
        <w:rPr>
          <w:sz w:val="26"/>
          <w:szCs w:val="26"/>
          <w:lang w:val="ru-RU"/>
        </w:rPr>
        <w:t>3</w:t>
      </w:r>
      <w:r w:rsidRPr="00064577">
        <w:rPr>
          <w:sz w:val="26"/>
          <w:szCs w:val="26"/>
        </w:rPr>
        <w:t>.1. Приложение 6 к Решению о бюджете «Объемы доходов бюджета Дальнереченского городского округа в 2024 году»</w:t>
      </w:r>
      <w:r w:rsidRPr="00064577">
        <w:rPr>
          <w:sz w:val="26"/>
          <w:szCs w:val="26"/>
          <w:lang w:val="ru-RU"/>
        </w:rPr>
        <w:t>,</w:t>
      </w:r>
      <w:r w:rsidRPr="00064577">
        <w:rPr>
          <w:sz w:val="26"/>
          <w:szCs w:val="26"/>
        </w:rPr>
        <w:t xml:space="preserve"> Приложение 9 «Распределение бюджетных ассигнований из бюджета Дальнереченского городского округа на 2024 год  и плановый период 2025 и 2026 годов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Российской Федерации»</w:t>
      </w:r>
      <w:r w:rsidRPr="00064577">
        <w:rPr>
          <w:sz w:val="26"/>
          <w:szCs w:val="26"/>
          <w:lang w:val="ru-RU"/>
        </w:rPr>
        <w:t xml:space="preserve">, </w:t>
      </w:r>
      <w:r w:rsidRPr="00064577">
        <w:rPr>
          <w:sz w:val="26"/>
          <w:szCs w:val="26"/>
        </w:rPr>
        <w:t xml:space="preserve"> Приложение 10 «Распределение бюджетных ассигнований из бюджета Дальнереченского городского округа на 2024 год и плановый период 2025 и 2026 годов в ведомственной структуре расходов»</w:t>
      </w:r>
      <w:r w:rsidRPr="00064577">
        <w:rPr>
          <w:sz w:val="26"/>
          <w:szCs w:val="26"/>
          <w:lang w:val="ru-RU"/>
        </w:rPr>
        <w:t xml:space="preserve">, </w:t>
      </w:r>
      <w:r w:rsidRPr="00064577">
        <w:rPr>
          <w:sz w:val="26"/>
          <w:szCs w:val="26"/>
        </w:rPr>
        <w:t>Приложение  11 «Расходы бюджета Дальнереченского городского округа по муниципальным программам и непрограммным направлениям деятельности на 2024 год и плановый период 2025 и 2026 годов»</w:t>
      </w:r>
      <w:r w:rsidRPr="00064577">
        <w:rPr>
          <w:sz w:val="26"/>
          <w:szCs w:val="26"/>
          <w:lang w:val="ru-RU"/>
        </w:rPr>
        <w:t>,</w:t>
      </w:r>
      <w:r w:rsidRPr="00064577">
        <w:rPr>
          <w:sz w:val="26"/>
          <w:szCs w:val="26"/>
        </w:rPr>
        <w:t xml:space="preserve"> предлагается изложить в редакци</w:t>
      </w:r>
      <w:r w:rsidRPr="00064577">
        <w:rPr>
          <w:sz w:val="26"/>
          <w:szCs w:val="26"/>
          <w:lang w:val="ru-RU"/>
        </w:rPr>
        <w:t xml:space="preserve">и </w:t>
      </w:r>
      <w:r w:rsidRPr="00064577">
        <w:rPr>
          <w:sz w:val="26"/>
          <w:szCs w:val="26"/>
        </w:rPr>
        <w:t>приложени</w:t>
      </w:r>
      <w:r w:rsidRPr="00064577">
        <w:rPr>
          <w:sz w:val="26"/>
          <w:szCs w:val="26"/>
          <w:lang w:val="ru-RU"/>
        </w:rPr>
        <w:t>й</w:t>
      </w:r>
      <w:r w:rsidRPr="00064577">
        <w:rPr>
          <w:sz w:val="26"/>
          <w:szCs w:val="26"/>
        </w:rPr>
        <w:t xml:space="preserve"> </w:t>
      </w:r>
      <w:r w:rsidRPr="00064577">
        <w:rPr>
          <w:sz w:val="26"/>
          <w:szCs w:val="26"/>
          <w:lang w:val="ru-RU"/>
        </w:rPr>
        <w:t xml:space="preserve">№№ </w:t>
      </w:r>
      <w:r w:rsidRPr="00064577">
        <w:rPr>
          <w:sz w:val="26"/>
          <w:szCs w:val="26"/>
        </w:rPr>
        <w:t xml:space="preserve">1 </w:t>
      </w:r>
      <w:r w:rsidRPr="00064577">
        <w:rPr>
          <w:sz w:val="26"/>
          <w:szCs w:val="26"/>
          <w:lang w:val="ru-RU"/>
        </w:rPr>
        <w:t xml:space="preserve">– 4 к </w:t>
      </w:r>
      <w:r w:rsidRPr="00064577">
        <w:rPr>
          <w:sz w:val="26"/>
          <w:szCs w:val="26"/>
        </w:rPr>
        <w:t>проекту Решения</w:t>
      </w:r>
      <w:r w:rsidRPr="00064577">
        <w:rPr>
          <w:sz w:val="26"/>
          <w:szCs w:val="26"/>
          <w:lang w:val="ru-RU"/>
        </w:rPr>
        <w:t xml:space="preserve"> соответственно</w:t>
      </w:r>
      <w:r w:rsidRPr="00064577">
        <w:rPr>
          <w:sz w:val="26"/>
          <w:szCs w:val="26"/>
        </w:rPr>
        <w:t>.</w:t>
      </w:r>
    </w:p>
    <w:p w:rsidR="00A92A91" w:rsidRPr="00064577" w:rsidRDefault="00A92A91" w:rsidP="002A62BA">
      <w:pPr>
        <w:tabs>
          <w:tab w:val="left" w:pos="1050"/>
          <w:tab w:val="center" w:pos="4961"/>
        </w:tabs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93249D" w:rsidRDefault="00A83EF9" w:rsidP="002A62BA">
      <w:pPr>
        <w:tabs>
          <w:tab w:val="left" w:pos="1050"/>
          <w:tab w:val="center" w:pos="4961"/>
        </w:tabs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r w:rsidRPr="00064577">
        <w:rPr>
          <w:rFonts w:eastAsia="Calibri"/>
          <w:b/>
          <w:sz w:val="26"/>
          <w:szCs w:val="26"/>
          <w:lang w:eastAsia="en-US"/>
        </w:rPr>
        <w:t>4</w:t>
      </w:r>
      <w:r w:rsidR="0093249D" w:rsidRPr="00064577">
        <w:rPr>
          <w:rFonts w:eastAsia="Calibri"/>
          <w:b/>
          <w:sz w:val="26"/>
          <w:szCs w:val="26"/>
          <w:lang w:eastAsia="en-US"/>
        </w:rPr>
        <w:t>. Экспертиза изменения расходной части бюджета на 202</w:t>
      </w:r>
      <w:r w:rsidR="00156E75" w:rsidRPr="00064577">
        <w:rPr>
          <w:rFonts w:eastAsia="Calibri"/>
          <w:b/>
          <w:sz w:val="26"/>
          <w:szCs w:val="26"/>
          <w:lang w:eastAsia="en-US"/>
        </w:rPr>
        <w:t>4</w:t>
      </w:r>
      <w:r w:rsidR="0093249D" w:rsidRPr="00064577">
        <w:rPr>
          <w:rFonts w:eastAsia="Calibri"/>
          <w:b/>
          <w:sz w:val="26"/>
          <w:szCs w:val="26"/>
          <w:lang w:eastAsia="en-US"/>
        </w:rPr>
        <w:t xml:space="preserve"> год.</w:t>
      </w:r>
    </w:p>
    <w:p w:rsidR="002A62BA" w:rsidRPr="00064577" w:rsidRDefault="002A62BA" w:rsidP="002A62BA">
      <w:pPr>
        <w:tabs>
          <w:tab w:val="left" w:pos="1050"/>
          <w:tab w:val="center" w:pos="4961"/>
        </w:tabs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713C22" w:rsidRPr="00064577" w:rsidRDefault="00A83EF9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064577">
        <w:rPr>
          <w:rFonts w:eastAsia="Calibri"/>
          <w:sz w:val="26"/>
          <w:szCs w:val="26"/>
          <w:lang w:eastAsia="en-US"/>
        </w:rPr>
        <w:t>Общая сумма расходов бюджета на 2024 год проектом решения о бюджете увеличена на (+) 7 394,9 тыс. руб. и составит 1 413 117,1 тыс.руб.  Измен</w:t>
      </w:r>
      <w:r w:rsidRPr="00064577">
        <w:rPr>
          <w:rFonts w:eastAsia="Calibri"/>
          <w:sz w:val="26"/>
          <w:szCs w:val="26"/>
          <w:lang w:eastAsia="en-US"/>
        </w:rPr>
        <w:t>е</w:t>
      </w:r>
      <w:r w:rsidRPr="00064577">
        <w:rPr>
          <w:rFonts w:eastAsia="Calibri"/>
          <w:sz w:val="26"/>
          <w:szCs w:val="26"/>
          <w:lang w:eastAsia="en-US"/>
        </w:rPr>
        <w:t>ния  вносятся в объем и структуру расходов.  Общая сумма расходов относительно перв</w:t>
      </w:r>
      <w:r w:rsidRPr="00064577">
        <w:rPr>
          <w:rFonts w:eastAsia="Calibri"/>
          <w:sz w:val="26"/>
          <w:szCs w:val="26"/>
          <w:lang w:eastAsia="en-US"/>
        </w:rPr>
        <w:t>о</w:t>
      </w:r>
      <w:r w:rsidRPr="00064577">
        <w:rPr>
          <w:rFonts w:eastAsia="Calibri"/>
          <w:sz w:val="26"/>
          <w:szCs w:val="26"/>
          <w:lang w:eastAsia="en-US"/>
        </w:rPr>
        <w:t xml:space="preserve">начального бюджета на 2024 год увеличится на </w:t>
      </w:r>
      <w:r w:rsidR="0058351D" w:rsidRPr="00064577">
        <w:rPr>
          <w:rFonts w:eastAsia="Calibri"/>
          <w:sz w:val="26"/>
          <w:szCs w:val="26"/>
          <w:lang w:eastAsia="en-US"/>
        </w:rPr>
        <w:t xml:space="preserve">(+) </w:t>
      </w:r>
      <w:r w:rsidRPr="00064577">
        <w:rPr>
          <w:rFonts w:eastAsia="Calibri"/>
          <w:sz w:val="26"/>
          <w:szCs w:val="26"/>
          <w:lang w:eastAsia="en-US"/>
        </w:rPr>
        <w:t>26,7 %</w:t>
      </w:r>
      <w:r w:rsidR="00B11D2F">
        <w:rPr>
          <w:rFonts w:eastAsia="Calibri"/>
          <w:sz w:val="26"/>
          <w:szCs w:val="26"/>
          <w:lang w:eastAsia="en-US"/>
        </w:rPr>
        <w:t xml:space="preserve">, в сравнении с последней редакцией бюджета увеличение на (+) 0,5%. </w:t>
      </w:r>
      <w:r w:rsidRPr="00064577">
        <w:rPr>
          <w:rFonts w:eastAsia="Calibri"/>
          <w:sz w:val="26"/>
          <w:szCs w:val="26"/>
          <w:lang w:eastAsia="en-US"/>
        </w:rPr>
        <w:t xml:space="preserve">Увеличение расходов предусмотрено за счет увеличения доходов от НДФЛ на (+) 6 400 тыс. руб. и увеличения безвозмездных поступлений на (+) 994,9 тыс.руб. </w:t>
      </w:r>
      <w:r w:rsidR="00713C22" w:rsidRPr="00064577">
        <w:rPr>
          <w:rFonts w:eastAsia="Calibri"/>
          <w:sz w:val="26"/>
          <w:szCs w:val="26"/>
          <w:lang w:eastAsia="en-US"/>
        </w:rPr>
        <w:t>Д</w:t>
      </w:r>
      <w:r w:rsidR="00713C22" w:rsidRPr="00064577">
        <w:rPr>
          <w:sz w:val="26"/>
          <w:szCs w:val="26"/>
        </w:rPr>
        <w:t>ефицит бюджета в сумме 71 465,4 тыс.руб. в абсолютной цифре остался без изменений, но изменился его процент (с 39,9% до 39,6%) в связи с увеличением объемов налоговых доходов.</w:t>
      </w:r>
    </w:p>
    <w:p w:rsidR="00A83EF9" w:rsidRPr="00064577" w:rsidRDefault="00A83EF9" w:rsidP="002A62BA">
      <w:pPr>
        <w:tabs>
          <w:tab w:val="left" w:pos="1050"/>
          <w:tab w:val="center" w:pos="4961"/>
        </w:tabs>
        <w:ind w:firstLine="567"/>
        <w:jc w:val="both"/>
        <w:rPr>
          <w:bCs/>
          <w:color w:val="000000"/>
          <w:sz w:val="26"/>
          <w:szCs w:val="26"/>
        </w:rPr>
      </w:pPr>
    </w:p>
    <w:p w:rsidR="00156E75" w:rsidRDefault="00897316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64577">
        <w:rPr>
          <w:sz w:val="26"/>
          <w:szCs w:val="26"/>
        </w:rPr>
        <w:lastRenderedPageBreak/>
        <w:t>4</w:t>
      </w:r>
      <w:r w:rsidR="00E74C37" w:rsidRPr="00064577">
        <w:rPr>
          <w:sz w:val="26"/>
          <w:szCs w:val="26"/>
        </w:rPr>
        <w:t xml:space="preserve">.1. </w:t>
      </w:r>
      <w:r w:rsidR="003354B2" w:rsidRPr="00064577">
        <w:rPr>
          <w:rFonts w:eastAsia="Calibri"/>
          <w:sz w:val="26"/>
          <w:szCs w:val="26"/>
          <w:lang w:eastAsia="en-US"/>
        </w:rPr>
        <w:t xml:space="preserve">Анализ </w:t>
      </w:r>
      <w:r w:rsidRPr="00064577">
        <w:rPr>
          <w:rFonts w:eastAsia="Calibri"/>
          <w:sz w:val="26"/>
          <w:szCs w:val="26"/>
          <w:lang w:eastAsia="en-US"/>
        </w:rPr>
        <w:t xml:space="preserve">изменения </w:t>
      </w:r>
      <w:r w:rsidR="003354B2" w:rsidRPr="00064577">
        <w:rPr>
          <w:rFonts w:eastAsia="Calibri"/>
          <w:sz w:val="26"/>
          <w:szCs w:val="26"/>
          <w:lang w:eastAsia="en-US"/>
        </w:rPr>
        <w:t>распределения бюджетных ассигнований из бюджета Дальнереченского городского округа по ра</w:t>
      </w:r>
      <w:r w:rsidR="00CC3A06" w:rsidRPr="00064577">
        <w:rPr>
          <w:rFonts w:eastAsia="Calibri"/>
          <w:sz w:val="26"/>
          <w:szCs w:val="26"/>
          <w:lang w:eastAsia="en-US"/>
        </w:rPr>
        <w:t xml:space="preserve">зделам бюджетной классификации </w:t>
      </w:r>
      <w:r w:rsidR="003354B2" w:rsidRPr="00064577">
        <w:rPr>
          <w:rFonts w:eastAsia="Calibri"/>
          <w:sz w:val="26"/>
          <w:szCs w:val="26"/>
          <w:lang w:eastAsia="en-US"/>
        </w:rPr>
        <w:t>на 202</w:t>
      </w:r>
      <w:r w:rsidR="006C1114" w:rsidRPr="00064577">
        <w:rPr>
          <w:rFonts w:eastAsia="Calibri"/>
          <w:sz w:val="26"/>
          <w:szCs w:val="26"/>
          <w:lang w:eastAsia="en-US"/>
        </w:rPr>
        <w:t>4</w:t>
      </w:r>
      <w:r w:rsidR="00B63DEC" w:rsidRPr="00064577">
        <w:rPr>
          <w:rFonts w:eastAsia="Calibri"/>
          <w:sz w:val="26"/>
          <w:szCs w:val="26"/>
          <w:lang w:eastAsia="en-US"/>
        </w:rPr>
        <w:t xml:space="preserve"> год приведен в Таблице 2</w:t>
      </w:r>
      <w:r w:rsidR="003767E3" w:rsidRPr="00064577">
        <w:rPr>
          <w:rFonts w:eastAsia="Calibri"/>
          <w:sz w:val="26"/>
          <w:szCs w:val="26"/>
          <w:lang w:eastAsia="en-US"/>
        </w:rPr>
        <w:t>.</w:t>
      </w:r>
      <w:r w:rsidR="003354B2" w:rsidRPr="00064577">
        <w:rPr>
          <w:rFonts w:eastAsia="Calibri"/>
          <w:sz w:val="26"/>
          <w:szCs w:val="26"/>
          <w:lang w:eastAsia="en-US"/>
        </w:rPr>
        <w:t xml:space="preserve">                                                </w:t>
      </w:r>
    </w:p>
    <w:p w:rsidR="002A62BA" w:rsidRDefault="002A62BA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A62BA" w:rsidRPr="00064577" w:rsidRDefault="002A62BA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3767E3" w:rsidRPr="00B63DEC" w:rsidRDefault="003354B2" w:rsidP="003767E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63DEC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</w:t>
      </w:r>
      <w:r w:rsidR="003767E3" w:rsidRPr="00B63DEC">
        <w:rPr>
          <w:rFonts w:eastAsia="Calibri"/>
          <w:sz w:val="18"/>
          <w:szCs w:val="18"/>
          <w:lang w:eastAsia="en-US"/>
        </w:rPr>
        <w:t xml:space="preserve">                         </w:t>
      </w:r>
      <w:r w:rsidR="00502C88">
        <w:rPr>
          <w:rFonts w:eastAsia="Calibri"/>
          <w:sz w:val="18"/>
          <w:szCs w:val="18"/>
          <w:lang w:eastAsia="en-US"/>
        </w:rPr>
        <w:t xml:space="preserve">                                                            </w:t>
      </w:r>
      <w:r w:rsidR="00B63DEC" w:rsidRPr="00B63DEC">
        <w:rPr>
          <w:rFonts w:eastAsia="Calibri"/>
          <w:sz w:val="18"/>
          <w:szCs w:val="18"/>
          <w:lang w:eastAsia="en-US"/>
        </w:rPr>
        <w:t>Таблица 2</w:t>
      </w:r>
      <w:r w:rsidRPr="00B63DEC">
        <w:rPr>
          <w:rFonts w:eastAsia="Calibri"/>
          <w:sz w:val="18"/>
          <w:szCs w:val="18"/>
          <w:lang w:eastAsia="en-US"/>
        </w:rPr>
        <w:t xml:space="preserve"> </w:t>
      </w:r>
      <w:r w:rsidR="003767E3" w:rsidRPr="00B63DEC">
        <w:rPr>
          <w:rFonts w:eastAsia="Calibri"/>
          <w:sz w:val="18"/>
          <w:szCs w:val="18"/>
          <w:lang w:eastAsia="en-US"/>
        </w:rPr>
        <w:t xml:space="preserve">            </w:t>
      </w: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4"/>
        <w:gridCol w:w="1759"/>
        <w:gridCol w:w="1907"/>
        <w:gridCol w:w="1320"/>
        <w:gridCol w:w="1310"/>
      </w:tblGrid>
      <w:tr w:rsidR="00897316" w:rsidRPr="00B63DEC" w:rsidTr="00277C2B">
        <w:trPr>
          <w:trHeight w:val="276"/>
        </w:trPr>
        <w:tc>
          <w:tcPr>
            <w:tcW w:w="1886" w:type="pct"/>
            <w:vMerge w:val="restart"/>
            <w:shd w:val="clear" w:color="auto" w:fill="auto"/>
            <w:vAlign w:val="center"/>
          </w:tcPr>
          <w:p w:rsidR="00897316" w:rsidRPr="00B63DEC" w:rsidRDefault="00897316" w:rsidP="00277C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Наименование раздела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</w:tcPr>
          <w:p w:rsidR="00897316" w:rsidRPr="00B63DEC" w:rsidRDefault="00897316" w:rsidP="00277C2B">
            <w:pPr>
              <w:jc w:val="center"/>
              <w:rPr>
                <w:sz w:val="18"/>
                <w:szCs w:val="18"/>
              </w:rPr>
            </w:pPr>
            <w:r w:rsidRPr="00B63DEC">
              <w:rPr>
                <w:sz w:val="18"/>
                <w:szCs w:val="18"/>
              </w:rPr>
              <w:t xml:space="preserve">Утверждено на 2024 г. </w:t>
            </w:r>
          </w:p>
          <w:p w:rsidR="00897316" w:rsidRPr="00B63DEC" w:rsidRDefault="00897316" w:rsidP="00277C2B">
            <w:pPr>
              <w:jc w:val="center"/>
              <w:rPr>
                <w:sz w:val="18"/>
                <w:szCs w:val="18"/>
              </w:rPr>
            </w:pPr>
            <w:r w:rsidRPr="00B63DEC">
              <w:rPr>
                <w:sz w:val="18"/>
                <w:szCs w:val="18"/>
              </w:rPr>
              <w:t>решением Думы от  26.12.</w:t>
            </w:r>
            <w:r>
              <w:rPr>
                <w:sz w:val="18"/>
                <w:szCs w:val="18"/>
              </w:rPr>
              <w:t>20</w:t>
            </w:r>
            <w:r w:rsidRPr="00B63DEC">
              <w:rPr>
                <w:sz w:val="18"/>
                <w:szCs w:val="18"/>
              </w:rPr>
              <w:t xml:space="preserve">23 </w:t>
            </w:r>
          </w:p>
          <w:p w:rsidR="00897316" w:rsidRPr="00B63DEC" w:rsidRDefault="00897316" w:rsidP="0089731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sz w:val="18"/>
                <w:szCs w:val="18"/>
              </w:rPr>
              <w:t>№ 116 (в</w:t>
            </w:r>
            <w:r>
              <w:rPr>
                <w:sz w:val="18"/>
                <w:szCs w:val="18"/>
              </w:rPr>
              <w:t xml:space="preserve"> редакции решения Думы ДГО от 27</w:t>
            </w:r>
            <w:r w:rsidRPr="00B63DE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63DEC">
              <w:rPr>
                <w:sz w:val="18"/>
                <w:szCs w:val="18"/>
              </w:rPr>
              <w:t xml:space="preserve">.2024 № </w:t>
            </w:r>
            <w:r>
              <w:rPr>
                <w:sz w:val="18"/>
                <w:szCs w:val="18"/>
              </w:rPr>
              <w:t>66</w:t>
            </w:r>
            <w:r w:rsidRPr="00B63DEC">
              <w:rPr>
                <w:sz w:val="18"/>
                <w:szCs w:val="18"/>
              </w:rPr>
              <w:t>), тыс.руб.</w:t>
            </w:r>
          </w:p>
        </w:tc>
        <w:tc>
          <w:tcPr>
            <w:tcW w:w="943" w:type="pct"/>
            <w:vMerge w:val="restart"/>
            <w:shd w:val="clear" w:color="auto" w:fill="auto"/>
            <w:vAlign w:val="center"/>
          </w:tcPr>
          <w:p w:rsidR="00897316" w:rsidRPr="00B63DEC" w:rsidRDefault="00897316" w:rsidP="00277C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Проект решения (изменения</w:t>
            </w:r>
          </w:p>
          <w:p w:rsidR="00897316" w:rsidRPr="00B63DEC" w:rsidRDefault="00897316" w:rsidP="00277C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на</w:t>
            </w:r>
          </w:p>
          <w:p w:rsidR="00897316" w:rsidRPr="00B63DEC" w:rsidRDefault="00897316" w:rsidP="00277C2B">
            <w:pPr>
              <w:ind w:left="-232" w:right="-153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2024 год), тыс.руб.</w:t>
            </w:r>
          </w:p>
        </w:tc>
        <w:tc>
          <w:tcPr>
            <w:tcW w:w="1301" w:type="pct"/>
            <w:gridSpan w:val="2"/>
            <w:vMerge w:val="restart"/>
            <w:shd w:val="clear" w:color="auto" w:fill="auto"/>
            <w:vAlign w:val="center"/>
          </w:tcPr>
          <w:p w:rsidR="00897316" w:rsidRPr="00B63DEC" w:rsidRDefault="00897316" w:rsidP="00277C2B">
            <w:pPr>
              <w:ind w:left="-205" w:right="-18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 xml:space="preserve">Изменения </w:t>
            </w:r>
          </w:p>
        </w:tc>
      </w:tr>
      <w:tr w:rsidR="00897316" w:rsidRPr="00B63DEC" w:rsidTr="00277C2B">
        <w:trPr>
          <w:trHeight w:val="315"/>
        </w:trPr>
        <w:tc>
          <w:tcPr>
            <w:tcW w:w="1886" w:type="pct"/>
            <w:vMerge/>
            <w:shd w:val="clear" w:color="auto" w:fill="auto"/>
            <w:vAlign w:val="center"/>
          </w:tcPr>
          <w:p w:rsidR="00897316" w:rsidRPr="00B63DEC" w:rsidRDefault="00897316" w:rsidP="00277C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897316" w:rsidRPr="00B63DEC" w:rsidRDefault="00897316" w:rsidP="00277C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:rsidR="00897316" w:rsidRPr="00B63DEC" w:rsidRDefault="00897316" w:rsidP="00277C2B">
            <w:pPr>
              <w:ind w:left="-232" w:right="-153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01" w:type="pct"/>
            <w:gridSpan w:val="2"/>
            <w:vMerge/>
            <w:shd w:val="clear" w:color="auto" w:fill="auto"/>
            <w:vAlign w:val="center"/>
          </w:tcPr>
          <w:p w:rsidR="00897316" w:rsidRPr="00B63DEC" w:rsidRDefault="00897316" w:rsidP="00277C2B">
            <w:pPr>
              <w:ind w:left="-205" w:right="-18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97316" w:rsidRPr="00B63DEC" w:rsidTr="00277C2B">
        <w:trPr>
          <w:trHeight w:val="795"/>
        </w:trPr>
        <w:tc>
          <w:tcPr>
            <w:tcW w:w="1886" w:type="pct"/>
            <w:vMerge/>
            <w:shd w:val="clear" w:color="auto" w:fill="auto"/>
            <w:vAlign w:val="center"/>
          </w:tcPr>
          <w:p w:rsidR="00897316" w:rsidRPr="00B63DEC" w:rsidRDefault="00897316" w:rsidP="00277C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:rsidR="00897316" w:rsidRPr="00B63DEC" w:rsidRDefault="00897316" w:rsidP="00277C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:rsidR="00897316" w:rsidRPr="00B63DEC" w:rsidRDefault="00897316" w:rsidP="00277C2B">
            <w:pPr>
              <w:ind w:left="-232" w:right="-153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B63DEC" w:rsidRDefault="00897316" w:rsidP="00277C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0100 Общегосударственные вопросы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125</w:t>
            </w:r>
            <w:r w:rsidR="00541B2B" w:rsidRPr="00C463E0">
              <w:rPr>
                <w:bCs/>
                <w:color w:val="000000"/>
              </w:rPr>
              <w:t> </w:t>
            </w:r>
            <w:r w:rsidRPr="00C463E0">
              <w:rPr>
                <w:bCs/>
                <w:color w:val="000000"/>
              </w:rPr>
              <w:t>624</w:t>
            </w:r>
            <w:r w:rsidR="00541B2B" w:rsidRPr="00C463E0">
              <w:rPr>
                <w:bCs/>
                <w:color w:val="000000"/>
              </w:rPr>
              <w:t>,03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897316" w:rsidRPr="00C463E0" w:rsidRDefault="00541B2B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126 027,73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897316" w:rsidP="008E34F8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 xml:space="preserve">+ </w:t>
            </w:r>
            <w:r w:rsidR="008E34F8" w:rsidRPr="00C463E0">
              <w:rPr>
                <w:rFonts w:eastAsia="Calibri"/>
                <w:lang w:eastAsia="en-US"/>
              </w:rPr>
              <w:t>403,7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897316" w:rsidP="00D427B9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+</w:t>
            </w:r>
            <w:r w:rsidR="00D427B9" w:rsidRPr="00C463E0">
              <w:rPr>
                <w:rFonts w:eastAsia="Calibri"/>
                <w:lang w:eastAsia="en-US"/>
              </w:rPr>
              <w:t>0,3</w:t>
            </w:r>
            <w:r w:rsidRPr="00C463E0">
              <w:rPr>
                <w:rFonts w:eastAsia="Calibri"/>
                <w:lang w:eastAsia="en-US"/>
              </w:rPr>
              <w:t xml:space="preserve"> %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 xml:space="preserve">0300 Национальная безопасность и правоохранительная деятельность 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21</w:t>
            </w:r>
            <w:r w:rsidR="00541B2B" w:rsidRPr="00C463E0">
              <w:rPr>
                <w:bCs/>
                <w:color w:val="000000"/>
              </w:rPr>
              <w:t> </w:t>
            </w:r>
            <w:r w:rsidRPr="00C463E0">
              <w:rPr>
                <w:bCs/>
                <w:color w:val="000000"/>
              </w:rPr>
              <w:t>651</w:t>
            </w:r>
            <w:r w:rsidR="00541B2B" w:rsidRPr="00C463E0">
              <w:rPr>
                <w:bCs/>
                <w:color w:val="000000"/>
              </w:rPr>
              <w:t>,</w:t>
            </w:r>
            <w:r w:rsidRPr="00C463E0">
              <w:rPr>
                <w:bCs/>
                <w:color w:val="000000"/>
              </w:rPr>
              <w:t>2</w:t>
            </w:r>
            <w:r w:rsidR="00541B2B" w:rsidRPr="00C463E0">
              <w:rPr>
                <w:bCs/>
                <w:color w:val="000000"/>
              </w:rPr>
              <w:t>3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897316" w:rsidRPr="00C463E0" w:rsidRDefault="00541B2B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21 597,24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897316" w:rsidP="008E34F8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 xml:space="preserve">- </w:t>
            </w:r>
            <w:r w:rsidR="008E34F8" w:rsidRPr="00C463E0">
              <w:rPr>
                <w:rFonts w:eastAsia="Calibri"/>
                <w:lang w:eastAsia="en-US"/>
              </w:rPr>
              <w:t>5</w:t>
            </w:r>
            <w:r w:rsidR="00E12A56" w:rsidRPr="00C463E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897316" w:rsidP="00D427B9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-</w:t>
            </w:r>
            <w:r w:rsidR="00D427B9" w:rsidRPr="00C463E0">
              <w:rPr>
                <w:rFonts w:eastAsia="Calibri"/>
                <w:lang w:eastAsia="en-US"/>
              </w:rPr>
              <w:t>0,2</w:t>
            </w:r>
            <w:r w:rsidRPr="00C463E0">
              <w:rPr>
                <w:rFonts w:eastAsia="Calibri"/>
                <w:lang w:eastAsia="en-US"/>
              </w:rPr>
              <w:t xml:space="preserve"> %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 xml:space="preserve">0400 </w:t>
            </w:r>
          </w:p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 xml:space="preserve">Национальная экономика 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61</w:t>
            </w:r>
            <w:r w:rsidR="00541B2B" w:rsidRPr="00C463E0">
              <w:rPr>
                <w:bCs/>
                <w:color w:val="000000"/>
              </w:rPr>
              <w:t> </w:t>
            </w:r>
            <w:r w:rsidRPr="00C463E0">
              <w:rPr>
                <w:bCs/>
                <w:color w:val="000000"/>
              </w:rPr>
              <w:t>600</w:t>
            </w:r>
            <w:r w:rsidR="00541B2B" w:rsidRPr="00C463E0">
              <w:rPr>
                <w:bCs/>
                <w:color w:val="000000"/>
              </w:rPr>
              <w:t>,</w:t>
            </w:r>
            <w:r w:rsidRPr="00C463E0">
              <w:rPr>
                <w:bCs/>
                <w:color w:val="000000"/>
              </w:rPr>
              <w:t>21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897316" w:rsidRPr="00C463E0" w:rsidRDefault="00541B2B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61 515,21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E12A56" w:rsidP="008E34F8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-</w:t>
            </w:r>
            <w:r w:rsidR="00897316" w:rsidRPr="00C463E0">
              <w:rPr>
                <w:rFonts w:eastAsia="Calibri"/>
                <w:lang w:eastAsia="en-US"/>
              </w:rPr>
              <w:t xml:space="preserve"> </w:t>
            </w:r>
            <w:r w:rsidR="008E34F8" w:rsidRPr="00C463E0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D427B9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-0,1</w:t>
            </w:r>
            <w:r w:rsidR="00897316" w:rsidRPr="00C463E0">
              <w:rPr>
                <w:rFonts w:eastAsia="Calibri"/>
                <w:lang w:eastAsia="en-US"/>
              </w:rPr>
              <w:t xml:space="preserve"> %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 xml:space="preserve">0500 Жилищно-коммунальное хозяйство 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184</w:t>
            </w:r>
            <w:r w:rsidR="00541B2B" w:rsidRPr="00C463E0">
              <w:rPr>
                <w:bCs/>
                <w:color w:val="000000"/>
              </w:rPr>
              <w:t> </w:t>
            </w:r>
            <w:r w:rsidRPr="00C463E0">
              <w:rPr>
                <w:bCs/>
                <w:color w:val="000000"/>
              </w:rPr>
              <w:t>249</w:t>
            </w:r>
            <w:r w:rsidR="00541B2B" w:rsidRPr="00C463E0">
              <w:rPr>
                <w:bCs/>
                <w:color w:val="000000"/>
              </w:rPr>
              <w:t>,</w:t>
            </w:r>
            <w:r w:rsidRPr="00C463E0">
              <w:rPr>
                <w:bCs/>
                <w:color w:val="000000"/>
              </w:rPr>
              <w:t>38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897316" w:rsidRPr="00C463E0" w:rsidRDefault="00541B2B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185 296,35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8E34F8" w:rsidP="008E34F8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+ 1 046,9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D427B9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+0,6</w:t>
            </w:r>
            <w:r w:rsidR="00897316" w:rsidRPr="00C463E0">
              <w:rPr>
                <w:rFonts w:eastAsia="Calibri"/>
                <w:lang w:eastAsia="en-US"/>
              </w:rPr>
              <w:t xml:space="preserve"> %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0700 Образование</w:t>
            </w:r>
          </w:p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799</w:t>
            </w:r>
            <w:r w:rsidR="00541B2B" w:rsidRPr="00C463E0">
              <w:rPr>
                <w:bCs/>
                <w:color w:val="000000"/>
              </w:rPr>
              <w:t> </w:t>
            </w:r>
            <w:r w:rsidRPr="00C463E0">
              <w:rPr>
                <w:bCs/>
                <w:color w:val="000000"/>
              </w:rPr>
              <w:t>622</w:t>
            </w:r>
            <w:r w:rsidR="00541B2B" w:rsidRPr="00C463E0">
              <w:rPr>
                <w:bCs/>
                <w:color w:val="000000"/>
              </w:rPr>
              <w:t>,</w:t>
            </w:r>
            <w:r w:rsidRPr="00C463E0">
              <w:rPr>
                <w:bCs/>
                <w:color w:val="000000"/>
              </w:rPr>
              <w:t>31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897316" w:rsidRPr="00C463E0" w:rsidRDefault="00541B2B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804 801,84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8E34F8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 xml:space="preserve">+ </w:t>
            </w:r>
            <w:r w:rsidR="00820AC3" w:rsidRPr="00C463E0">
              <w:rPr>
                <w:rFonts w:eastAsia="Calibri"/>
                <w:lang w:eastAsia="en-US"/>
              </w:rPr>
              <w:t>5 179,5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D427B9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+ 0,7</w:t>
            </w:r>
            <w:r w:rsidR="00897316" w:rsidRPr="00C463E0">
              <w:rPr>
                <w:rFonts w:eastAsia="Calibri"/>
                <w:lang w:eastAsia="en-US"/>
              </w:rPr>
              <w:t xml:space="preserve"> %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0800 Культура и кинематография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820AC3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110</w:t>
            </w:r>
            <w:r w:rsidR="00541B2B" w:rsidRPr="00C463E0">
              <w:rPr>
                <w:bCs/>
                <w:color w:val="000000"/>
              </w:rPr>
              <w:t> </w:t>
            </w:r>
            <w:r w:rsidRPr="00C463E0">
              <w:rPr>
                <w:bCs/>
                <w:color w:val="000000"/>
              </w:rPr>
              <w:t>594</w:t>
            </w:r>
            <w:r w:rsidR="00541B2B" w:rsidRPr="00C463E0">
              <w:rPr>
                <w:bCs/>
                <w:color w:val="000000"/>
              </w:rPr>
              <w:t>,</w:t>
            </w:r>
            <w:r w:rsidRPr="00C463E0">
              <w:rPr>
                <w:bCs/>
                <w:color w:val="000000"/>
              </w:rPr>
              <w:t>8</w:t>
            </w:r>
            <w:r w:rsidR="00820AC3" w:rsidRPr="00C463E0">
              <w:rPr>
                <w:bCs/>
                <w:color w:val="000000"/>
              </w:rPr>
              <w:t>3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897316" w:rsidRPr="00C463E0" w:rsidRDefault="00541B2B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110 594,83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897316" w:rsidP="00277C2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63E0">
              <w:rPr>
                <w:rFonts w:eastAsia="Calibri"/>
                <w:sz w:val="20"/>
                <w:szCs w:val="20"/>
                <w:lang w:eastAsia="en-US"/>
              </w:rPr>
              <w:t>без изменений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897316" w:rsidP="00277C2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63E0">
              <w:rPr>
                <w:rFonts w:eastAsia="Calibri"/>
                <w:sz w:val="20"/>
                <w:szCs w:val="20"/>
                <w:lang w:eastAsia="en-US"/>
              </w:rPr>
              <w:t>без изменений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 xml:space="preserve">1000 </w:t>
            </w:r>
          </w:p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77</w:t>
            </w:r>
            <w:r w:rsidR="00541B2B" w:rsidRPr="00C463E0">
              <w:rPr>
                <w:bCs/>
                <w:color w:val="000000"/>
              </w:rPr>
              <w:t> </w:t>
            </w:r>
            <w:r w:rsidRPr="00C463E0">
              <w:rPr>
                <w:bCs/>
                <w:color w:val="000000"/>
              </w:rPr>
              <w:t>465</w:t>
            </w:r>
            <w:r w:rsidR="00541B2B" w:rsidRPr="00C463E0">
              <w:rPr>
                <w:bCs/>
                <w:color w:val="000000"/>
              </w:rPr>
              <w:t>,1</w:t>
            </w:r>
            <w:r w:rsidRPr="00C463E0">
              <w:rPr>
                <w:bCs/>
                <w:color w:val="000000"/>
              </w:rPr>
              <w:t>6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897316" w:rsidRPr="00C463E0" w:rsidRDefault="00541B2B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77 623,84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820AC3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+ 158,7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D427B9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+ 0,2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 xml:space="preserve">1100 Физическая культура и спорт 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24</w:t>
            </w:r>
            <w:r w:rsidR="00541B2B" w:rsidRPr="00C463E0">
              <w:rPr>
                <w:bCs/>
                <w:color w:val="000000"/>
              </w:rPr>
              <w:t> </w:t>
            </w:r>
            <w:r w:rsidRPr="00C463E0">
              <w:rPr>
                <w:bCs/>
                <w:color w:val="000000"/>
              </w:rPr>
              <w:t>365</w:t>
            </w:r>
            <w:r w:rsidR="00541B2B" w:rsidRPr="00C463E0">
              <w:rPr>
                <w:bCs/>
                <w:color w:val="000000"/>
              </w:rPr>
              <w:t>,</w:t>
            </w:r>
            <w:r w:rsidRPr="00C463E0">
              <w:rPr>
                <w:bCs/>
                <w:color w:val="000000"/>
              </w:rPr>
              <w:t>03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897316" w:rsidRPr="00C463E0" w:rsidRDefault="00541B2B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24 610,03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820AC3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+ 245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D427B9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 xml:space="preserve">+ </w:t>
            </w:r>
            <w:r w:rsidR="0086572E" w:rsidRPr="00C463E0">
              <w:rPr>
                <w:rFonts w:eastAsia="Calibri"/>
                <w:lang w:eastAsia="en-US"/>
              </w:rPr>
              <w:t>1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 xml:space="preserve">1200 Средства массовой информации 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500</w:t>
            </w:r>
            <w:r w:rsidR="00541B2B" w:rsidRPr="00C463E0">
              <w:rPr>
                <w:bCs/>
                <w:color w:val="000000"/>
              </w:rPr>
              <w:t>,</w:t>
            </w:r>
            <w:r w:rsidRPr="00C463E0">
              <w:rPr>
                <w:bCs/>
                <w:color w:val="000000"/>
              </w:rPr>
              <w:t>0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897316" w:rsidRPr="00C463E0" w:rsidRDefault="00541B2B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1 000,0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820AC3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+ 500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86572E" w:rsidP="0086572E">
            <w:pPr>
              <w:jc w:val="center"/>
            </w:pPr>
            <w:r w:rsidRPr="00C463E0">
              <w:rPr>
                <w:rFonts w:eastAsia="Calibri"/>
                <w:lang w:eastAsia="en-US"/>
              </w:rPr>
              <w:t>+ 100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1300 Обслуживание государственного</w:t>
            </w:r>
          </w:p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 xml:space="preserve">и муниципального долга 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277C2B">
            <w:pPr>
              <w:jc w:val="center"/>
            </w:pPr>
            <w:r w:rsidRPr="00C463E0">
              <w:t>50</w:t>
            </w:r>
            <w:r w:rsidR="00541B2B" w:rsidRPr="00C463E0">
              <w:t>,</w:t>
            </w:r>
            <w:r w:rsidRPr="00C463E0">
              <w:t>0</w:t>
            </w:r>
          </w:p>
          <w:p w:rsidR="00897316" w:rsidRPr="00C463E0" w:rsidRDefault="00897316" w:rsidP="00277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541B2B" w:rsidRPr="00C463E0" w:rsidRDefault="00541B2B" w:rsidP="00541B2B">
            <w:pPr>
              <w:jc w:val="center"/>
            </w:pPr>
            <w:r w:rsidRPr="00C463E0">
              <w:t>50,0</w:t>
            </w:r>
          </w:p>
          <w:p w:rsidR="00897316" w:rsidRPr="00C463E0" w:rsidRDefault="00897316" w:rsidP="00277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897316" w:rsidP="00121D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63E0">
              <w:rPr>
                <w:rFonts w:eastAsia="Calibri"/>
                <w:sz w:val="20"/>
                <w:szCs w:val="20"/>
                <w:lang w:eastAsia="en-US"/>
              </w:rPr>
              <w:t>без изменений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897316" w:rsidP="00121DEE">
            <w:pPr>
              <w:jc w:val="center"/>
              <w:rPr>
                <w:sz w:val="20"/>
                <w:szCs w:val="20"/>
              </w:rPr>
            </w:pPr>
            <w:r w:rsidRPr="00C463E0">
              <w:rPr>
                <w:rFonts w:eastAsia="Calibri"/>
                <w:sz w:val="20"/>
                <w:szCs w:val="20"/>
                <w:lang w:eastAsia="en-US"/>
              </w:rPr>
              <w:t>без изменений</w:t>
            </w:r>
          </w:p>
        </w:tc>
      </w:tr>
      <w:tr w:rsidR="00897316" w:rsidRPr="00B63DEC" w:rsidTr="00277C2B">
        <w:tc>
          <w:tcPr>
            <w:tcW w:w="1886" w:type="pct"/>
            <w:shd w:val="clear" w:color="auto" w:fill="auto"/>
            <w:vAlign w:val="center"/>
          </w:tcPr>
          <w:p w:rsidR="00897316" w:rsidRPr="00B63DEC" w:rsidRDefault="00897316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B63DEC">
              <w:rPr>
                <w:rFonts w:eastAsia="Calibri"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97316" w:rsidRPr="00C463E0" w:rsidRDefault="00897316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1 405</w:t>
            </w:r>
            <w:r w:rsidR="00541B2B" w:rsidRPr="00C463E0">
              <w:rPr>
                <w:bCs/>
                <w:color w:val="000000"/>
              </w:rPr>
              <w:t> </w:t>
            </w:r>
            <w:r w:rsidRPr="00C463E0">
              <w:rPr>
                <w:bCs/>
                <w:color w:val="000000"/>
              </w:rPr>
              <w:t>722</w:t>
            </w:r>
            <w:r w:rsidR="00541B2B" w:rsidRPr="00C463E0">
              <w:rPr>
                <w:bCs/>
                <w:color w:val="000000"/>
              </w:rPr>
              <w:t>,</w:t>
            </w:r>
            <w:r w:rsidRPr="00C463E0">
              <w:rPr>
                <w:bCs/>
                <w:color w:val="000000"/>
              </w:rPr>
              <w:t>17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897316" w:rsidRPr="00C463E0" w:rsidRDefault="00541B2B" w:rsidP="00541B2B">
            <w:pPr>
              <w:jc w:val="center"/>
              <w:rPr>
                <w:sz w:val="18"/>
                <w:szCs w:val="18"/>
              </w:rPr>
            </w:pPr>
            <w:r w:rsidRPr="00C463E0">
              <w:rPr>
                <w:bCs/>
                <w:color w:val="000000"/>
              </w:rPr>
              <w:t>1 413 117,06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97316" w:rsidRPr="00C463E0" w:rsidRDefault="00820AC3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+ 7 394,89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97316" w:rsidRPr="00C463E0" w:rsidRDefault="0086572E" w:rsidP="00277C2B">
            <w:pPr>
              <w:jc w:val="center"/>
              <w:rPr>
                <w:rFonts w:eastAsia="Calibri"/>
                <w:lang w:eastAsia="en-US"/>
              </w:rPr>
            </w:pPr>
            <w:r w:rsidRPr="00C463E0">
              <w:rPr>
                <w:rFonts w:eastAsia="Calibri"/>
                <w:lang w:eastAsia="en-US"/>
              </w:rPr>
              <w:t>+ 0,5</w:t>
            </w:r>
            <w:r w:rsidR="00897316" w:rsidRPr="00C463E0">
              <w:rPr>
                <w:rFonts w:eastAsia="Calibri"/>
                <w:lang w:eastAsia="en-US"/>
              </w:rPr>
              <w:t xml:space="preserve"> %</w:t>
            </w:r>
          </w:p>
        </w:tc>
      </w:tr>
    </w:tbl>
    <w:p w:rsidR="00DA238B" w:rsidRPr="009D243E" w:rsidRDefault="00DA238B" w:rsidP="003354B2">
      <w:pPr>
        <w:ind w:firstLine="567"/>
        <w:jc w:val="both"/>
        <w:rPr>
          <w:rFonts w:eastAsia="Calibri"/>
          <w:sz w:val="12"/>
          <w:szCs w:val="12"/>
          <w:lang w:eastAsia="en-US"/>
        </w:rPr>
      </w:pPr>
    </w:p>
    <w:p w:rsidR="00A36D5B" w:rsidRPr="00BC46DA" w:rsidRDefault="0051453D" w:rsidP="002A62BA">
      <w:pPr>
        <w:ind w:firstLine="567"/>
        <w:rPr>
          <w:rFonts w:eastAsia="Calibri"/>
          <w:sz w:val="26"/>
          <w:szCs w:val="26"/>
          <w:lang w:eastAsia="en-US"/>
        </w:rPr>
      </w:pPr>
      <w:r w:rsidRPr="00BC46DA">
        <w:rPr>
          <w:rFonts w:eastAsia="Calibri"/>
          <w:sz w:val="26"/>
          <w:szCs w:val="26"/>
          <w:lang w:eastAsia="en-US"/>
        </w:rPr>
        <w:t>Экспертизой у</w:t>
      </w:r>
      <w:r w:rsidR="00DC05E1" w:rsidRPr="00BC46DA">
        <w:rPr>
          <w:rFonts w:eastAsia="Calibri"/>
          <w:sz w:val="26"/>
          <w:szCs w:val="26"/>
          <w:lang w:eastAsia="en-US"/>
        </w:rPr>
        <w:t>становлен</w:t>
      </w:r>
      <w:r w:rsidR="00DA238B" w:rsidRPr="00BC46DA">
        <w:rPr>
          <w:rFonts w:eastAsia="Calibri"/>
          <w:sz w:val="26"/>
          <w:szCs w:val="26"/>
          <w:lang w:eastAsia="en-US"/>
        </w:rPr>
        <w:t>о</w:t>
      </w:r>
      <w:r w:rsidR="000E74C3" w:rsidRPr="00897316">
        <w:rPr>
          <w:rFonts w:eastAsia="Calibri"/>
          <w:sz w:val="26"/>
          <w:szCs w:val="26"/>
          <w:lang w:eastAsia="en-US"/>
        </w:rPr>
        <w:t xml:space="preserve"> </w:t>
      </w:r>
      <w:r w:rsidR="00121DEE">
        <w:rPr>
          <w:rFonts w:eastAsia="Calibri"/>
          <w:sz w:val="26"/>
          <w:szCs w:val="26"/>
          <w:lang w:eastAsia="en-US"/>
        </w:rPr>
        <w:t>у</w:t>
      </w:r>
      <w:r w:rsidR="00DA238B" w:rsidRPr="00BC46DA">
        <w:rPr>
          <w:rFonts w:eastAsia="Calibri"/>
          <w:sz w:val="26"/>
          <w:szCs w:val="26"/>
          <w:lang w:eastAsia="en-US"/>
        </w:rPr>
        <w:t>величение расходов</w:t>
      </w:r>
      <w:r w:rsidR="00DC05E1" w:rsidRPr="00BC46DA">
        <w:rPr>
          <w:rFonts w:eastAsia="Calibri"/>
          <w:sz w:val="26"/>
          <w:szCs w:val="26"/>
          <w:lang w:eastAsia="en-US"/>
        </w:rPr>
        <w:t xml:space="preserve"> по </w:t>
      </w:r>
      <w:r w:rsidR="00121DEE">
        <w:rPr>
          <w:rFonts w:eastAsia="Calibri"/>
          <w:sz w:val="26"/>
          <w:szCs w:val="26"/>
          <w:lang w:eastAsia="en-US"/>
        </w:rPr>
        <w:t>6</w:t>
      </w:r>
      <w:r w:rsidR="00DC05E1" w:rsidRPr="00BC46DA">
        <w:rPr>
          <w:rFonts w:eastAsia="Calibri"/>
          <w:sz w:val="26"/>
          <w:szCs w:val="26"/>
          <w:lang w:eastAsia="en-US"/>
        </w:rPr>
        <w:t xml:space="preserve"> разделам</w:t>
      </w:r>
      <w:r w:rsidR="00A36D5B" w:rsidRPr="00BC46DA">
        <w:rPr>
          <w:rFonts w:eastAsia="Calibri"/>
          <w:sz w:val="26"/>
          <w:szCs w:val="26"/>
          <w:lang w:eastAsia="en-US"/>
        </w:rPr>
        <w:t>:</w:t>
      </w:r>
    </w:p>
    <w:p w:rsidR="00121DEE" w:rsidRDefault="00A36D5B" w:rsidP="002A62BA">
      <w:pPr>
        <w:ind w:firstLine="567"/>
        <w:rPr>
          <w:rFonts w:eastAsia="Calibri"/>
          <w:sz w:val="26"/>
          <w:szCs w:val="26"/>
          <w:lang w:eastAsia="en-US"/>
        </w:rPr>
      </w:pPr>
      <w:r w:rsidRPr="00BC46DA">
        <w:rPr>
          <w:rFonts w:eastAsia="Calibri"/>
          <w:sz w:val="26"/>
          <w:szCs w:val="26"/>
          <w:lang w:eastAsia="en-US"/>
        </w:rPr>
        <w:t xml:space="preserve">- </w:t>
      </w:r>
      <w:r w:rsidR="001A2802" w:rsidRPr="00BC46DA">
        <w:rPr>
          <w:rFonts w:eastAsia="Calibri"/>
          <w:sz w:val="26"/>
          <w:szCs w:val="26"/>
          <w:lang w:eastAsia="en-US"/>
        </w:rPr>
        <w:t>0</w:t>
      </w:r>
      <w:r w:rsidR="009D243E" w:rsidRPr="00BC46DA">
        <w:rPr>
          <w:rFonts w:eastAsia="Calibri"/>
          <w:sz w:val="26"/>
          <w:szCs w:val="26"/>
          <w:lang w:eastAsia="en-US"/>
        </w:rPr>
        <w:t>1</w:t>
      </w:r>
      <w:r w:rsidR="001A2802" w:rsidRPr="00BC46DA">
        <w:rPr>
          <w:rFonts w:eastAsia="Calibri"/>
          <w:sz w:val="26"/>
          <w:szCs w:val="26"/>
          <w:lang w:eastAsia="en-US"/>
        </w:rPr>
        <w:t>00 «</w:t>
      </w:r>
      <w:r w:rsidR="009D243E" w:rsidRPr="00BC46DA">
        <w:rPr>
          <w:rFonts w:eastAsia="Calibri"/>
          <w:sz w:val="26"/>
          <w:szCs w:val="26"/>
          <w:lang w:eastAsia="en-US"/>
        </w:rPr>
        <w:t>Общегосударственные вопросы</w:t>
      </w:r>
      <w:r w:rsidR="001A2802" w:rsidRPr="00BC46DA">
        <w:rPr>
          <w:rFonts w:eastAsia="Calibri"/>
          <w:sz w:val="26"/>
          <w:szCs w:val="26"/>
          <w:lang w:eastAsia="en-US"/>
        </w:rPr>
        <w:t>»</w:t>
      </w:r>
      <w:r w:rsidR="009D243E" w:rsidRPr="00BC46DA">
        <w:rPr>
          <w:rFonts w:eastAsia="Calibri"/>
          <w:sz w:val="26"/>
          <w:szCs w:val="26"/>
          <w:lang w:eastAsia="en-US"/>
        </w:rPr>
        <w:t xml:space="preserve"> </w:t>
      </w:r>
      <w:r w:rsidR="00B25629">
        <w:rPr>
          <w:rFonts w:eastAsia="Calibri"/>
          <w:sz w:val="26"/>
          <w:szCs w:val="26"/>
          <w:lang w:eastAsia="en-US"/>
        </w:rPr>
        <w:t xml:space="preserve"> на </w:t>
      </w:r>
      <w:r w:rsidR="00121DEE">
        <w:rPr>
          <w:rFonts w:eastAsia="Calibri"/>
          <w:sz w:val="26"/>
          <w:szCs w:val="26"/>
          <w:lang w:eastAsia="en-US"/>
        </w:rPr>
        <w:t>(+) 403,7</w:t>
      </w:r>
      <w:r w:rsidRPr="00BC46DA">
        <w:rPr>
          <w:rFonts w:eastAsia="Calibri"/>
          <w:sz w:val="26"/>
          <w:szCs w:val="26"/>
          <w:lang w:eastAsia="en-US"/>
        </w:rPr>
        <w:t xml:space="preserve"> тыс</w:t>
      </w:r>
      <w:r w:rsidR="00121DEE">
        <w:rPr>
          <w:rFonts w:eastAsia="Calibri"/>
          <w:sz w:val="26"/>
          <w:szCs w:val="26"/>
          <w:lang w:eastAsia="en-US"/>
        </w:rPr>
        <w:t>.</w:t>
      </w:r>
      <w:r w:rsidRPr="00BC46DA">
        <w:rPr>
          <w:rFonts w:eastAsia="Calibri"/>
          <w:sz w:val="26"/>
          <w:szCs w:val="26"/>
          <w:lang w:eastAsia="en-US"/>
        </w:rPr>
        <w:t>руб</w:t>
      </w:r>
      <w:r w:rsidR="00121DEE">
        <w:rPr>
          <w:rFonts w:eastAsia="Calibri"/>
          <w:sz w:val="26"/>
          <w:szCs w:val="26"/>
          <w:lang w:eastAsia="en-US"/>
        </w:rPr>
        <w:t>. (+)</w:t>
      </w:r>
      <w:r w:rsidR="009D243E" w:rsidRPr="00BC46DA">
        <w:rPr>
          <w:rFonts w:eastAsia="Calibri"/>
          <w:sz w:val="26"/>
          <w:szCs w:val="26"/>
          <w:lang w:eastAsia="en-US"/>
        </w:rPr>
        <w:t xml:space="preserve"> </w:t>
      </w:r>
      <w:r w:rsidRPr="00BC46DA">
        <w:rPr>
          <w:rFonts w:eastAsia="Calibri"/>
          <w:sz w:val="26"/>
          <w:szCs w:val="26"/>
          <w:lang w:eastAsia="en-US"/>
        </w:rPr>
        <w:t>0,</w:t>
      </w:r>
      <w:r w:rsidR="00121DEE">
        <w:rPr>
          <w:rFonts w:eastAsia="Calibri"/>
          <w:sz w:val="26"/>
          <w:szCs w:val="26"/>
          <w:lang w:eastAsia="en-US"/>
        </w:rPr>
        <w:t>3</w:t>
      </w:r>
      <w:r w:rsidRPr="00BC46DA">
        <w:rPr>
          <w:rFonts w:eastAsia="Calibri"/>
          <w:sz w:val="26"/>
          <w:szCs w:val="26"/>
          <w:lang w:eastAsia="en-US"/>
        </w:rPr>
        <w:t>%</w:t>
      </w:r>
      <w:r w:rsidR="00121DEE">
        <w:rPr>
          <w:rFonts w:eastAsia="Calibri"/>
          <w:sz w:val="26"/>
          <w:szCs w:val="26"/>
          <w:lang w:eastAsia="en-US"/>
        </w:rPr>
        <w:t>)</w:t>
      </w:r>
      <w:r w:rsidRPr="00BC46DA">
        <w:rPr>
          <w:rFonts w:eastAsia="Calibri"/>
          <w:sz w:val="26"/>
          <w:szCs w:val="26"/>
          <w:lang w:eastAsia="en-US"/>
        </w:rPr>
        <w:t xml:space="preserve">; </w:t>
      </w:r>
    </w:p>
    <w:p w:rsidR="00121DEE" w:rsidRPr="00BC46DA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  <w:r w:rsidRPr="00BC46DA"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C46DA">
        <w:rPr>
          <w:rFonts w:eastAsia="Calibri"/>
          <w:sz w:val="26"/>
          <w:szCs w:val="26"/>
          <w:lang w:eastAsia="en-US"/>
        </w:rPr>
        <w:t xml:space="preserve">0500 «Жилищно-коммунальное хозяйство» на </w:t>
      </w:r>
      <w:r>
        <w:rPr>
          <w:rFonts w:eastAsia="Calibri"/>
          <w:sz w:val="26"/>
          <w:szCs w:val="26"/>
          <w:lang w:eastAsia="en-US"/>
        </w:rPr>
        <w:t>(+)</w:t>
      </w:r>
      <w:r w:rsidRPr="00BC46DA">
        <w:rPr>
          <w:rFonts w:eastAsia="Calibri"/>
          <w:sz w:val="26"/>
          <w:szCs w:val="26"/>
          <w:lang w:eastAsia="en-US"/>
        </w:rPr>
        <w:t xml:space="preserve"> 1</w:t>
      </w:r>
      <w:r>
        <w:rPr>
          <w:rFonts w:eastAsia="Calibri"/>
          <w:sz w:val="26"/>
          <w:szCs w:val="26"/>
          <w:lang w:eastAsia="en-US"/>
        </w:rPr>
        <w:t> 046,9</w:t>
      </w:r>
      <w:r w:rsidRPr="00BC46DA">
        <w:rPr>
          <w:rFonts w:eastAsia="Calibri"/>
          <w:sz w:val="26"/>
          <w:szCs w:val="26"/>
          <w:lang w:eastAsia="en-US"/>
        </w:rPr>
        <w:t xml:space="preserve"> тыс</w:t>
      </w:r>
      <w:r>
        <w:rPr>
          <w:rFonts w:eastAsia="Calibri"/>
          <w:sz w:val="26"/>
          <w:szCs w:val="26"/>
          <w:lang w:eastAsia="en-US"/>
        </w:rPr>
        <w:t>.</w:t>
      </w:r>
      <w:r w:rsidRPr="00BC46DA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.,</w:t>
      </w:r>
      <w:r w:rsidRPr="00BC46D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(+)</w:t>
      </w:r>
      <w:r w:rsidRPr="00BC46DA">
        <w:rPr>
          <w:rFonts w:eastAsia="Calibri"/>
          <w:sz w:val="26"/>
          <w:szCs w:val="26"/>
          <w:lang w:eastAsia="en-US"/>
        </w:rPr>
        <w:t>0,</w:t>
      </w:r>
      <w:r>
        <w:rPr>
          <w:rFonts w:eastAsia="Calibri"/>
          <w:sz w:val="26"/>
          <w:szCs w:val="26"/>
          <w:lang w:eastAsia="en-US"/>
        </w:rPr>
        <w:t>6</w:t>
      </w:r>
      <w:r w:rsidRPr="00BC46DA">
        <w:rPr>
          <w:rFonts w:eastAsia="Calibri"/>
          <w:sz w:val="26"/>
          <w:szCs w:val="26"/>
          <w:lang w:eastAsia="en-US"/>
        </w:rPr>
        <w:t>%</w:t>
      </w:r>
      <w:r>
        <w:rPr>
          <w:rFonts w:eastAsia="Calibri"/>
          <w:sz w:val="26"/>
          <w:szCs w:val="26"/>
          <w:lang w:eastAsia="en-US"/>
        </w:rPr>
        <w:t>)</w:t>
      </w:r>
      <w:r w:rsidRPr="00BC46DA">
        <w:rPr>
          <w:rFonts w:eastAsia="Calibri"/>
          <w:sz w:val="26"/>
          <w:szCs w:val="26"/>
          <w:lang w:eastAsia="en-US"/>
        </w:rPr>
        <w:t>;</w:t>
      </w:r>
    </w:p>
    <w:p w:rsidR="00121DEE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  <w:r w:rsidRPr="00BC46DA">
        <w:rPr>
          <w:rFonts w:eastAsia="Calibri"/>
          <w:sz w:val="26"/>
          <w:szCs w:val="26"/>
          <w:lang w:eastAsia="en-US"/>
        </w:rPr>
        <w:t>- 0700 «Образование» н</w:t>
      </w:r>
      <w:r>
        <w:rPr>
          <w:rFonts w:eastAsia="Calibri"/>
          <w:sz w:val="26"/>
          <w:szCs w:val="26"/>
          <w:lang w:eastAsia="en-US"/>
        </w:rPr>
        <w:t>а (+) 5 179,5</w:t>
      </w:r>
      <w:r w:rsidRPr="00BC46DA">
        <w:rPr>
          <w:rFonts w:eastAsia="Calibri"/>
          <w:sz w:val="26"/>
          <w:szCs w:val="26"/>
          <w:lang w:eastAsia="en-US"/>
        </w:rPr>
        <w:t xml:space="preserve"> тыс</w:t>
      </w:r>
      <w:r>
        <w:rPr>
          <w:rFonts w:eastAsia="Calibri"/>
          <w:sz w:val="26"/>
          <w:szCs w:val="26"/>
          <w:lang w:eastAsia="en-US"/>
        </w:rPr>
        <w:t>.</w:t>
      </w:r>
      <w:r w:rsidRPr="00BC46DA">
        <w:rPr>
          <w:rFonts w:eastAsia="Calibri"/>
          <w:sz w:val="26"/>
          <w:szCs w:val="26"/>
          <w:lang w:eastAsia="en-US"/>
        </w:rPr>
        <w:t>руб</w:t>
      </w:r>
      <w:r>
        <w:rPr>
          <w:rFonts w:eastAsia="Calibri"/>
          <w:sz w:val="26"/>
          <w:szCs w:val="26"/>
          <w:lang w:eastAsia="en-US"/>
        </w:rPr>
        <w:t>., (+)</w:t>
      </w:r>
      <w:r w:rsidRPr="00BC46DA">
        <w:rPr>
          <w:rFonts w:eastAsia="Calibri"/>
          <w:sz w:val="26"/>
          <w:szCs w:val="26"/>
          <w:lang w:eastAsia="en-US"/>
        </w:rPr>
        <w:t xml:space="preserve"> 0,</w:t>
      </w:r>
      <w:r>
        <w:rPr>
          <w:rFonts w:eastAsia="Calibri"/>
          <w:sz w:val="26"/>
          <w:szCs w:val="26"/>
          <w:lang w:eastAsia="en-US"/>
        </w:rPr>
        <w:t>7</w:t>
      </w:r>
      <w:r w:rsidRPr="00BC46DA">
        <w:rPr>
          <w:rFonts w:eastAsia="Calibri"/>
          <w:sz w:val="26"/>
          <w:szCs w:val="26"/>
          <w:lang w:eastAsia="en-US"/>
        </w:rPr>
        <w:t>%</w:t>
      </w:r>
      <w:r>
        <w:rPr>
          <w:rFonts w:eastAsia="Calibri"/>
          <w:sz w:val="26"/>
          <w:szCs w:val="26"/>
          <w:lang w:eastAsia="en-US"/>
        </w:rPr>
        <w:t>);</w:t>
      </w:r>
    </w:p>
    <w:p w:rsidR="00121DEE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- 1000 «Социальная политика» на (+) 158,7 тыс.руб., (+) 0,2%);</w:t>
      </w:r>
    </w:p>
    <w:p w:rsidR="00121DEE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- 1100 «Физическая культура и спорт» на (+) 245 тыс.руб., (+) 1%);</w:t>
      </w:r>
    </w:p>
    <w:p w:rsidR="00121DEE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- 1200 «Средства массовой информации» на (+) 500 тыс.руб., (+) 100%).</w:t>
      </w:r>
    </w:p>
    <w:p w:rsidR="00121DEE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</w:p>
    <w:p w:rsidR="00121DEE" w:rsidRPr="00BC46DA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Уменьшение по 2 разделам:</w:t>
      </w:r>
    </w:p>
    <w:p w:rsidR="00121DEE" w:rsidRPr="00BC46DA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  <w:r w:rsidRPr="00BC46DA">
        <w:rPr>
          <w:rFonts w:eastAsia="Calibri"/>
          <w:sz w:val="26"/>
          <w:szCs w:val="26"/>
          <w:lang w:eastAsia="en-US"/>
        </w:rPr>
        <w:t xml:space="preserve">- 0300 «Национальная безопасность и правоохранительная деятельность» на </w:t>
      </w:r>
      <w:r>
        <w:rPr>
          <w:rFonts w:eastAsia="Calibri"/>
          <w:sz w:val="26"/>
          <w:szCs w:val="26"/>
          <w:lang w:eastAsia="en-US"/>
        </w:rPr>
        <w:t xml:space="preserve">(-) </w:t>
      </w:r>
      <w:r w:rsidR="0077648E">
        <w:rPr>
          <w:rFonts w:eastAsia="Calibri"/>
          <w:sz w:val="26"/>
          <w:szCs w:val="26"/>
          <w:lang w:eastAsia="en-US"/>
        </w:rPr>
        <w:t xml:space="preserve">54 </w:t>
      </w:r>
      <w:r w:rsidRPr="00BC46DA">
        <w:rPr>
          <w:rFonts w:eastAsia="Calibri"/>
          <w:sz w:val="26"/>
          <w:szCs w:val="26"/>
          <w:lang w:eastAsia="en-US"/>
        </w:rPr>
        <w:t>тыс</w:t>
      </w:r>
      <w:r w:rsidR="0077648E">
        <w:rPr>
          <w:rFonts w:eastAsia="Calibri"/>
          <w:sz w:val="26"/>
          <w:szCs w:val="26"/>
          <w:lang w:eastAsia="en-US"/>
        </w:rPr>
        <w:t>.</w:t>
      </w:r>
      <w:r w:rsidRPr="00BC46DA">
        <w:rPr>
          <w:rFonts w:eastAsia="Calibri"/>
          <w:sz w:val="26"/>
          <w:szCs w:val="26"/>
          <w:lang w:eastAsia="en-US"/>
        </w:rPr>
        <w:t>руб</w:t>
      </w:r>
      <w:r w:rsidR="0077648E">
        <w:rPr>
          <w:rFonts w:eastAsia="Calibri"/>
          <w:sz w:val="26"/>
          <w:szCs w:val="26"/>
          <w:lang w:eastAsia="en-US"/>
        </w:rPr>
        <w:t>., (-) 0,</w:t>
      </w:r>
      <w:r w:rsidRPr="00BC46DA">
        <w:rPr>
          <w:rFonts w:eastAsia="Calibri"/>
          <w:sz w:val="26"/>
          <w:szCs w:val="26"/>
          <w:lang w:eastAsia="en-US"/>
        </w:rPr>
        <w:t>2%</w:t>
      </w:r>
      <w:r w:rsidR="0077648E">
        <w:rPr>
          <w:rFonts w:eastAsia="Calibri"/>
          <w:sz w:val="26"/>
          <w:szCs w:val="26"/>
          <w:lang w:eastAsia="en-US"/>
        </w:rPr>
        <w:t>)</w:t>
      </w:r>
      <w:r w:rsidRPr="00BC46DA">
        <w:rPr>
          <w:rFonts w:eastAsia="Calibri"/>
          <w:sz w:val="26"/>
          <w:szCs w:val="26"/>
          <w:lang w:eastAsia="en-US"/>
        </w:rPr>
        <w:t>;</w:t>
      </w:r>
    </w:p>
    <w:p w:rsidR="00A36D5B" w:rsidRPr="00BC46DA" w:rsidRDefault="00A36D5B" w:rsidP="002A62BA">
      <w:pPr>
        <w:ind w:firstLine="567"/>
        <w:rPr>
          <w:rFonts w:eastAsia="Calibri"/>
          <w:sz w:val="26"/>
          <w:szCs w:val="26"/>
          <w:lang w:eastAsia="en-US"/>
        </w:rPr>
      </w:pPr>
      <w:r w:rsidRPr="00BC46DA">
        <w:rPr>
          <w:rFonts w:eastAsia="Calibri"/>
          <w:sz w:val="26"/>
          <w:szCs w:val="26"/>
          <w:lang w:eastAsia="en-US"/>
        </w:rPr>
        <w:t>- 0400 «Национальная экономика»</w:t>
      </w:r>
      <w:r w:rsidR="001A2802" w:rsidRPr="00BC46DA">
        <w:rPr>
          <w:rFonts w:eastAsia="Calibri"/>
          <w:sz w:val="26"/>
          <w:szCs w:val="26"/>
          <w:lang w:eastAsia="en-US"/>
        </w:rPr>
        <w:t xml:space="preserve"> </w:t>
      </w:r>
      <w:r w:rsidRPr="00BC46DA">
        <w:rPr>
          <w:rFonts w:eastAsia="Calibri"/>
          <w:sz w:val="26"/>
          <w:szCs w:val="26"/>
          <w:lang w:eastAsia="en-US"/>
        </w:rPr>
        <w:t xml:space="preserve"> на </w:t>
      </w:r>
      <w:r w:rsidR="0077648E">
        <w:rPr>
          <w:rFonts w:eastAsia="Calibri"/>
          <w:sz w:val="26"/>
          <w:szCs w:val="26"/>
          <w:lang w:eastAsia="en-US"/>
        </w:rPr>
        <w:t>(-) 85</w:t>
      </w:r>
      <w:r w:rsidRPr="00BC46DA">
        <w:rPr>
          <w:rFonts w:eastAsia="Calibri"/>
          <w:sz w:val="26"/>
          <w:szCs w:val="26"/>
          <w:lang w:eastAsia="en-US"/>
        </w:rPr>
        <w:t xml:space="preserve"> тыс</w:t>
      </w:r>
      <w:r w:rsidR="0077648E">
        <w:rPr>
          <w:rFonts w:eastAsia="Calibri"/>
          <w:sz w:val="26"/>
          <w:szCs w:val="26"/>
          <w:lang w:eastAsia="en-US"/>
        </w:rPr>
        <w:t>.</w:t>
      </w:r>
      <w:r w:rsidRPr="00BC46DA">
        <w:rPr>
          <w:rFonts w:eastAsia="Calibri"/>
          <w:sz w:val="26"/>
          <w:szCs w:val="26"/>
          <w:lang w:eastAsia="en-US"/>
        </w:rPr>
        <w:t>руб</w:t>
      </w:r>
      <w:r w:rsidR="0077648E">
        <w:rPr>
          <w:rFonts w:eastAsia="Calibri"/>
          <w:sz w:val="26"/>
          <w:szCs w:val="26"/>
          <w:lang w:eastAsia="en-US"/>
        </w:rPr>
        <w:t>.</w:t>
      </w:r>
      <w:r w:rsidRPr="00BC46DA">
        <w:rPr>
          <w:rFonts w:eastAsia="Calibri"/>
          <w:sz w:val="26"/>
          <w:szCs w:val="26"/>
          <w:lang w:eastAsia="en-US"/>
        </w:rPr>
        <w:t>,</w:t>
      </w:r>
      <w:r w:rsidR="0077648E">
        <w:rPr>
          <w:rFonts w:eastAsia="Calibri"/>
          <w:sz w:val="26"/>
          <w:szCs w:val="26"/>
          <w:lang w:eastAsia="en-US"/>
        </w:rPr>
        <w:t xml:space="preserve"> (-) 0,1</w:t>
      </w:r>
      <w:r w:rsidRPr="00BC46DA">
        <w:rPr>
          <w:rFonts w:eastAsia="Calibri"/>
          <w:sz w:val="26"/>
          <w:szCs w:val="26"/>
          <w:lang w:eastAsia="en-US"/>
        </w:rPr>
        <w:t>%</w:t>
      </w:r>
      <w:r w:rsidR="0077648E">
        <w:rPr>
          <w:rFonts w:eastAsia="Calibri"/>
          <w:sz w:val="26"/>
          <w:szCs w:val="26"/>
          <w:lang w:eastAsia="en-US"/>
        </w:rPr>
        <w:t>).</w:t>
      </w:r>
    </w:p>
    <w:p w:rsidR="00467BC4" w:rsidRPr="00BC46DA" w:rsidRDefault="001A2802" w:rsidP="002A62BA">
      <w:pPr>
        <w:ind w:firstLine="567"/>
        <w:rPr>
          <w:rFonts w:eastAsia="Calibri"/>
          <w:sz w:val="26"/>
          <w:szCs w:val="26"/>
          <w:lang w:eastAsia="en-US"/>
        </w:rPr>
      </w:pPr>
      <w:r w:rsidRPr="00BC46DA">
        <w:rPr>
          <w:rFonts w:eastAsia="Calibri"/>
          <w:sz w:val="26"/>
          <w:szCs w:val="26"/>
          <w:lang w:eastAsia="en-US"/>
        </w:rPr>
        <w:t xml:space="preserve">по </w:t>
      </w:r>
      <w:r w:rsidR="0077648E">
        <w:rPr>
          <w:rFonts w:eastAsia="Calibri"/>
          <w:sz w:val="26"/>
          <w:szCs w:val="26"/>
          <w:lang w:eastAsia="en-US"/>
        </w:rPr>
        <w:t>двум</w:t>
      </w:r>
      <w:r w:rsidRPr="00BC46DA">
        <w:rPr>
          <w:rFonts w:eastAsia="Calibri"/>
          <w:sz w:val="26"/>
          <w:szCs w:val="26"/>
          <w:lang w:eastAsia="en-US"/>
        </w:rPr>
        <w:t xml:space="preserve"> разделам – без изменений. </w:t>
      </w:r>
    </w:p>
    <w:p w:rsidR="003354B2" w:rsidRPr="00BC46DA" w:rsidRDefault="001A2802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C46DA">
        <w:rPr>
          <w:rFonts w:eastAsia="Calibri"/>
          <w:sz w:val="26"/>
          <w:szCs w:val="26"/>
          <w:lang w:eastAsia="en-US"/>
        </w:rPr>
        <w:t>Н</w:t>
      </w:r>
      <w:r w:rsidR="00DA238B" w:rsidRPr="00BC46DA">
        <w:rPr>
          <w:rFonts w:eastAsia="Calibri"/>
          <w:sz w:val="26"/>
          <w:szCs w:val="26"/>
          <w:lang w:eastAsia="en-US"/>
        </w:rPr>
        <w:t xml:space="preserve">аибольший рост в процентном соотношении к ранее утвержденным бюджетным ассигнованиям </w:t>
      </w:r>
      <w:r w:rsidR="0077648E">
        <w:rPr>
          <w:rFonts w:eastAsia="Calibri"/>
          <w:sz w:val="26"/>
          <w:szCs w:val="26"/>
          <w:lang w:eastAsia="en-US"/>
        </w:rPr>
        <w:t xml:space="preserve">установлен </w:t>
      </w:r>
      <w:r w:rsidR="00DA238B" w:rsidRPr="00BC46DA">
        <w:rPr>
          <w:rFonts w:eastAsia="Calibri"/>
          <w:sz w:val="26"/>
          <w:szCs w:val="26"/>
          <w:lang w:eastAsia="en-US"/>
        </w:rPr>
        <w:t xml:space="preserve">по </w:t>
      </w:r>
      <w:r w:rsidR="009D243E" w:rsidRPr="00BC46DA">
        <w:rPr>
          <w:rFonts w:eastAsia="Calibri"/>
          <w:sz w:val="26"/>
          <w:szCs w:val="26"/>
          <w:lang w:eastAsia="en-US"/>
        </w:rPr>
        <w:t xml:space="preserve">разделу </w:t>
      </w:r>
      <w:r w:rsidR="0077648E">
        <w:rPr>
          <w:rFonts w:eastAsia="Calibri"/>
          <w:sz w:val="26"/>
          <w:szCs w:val="26"/>
          <w:lang w:eastAsia="en-US"/>
        </w:rPr>
        <w:t>1200 «Средства массовой информации»</w:t>
      </w:r>
      <w:r w:rsidR="0060545F">
        <w:rPr>
          <w:rFonts w:eastAsia="Calibri"/>
          <w:sz w:val="26"/>
          <w:szCs w:val="26"/>
          <w:lang w:eastAsia="en-US"/>
        </w:rPr>
        <w:t xml:space="preserve"> (+) 100%</w:t>
      </w:r>
      <w:r w:rsidR="0077648E">
        <w:rPr>
          <w:rFonts w:eastAsia="Calibri"/>
          <w:sz w:val="26"/>
          <w:szCs w:val="26"/>
          <w:lang w:eastAsia="en-US"/>
        </w:rPr>
        <w:t>.</w:t>
      </w:r>
      <w:r w:rsidR="0096601B" w:rsidRPr="00BC46DA">
        <w:rPr>
          <w:rFonts w:eastAsia="Calibri"/>
          <w:sz w:val="26"/>
          <w:szCs w:val="26"/>
          <w:lang w:eastAsia="en-US"/>
        </w:rPr>
        <w:t xml:space="preserve">  </w:t>
      </w:r>
    </w:p>
    <w:p w:rsidR="0077648E" w:rsidRDefault="0077648E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A62BA" w:rsidRDefault="002A62BA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362D04" w:rsidRDefault="0024488C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362D04" w:rsidRPr="00931B82">
        <w:rPr>
          <w:rFonts w:eastAsia="Calibri"/>
          <w:sz w:val="26"/>
          <w:szCs w:val="26"/>
          <w:lang w:eastAsia="en-US"/>
        </w:rPr>
        <w:t>.2.</w:t>
      </w:r>
      <w:r w:rsidR="00362D04" w:rsidRPr="00BC46DA">
        <w:rPr>
          <w:rFonts w:eastAsia="Calibri"/>
          <w:sz w:val="26"/>
          <w:szCs w:val="26"/>
          <w:lang w:eastAsia="en-US"/>
        </w:rPr>
        <w:t xml:space="preserve"> Распределение бюджетных ассигнований на реализацию муниципальных программ </w:t>
      </w:r>
      <w:r w:rsidR="00CD4075">
        <w:rPr>
          <w:rFonts w:eastAsia="Calibri"/>
          <w:sz w:val="26"/>
          <w:szCs w:val="26"/>
          <w:lang w:eastAsia="en-US"/>
        </w:rPr>
        <w:t xml:space="preserve">и непрограммных направлений деятельности </w:t>
      </w:r>
      <w:r w:rsidR="00362D04" w:rsidRPr="00BC46DA">
        <w:rPr>
          <w:rFonts w:eastAsia="Calibri"/>
          <w:sz w:val="26"/>
          <w:szCs w:val="26"/>
          <w:lang w:eastAsia="en-US"/>
        </w:rPr>
        <w:t>в 202</w:t>
      </w:r>
      <w:r w:rsidR="00405C9E" w:rsidRPr="00BC46DA">
        <w:rPr>
          <w:rFonts w:eastAsia="Calibri"/>
          <w:sz w:val="26"/>
          <w:szCs w:val="26"/>
          <w:lang w:eastAsia="en-US"/>
        </w:rPr>
        <w:t>4</w:t>
      </w:r>
      <w:r w:rsidR="00362D04" w:rsidRPr="00BC46DA">
        <w:rPr>
          <w:rFonts w:eastAsia="Calibri"/>
          <w:sz w:val="26"/>
          <w:szCs w:val="26"/>
          <w:lang w:eastAsia="en-US"/>
        </w:rPr>
        <w:t xml:space="preserve"> г</w:t>
      </w:r>
      <w:r w:rsidR="002A62BA">
        <w:rPr>
          <w:rFonts w:eastAsia="Calibri"/>
          <w:sz w:val="26"/>
          <w:szCs w:val="26"/>
          <w:lang w:eastAsia="en-US"/>
        </w:rPr>
        <w:t xml:space="preserve">. </w:t>
      </w:r>
      <w:r w:rsidR="00362D04" w:rsidRPr="00BC46DA">
        <w:rPr>
          <w:rFonts w:eastAsia="Calibri"/>
          <w:sz w:val="26"/>
          <w:szCs w:val="26"/>
          <w:lang w:eastAsia="en-US"/>
        </w:rPr>
        <w:t>приведено в Таблице</w:t>
      </w:r>
      <w:r w:rsidR="00502C88" w:rsidRPr="00BC46DA">
        <w:rPr>
          <w:rFonts w:eastAsia="Calibri"/>
          <w:sz w:val="26"/>
          <w:szCs w:val="26"/>
          <w:lang w:eastAsia="en-US"/>
        </w:rPr>
        <w:t xml:space="preserve"> 3</w:t>
      </w:r>
      <w:r w:rsidR="00362D04" w:rsidRPr="00BC46DA">
        <w:rPr>
          <w:rFonts w:eastAsia="Calibri"/>
          <w:sz w:val="26"/>
          <w:szCs w:val="26"/>
          <w:lang w:eastAsia="en-US"/>
        </w:rPr>
        <w:t>.</w:t>
      </w:r>
    </w:p>
    <w:p w:rsidR="002A62BA" w:rsidRDefault="002A62BA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A62BA" w:rsidRDefault="002A62BA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A62BA" w:rsidRDefault="002A62BA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A62BA" w:rsidRDefault="002A62BA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A62BA" w:rsidRPr="00BC46DA" w:rsidRDefault="002A62BA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D5398" w:rsidRDefault="00362D04" w:rsidP="00362D04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40410D">
        <w:rPr>
          <w:rFonts w:eastAsia="Calibri"/>
          <w:sz w:val="16"/>
          <w:szCs w:val="16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</w:t>
      </w:r>
    </w:p>
    <w:p w:rsidR="00362D04" w:rsidRPr="0040410D" w:rsidRDefault="002D5398" w:rsidP="00362D04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362D04" w:rsidRPr="0040410D">
        <w:rPr>
          <w:rFonts w:eastAsia="Calibri"/>
          <w:sz w:val="16"/>
          <w:szCs w:val="16"/>
          <w:lang w:eastAsia="en-US"/>
        </w:rPr>
        <w:t xml:space="preserve">  </w:t>
      </w:r>
      <w:r w:rsidR="00502C88" w:rsidRPr="0040410D">
        <w:rPr>
          <w:rFonts w:eastAsia="Calibri"/>
          <w:sz w:val="16"/>
          <w:szCs w:val="16"/>
          <w:lang w:eastAsia="en-US"/>
        </w:rPr>
        <w:t xml:space="preserve"> Таблица 3</w:t>
      </w: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3997"/>
        <w:gridCol w:w="1721"/>
        <w:gridCol w:w="1602"/>
        <w:gridCol w:w="1091"/>
        <w:gridCol w:w="288"/>
        <w:gridCol w:w="90"/>
        <w:gridCol w:w="1062"/>
      </w:tblGrid>
      <w:tr w:rsidR="00362D04" w:rsidRPr="0040410D" w:rsidTr="00CD4075">
        <w:trPr>
          <w:trHeight w:val="601"/>
        </w:trPr>
        <w:tc>
          <w:tcPr>
            <w:tcW w:w="277" w:type="pct"/>
            <w:vMerge w:val="restart"/>
            <w:tcBorders>
              <w:bottom w:val="single" w:sz="4" w:space="0" w:color="auto"/>
            </w:tcBorders>
          </w:tcPr>
          <w:p w:rsidR="00362D04" w:rsidRPr="0040410D" w:rsidRDefault="00362D04" w:rsidP="005E5C3F">
            <w:pPr>
              <w:jc w:val="center"/>
              <w:rPr>
                <w:b/>
                <w:sz w:val="16"/>
                <w:szCs w:val="16"/>
              </w:rPr>
            </w:pPr>
          </w:p>
          <w:p w:rsidR="00362D04" w:rsidRPr="0040410D" w:rsidRDefault="00362D04" w:rsidP="005E5C3F">
            <w:pPr>
              <w:jc w:val="center"/>
              <w:rPr>
                <w:b/>
                <w:sz w:val="16"/>
                <w:szCs w:val="16"/>
              </w:rPr>
            </w:pPr>
          </w:p>
          <w:p w:rsidR="00362D04" w:rsidRPr="0040410D" w:rsidRDefault="00362D04" w:rsidP="005E5C3F">
            <w:pPr>
              <w:jc w:val="center"/>
              <w:rPr>
                <w:b/>
                <w:sz w:val="16"/>
                <w:szCs w:val="16"/>
              </w:rPr>
            </w:pPr>
          </w:p>
          <w:p w:rsidR="00362D04" w:rsidRPr="0040410D" w:rsidRDefault="00362D04" w:rsidP="005E5C3F">
            <w:pPr>
              <w:jc w:val="center"/>
              <w:rPr>
                <w:b/>
                <w:sz w:val="16"/>
                <w:szCs w:val="16"/>
              </w:rPr>
            </w:pPr>
            <w:r w:rsidRPr="0040410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1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D04" w:rsidRPr="0040410D" w:rsidRDefault="00362D04" w:rsidP="005E5C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0410D">
              <w:rPr>
                <w:b/>
                <w:sz w:val="16"/>
                <w:szCs w:val="16"/>
              </w:rPr>
              <w:t>Наименование муниципальной программы (МП)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43E" w:rsidRPr="0040410D" w:rsidRDefault="00914800" w:rsidP="009D2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9D243E" w:rsidRPr="0040410D">
              <w:rPr>
                <w:sz w:val="16"/>
                <w:szCs w:val="16"/>
              </w:rPr>
              <w:t xml:space="preserve">тверждено на 2024 г. </w:t>
            </w:r>
          </w:p>
          <w:p w:rsidR="009D243E" w:rsidRPr="0040410D" w:rsidRDefault="009D243E" w:rsidP="009D243E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решением Думы от  26.12.</w:t>
            </w:r>
            <w:r w:rsidR="00886339" w:rsidRPr="0040410D">
              <w:rPr>
                <w:sz w:val="16"/>
                <w:szCs w:val="16"/>
              </w:rPr>
              <w:t>20</w:t>
            </w:r>
            <w:r w:rsidRPr="0040410D">
              <w:rPr>
                <w:sz w:val="16"/>
                <w:szCs w:val="16"/>
              </w:rPr>
              <w:t xml:space="preserve">23 </w:t>
            </w:r>
          </w:p>
          <w:p w:rsidR="00362D04" w:rsidRPr="0040410D" w:rsidRDefault="009D243E" w:rsidP="00783E1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0410D">
              <w:rPr>
                <w:sz w:val="16"/>
                <w:szCs w:val="16"/>
              </w:rPr>
              <w:t>№ 116 (в редак</w:t>
            </w:r>
            <w:r w:rsidR="005C02C4" w:rsidRPr="0040410D">
              <w:rPr>
                <w:sz w:val="16"/>
                <w:szCs w:val="16"/>
              </w:rPr>
              <w:t xml:space="preserve">ции решения </w:t>
            </w:r>
            <w:r w:rsidR="00914800">
              <w:rPr>
                <w:sz w:val="16"/>
                <w:szCs w:val="16"/>
              </w:rPr>
              <w:t>от 27.06.</w:t>
            </w:r>
            <w:r w:rsidR="00886339" w:rsidRPr="0040410D">
              <w:rPr>
                <w:sz w:val="16"/>
                <w:szCs w:val="16"/>
              </w:rPr>
              <w:t>20</w:t>
            </w:r>
            <w:r w:rsidR="00914800">
              <w:rPr>
                <w:sz w:val="16"/>
                <w:szCs w:val="16"/>
              </w:rPr>
              <w:t>24 № 66</w:t>
            </w:r>
            <w:r w:rsidRPr="0040410D">
              <w:rPr>
                <w:sz w:val="16"/>
                <w:szCs w:val="16"/>
              </w:rPr>
              <w:t>), тыс.руб.</w:t>
            </w:r>
          </w:p>
        </w:tc>
        <w:tc>
          <w:tcPr>
            <w:tcW w:w="76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D04" w:rsidRPr="0040410D" w:rsidRDefault="00362D04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0410D">
              <w:rPr>
                <w:rFonts w:eastAsia="Calibri"/>
                <w:sz w:val="16"/>
                <w:szCs w:val="16"/>
                <w:lang w:eastAsia="en-US"/>
              </w:rPr>
              <w:t>Проект решения (изменения</w:t>
            </w:r>
          </w:p>
          <w:p w:rsidR="00362D04" w:rsidRPr="0040410D" w:rsidRDefault="00362D04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0410D">
              <w:rPr>
                <w:rFonts w:eastAsia="Calibri"/>
                <w:sz w:val="16"/>
                <w:szCs w:val="16"/>
                <w:lang w:eastAsia="en-US"/>
              </w:rPr>
              <w:t>на</w:t>
            </w:r>
          </w:p>
          <w:p w:rsidR="00362D04" w:rsidRPr="0040410D" w:rsidRDefault="00362D04" w:rsidP="001C58A1">
            <w:pPr>
              <w:ind w:right="-153"/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40410D">
              <w:rPr>
                <w:rFonts w:eastAsia="Calibri"/>
                <w:sz w:val="16"/>
                <w:szCs w:val="16"/>
                <w:lang w:eastAsia="en-US"/>
              </w:rPr>
              <w:t>202</w:t>
            </w:r>
            <w:r w:rsidR="001C58A1" w:rsidRPr="0040410D"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40410D">
              <w:rPr>
                <w:rFonts w:eastAsia="Calibri"/>
                <w:sz w:val="16"/>
                <w:szCs w:val="16"/>
                <w:lang w:eastAsia="en-US"/>
              </w:rPr>
              <w:t xml:space="preserve"> год)</w:t>
            </w:r>
            <w:r w:rsidR="008D131C" w:rsidRPr="0040410D">
              <w:rPr>
                <w:rFonts w:eastAsia="Calibri"/>
                <w:sz w:val="16"/>
                <w:szCs w:val="16"/>
                <w:lang w:eastAsia="en-US"/>
              </w:rPr>
              <w:t>, тыс.руб.</w:t>
            </w:r>
          </w:p>
        </w:tc>
        <w:tc>
          <w:tcPr>
            <w:tcW w:w="121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D04" w:rsidRPr="0040410D" w:rsidRDefault="00362D04" w:rsidP="005E5C3F">
            <w:pPr>
              <w:ind w:right="-18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0410D">
              <w:rPr>
                <w:rFonts w:eastAsia="Calibri"/>
                <w:sz w:val="16"/>
                <w:szCs w:val="16"/>
                <w:lang w:eastAsia="en-US"/>
              </w:rPr>
              <w:t xml:space="preserve">Изменения </w:t>
            </w:r>
          </w:p>
        </w:tc>
      </w:tr>
      <w:tr w:rsidR="009C2BB4" w:rsidRPr="0040410D" w:rsidTr="00CD4075">
        <w:trPr>
          <w:trHeight w:val="795"/>
        </w:trPr>
        <w:tc>
          <w:tcPr>
            <w:tcW w:w="277" w:type="pct"/>
            <w:vMerge/>
          </w:tcPr>
          <w:p w:rsidR="009C2BB4" w:rsidRPr="0040410D" w:rsidRDefault="009C2BB4" w:rsidP="005E5C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7" w:type="pct"/>
            <w:vMerge/>
            <w:shd w:val="clear" w:color="auto" w:fill="auto"/>
            <w:vAlign w:val="center"/>
          </w:tcPr>
          <w:p w:rsidR="009C2BB4" w:rsidRPr="0040410D" w:rsidRDefault="009C2BB4" w:rsidP="005E5C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9C2BB4" w:rsidRPr="0040410D" w:rsidRDefault="009C2BB4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9C2BB4" w:rsidRPr="0040410D" w:rsidRDefault="009C2BB4" w:rsidP="005E5C3F">
            <w:pPr>
              <w:ind w:right="-153"/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9C2BB4" w:rsidRPr="0040410D" w:rsidRDefault="009C2BB4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0410D">
              <w:rPr>
                <w:rFonts w:eastAsia="Calibri"/>
                <w:sz w:val="16"/>
                <w:szCs w:val="16"/>
                <w:lang w:eastAsia="en-US"/>
              </w:rPr>
              <w:t>тыс. руб.</w:t>
            </w: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9C2BB4" w:rsidRPr="0040410D" w:rsidRDefault="009C2BB4" w:rsidP="005E5C3F">
            <w:pPr>
              <w:ind w:right="-18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0410D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 xml:space="preserve">МП«Энергоэффективность,   развитие газоснабжения и энергетики в ДГО» 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914800">
            <w:pPr>
              <w:jc w:val="center"/>
            </w:pPr>
            <w:r w:rsidRPr="00783E1C">
              <w:t>6 010,2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9014EF">
            <w:pPr>
              <w:jc w:val="center"/>
            </w:pPr>
            <w:r w:rsidRPr="009C2BB4">
              <w:rPr>
                <w:bCs/>
                <w:color w:val="000000"/>
              </w:rPr>
              <w:t>5 347,5</w:t>
            </w:r>
          </w:p>
        </w:tc>
        <w:tc>
          <w:tcPr>
            <w:tcW w:w="661" w:type="pct"/>
            <w:gridSpan w:val="2"/>
            <w:shd w:val="clear" w:color="auto" w:fill="auto"/>
          </w:tcPr>
          <w:p w:rsidR="009C2BB4" w:rsidRPr="00AB4E33" w:rsidRDefault="00B13D0A" w:rsidP="00B13D0A">
            <w:pPr>
              <w:jc w:val="center"/>
            </w:pPr>
            <w:r w:rsidRPr="00AB4E33">
              <w:t>- 662,7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9C2BB4" w:rsidRPr="00AB4E33" w:rsidRDefault="00B13D0A" w:rsidP="00B13D0A">
            <w:pPr>
              <w:jc w:val="center"/>
            </w:pPr>
            <w:r w:rsidRPr="00AB4E33">
              <w:t>-11</w:t>
            </w:r>
            <w:r w:rsidR="007864AD" w:rsidRPr="00AB4E33">
              <w:t>%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2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«Развитие транспортного комплекса на территории ДГО»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783E1C">
            <w:pPr>
              <w:jc w:val="center"/>
            </w:pPr>
            <w:r w:rsidRPr="00783E1C">
              <w:rPr>
                <w:bCs/>
                <w:color w:val="000000"/>
              </w:rPr>
              <w:t>42 579,5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9014EF">
            <w:pPr>
              <w:jc w:val="center"/>
            </w:pPr>
            <w:r w:rsidRPr="009C2BB4">
              <w:rPr>
                <w:bCs/>
                <w:color w:val="000000"/>
              </w:rPr>
              <w:t>42 579,5</w:t>
            </w:r>
          </w:p>
        </w:tc>
        <w:tc>
          <w:tcPr>
            <w:tcW w:w="1213" w:type="pct"/>
            <w:gridSpan w:val="4"/>
            <w:shd w:val="clear" w:color="auto" w:fill="auto"/>
            <w:vAlign w:val="center"/>
          </w:tcPr>
          <w:p w:rsidR="009C2BB4" w:rsidRPr="00AB4E33" w:rsidRDefault="009C2BB4" w:rsidP="009C2BB4">
            <w:pPr>
              <w:jc w:val="center"/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  <w:p w:rsidR="009C2BB4" w:rsidRPr="00AB4E33" w:rsidRDefault="009C2BB4" w:rsidP="00277C2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3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«Поддержка социально-ориентированных некоммерческих организаций»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C067B5">
            <w:pPr>
              <w:jc w:val="center"/>
              <w:rPr>
                <w:rFonts w:eastAsia="Calibri"/>
                <w:lang w:eastAsia="en-US"/>
              </w:rPr>
            </w:pPr>
            <w:r w:rsidRPr="00783E1C">
              <w:rPr>
                <w:rFonts w:eastAsia="Calibri"/>
                <w:lang w:eastAsia="en-US"/>
              </w:rPr>
              <w:t>314,2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9C2BB4">
              <w:rPr>
                <w:rFonts w:eastAsia="Calibri"/>
                <w:lang w:eastAsia="en-US"/>
              </w:rPr>
              <w:t>314,2</w:t>
            </w:r>
          </w:p>
        </w:tc>
        <w:tc>
          <w:tcPr>
            <w:tcW w:w="1213" w:type="pct"/>
            <w:gridSpan w:val="4"/>
            <w:shd w:val="clear" w:color="auto" w:fill="auto"/>
            <w:vAlign w:val="center"/>
          </w:tcPr>
          <w:p w:rsidR="009C2BB4" w:rsidRPr="00AB4E33" w:rsidRDefault="009C2BB4" w:rsidP="003548C7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4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 «Профилактика правонарушений на территории ДГО»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C067B5">
            <w:pPr>
              <w:jc w:val="center"/>
            </w:pPr>
            <w:r w:rsidRPr="00783E1C">
              <w:t>65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5E5C3F">
            <w:pPr>
              <w:jc w:val="center"/>
            </w:pPr>
            <w:r w:rsidRPr="009C2BB4">
              <w:t>65</w:t>
            </w:r>
          </w:p>
        </w:tc>
        <w:tc>
          <w:tcPr>
            <w:tcW w:w="1213" w:type="pct"/>
            <w:gridSpan w:val="4"/>
            <w:shd w:val="clear" w:color="auto" w:fill="auto"/>
            <w:vAlign w:val="center"/>
          </w:tcPr>
          <w:p w:rsidR="009C2BB4" w:rsidRPr="00AB4E33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5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 xml:space="preserve">МП «Обеспечение доступным жильём и качественными услугами ЖКХ населения ДГО» 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783E1C">
            <w:pPr>
              <w:jc w:val="center"/>
            </w:pPr>
            <w:r w:rsidRPr="00783E1C">
              <w:rPr>
                <w:bCs/>
                <w:color w:val="000000"/>
              </w:rPr>
              <w:t>58 371,8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9014EF">
            <w:pPr>
              <w:jc w:val="center"/>
              <w:rPr>
                <w:bCs/>
                <w:color w:val="000000"/>
              </w:rPr>
            </w:pPr>
            <w:r w:rsidRPr="009C2BB4">
              <w:rPr>
                <w:bCs/>
                <w:color w:val="000000"/>
              </w:rPr>
              <w:t>58 371,8</w:t>
            </w:r>
          </w:p>
        </w:tc>
        <w:tc>
          <w:tcPr>
            <w:tcW w:w="1213" w:type="pct"/>
            <w:gridSpan w:val="4"/>
            <w:shd w:val="clear" w:color="auto" w:fill="auto"/>
            <w:vAlign w:val="center"/>
          </w:tcPr>
          <w:p w:rsidR="009C2BB4" w:rsidRPr="00AB4E33" w:rsidRDefault="009C2BB4" w:rsidP="00297280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CD4075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6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«Развитие образования ДГО»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783E1C">
            <w:pPr>
              <w:jc w:val="center"/>
            </w:pPr>
            <w:r w:rsidRPr="00783E1C">
              <w:rPr>
                <w:bCs/>
                <w:color w:val="000000"/>
              </w:rPr>
              <w:t>777 310,5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9C2BB4">
            <w:pPr>
              <w:jc w:val="center"/>
            </w:pPr>
            <w:r w:rsidRPr="009C2BB4">
              <w:rPr>
                <w:bCs/>
                <w:color w:val="000000"/>
              </w:rPr>
              <w:t>782 460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C2BB4" w:rsidRPr="0060545F" w:rsidRDefault="00CD4075" w:rsidP="00B14C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545F">
              <w:rPr>
                <w:rFonts w:eastAsia="Calibri"/>
                <w:sz w:val="22"/>
                <w:szCs w:val="22"/>
                <w:lang w:eastAsia="en-US"/>
              </w:rPr>
              <w:t xml:space="preserve">+ </w:t>
            </w:r>
            <w:r w:rsidR="00B13D0A" w:rsidRPr="0060545F">
              <w:rPr>
                <w:rFonts w:eastAsia="Calibri"/>
                <w:sz w:val="22"/>
                <w:szCs w:val="22"/>
                <w:lang w:eastAsia="en-US"/>
              </w:rPr>
              <w:t>5 149,2</w:t>
            </w:r>
          </w:p>
        </w:tc>
        <w:tc>
          <w:tcPr>
            <w:tcW w:w="690" w:type="pct"/>
            <w:gridSpan w:val="3"/>
            <w:shd w:val="clear" w:color="auto" w:fill="auto"/>
            <w:vAlign w:val="center"/>
          </w:tcPr>
          <w:p w:rsidR="009C2BB4" w:rsidRPr="00AB4E33" w:rsidRDefault="00B13D0A" w:rsidP="003548C7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+ 0,7</w:t>
            </w:r>
            <w:r w:rsidR="007864AD" w:rsidRPr="00AB4E33">
              <w:rPr>
                <w:rFonts w:eastAsia="Calibri"/>
                <w:lang w:eastAsia="en-US"/>
              </w:rPr>
              <w:t>%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7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«Развитие культуры на территории ДГО»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783E1C">
            <w:pPr>
              <w:jc w:val="center"/>
            </w:pPr>
            <w:r w:rsidRPr="00783E1C">
              <w:rPr>
                <w:bCs/>
                <w:color w:val="000000"/>
              </w:rPr>
              <w:t>144 702,2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9C2BB4">
            <w:pPr>
              <w:jc w:val="center"/>
            </w:pPr>
            <w:r w:rsidRPr="009C2BB4">
              <w:rPr>
                <w:bCs/>
                <w:color w:val="000000"/>
              </w:rPr>
              <w:t>144 732,2</w:t>
            </w:r>
          </w:p>
        </w:tc>
        <w:tc>
          <w:tcPr>
            <w:tcW w:w="1213" w:type="pct"/>
            <w:gridSpan w:val="4"/>
            <w:shd w:val="clear" w:color="auto" w:fill="auto"/>
            <w:vAlign w:val="center"/>
          </w:tcPr>
          <w:p w:rsidR="009C2BB4" w:rsidRPr="00AB4E33" w:rsidRDefault="009C2BB4" w:rsidP="003548C7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8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«Развитие физической культуры и спорта ДГО»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783E1C">
            <w:pPr>
              <w:jc w:val="center"/>
            </w:pPr>
            <w:r w:rsidRPr="00783E1C">
              <w:rPr>
                <w:bCs/>
                <w:color w:val="000000"/>
              </w:rPr>
              <w:t>23 755,03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9C2BB4">
            <w:pPr>
              <w:jc w:val="center"/>
            </w:pPr>
            <w:r w:rsidRPr="009C2BB4">
              <w:rPr>
                <w:bCs/>
                <w:color w:val="000000"/>
              </w:rPr>
              <w:t>23 755,03</w:t>
            </w:r>
          </w:p>
        </w:tc>
        <w:tc>
          <w:tcPr>
            <w:tcW w:w="1213" w:type="pct"/>
            <w:gridSpan w:val="4"/>
            <w:shd w:val="clear" w:color="auto" w:fill="auto"/>
            <w:vAlign w:val="center"/>
          </w:tcPr>
          <w:p w:rsidR="009C2BB4" w:rsidRPr="00AB4E33" w:rsidRDefault="009C2BB4" w:rsidP="00297280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9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jc w:val="both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 xml:space="preserve">МП «Информационное общество» 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C067B5">
            <w:pPr>
              <w:jc w:val="center"/>
            </w:pPr>
            <w:r w:rsidRPr="00783E1C">
              <w:t>500,0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5E5C3F">
            <w:pPr>
              <w:jc w:val="center"/>
            </w:pPr>
            <w:r w:rsidRPr="009C2BB4">
              <w:t>1000,0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9C2BB4" w:rsidRPr="00AB4E33" w:rsidRDefault="00B13D0A" w:rsidP="003548C7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+ 500</w:t>
            </w: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9C2BB4" w:rsidRPr="00AB4E33" w:rsidRDefault="007864AD" w:rsidP="003548C7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+100%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10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«Защита населения и территории ДГО от чрезвычайных ситуаций природного и техногенного характера»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783E1C">
            <w:pPr>
              <w:jc w:val="center"/>
            </w:pPr>
            <w:r w:rsidRPr="00783E1C">
              <w:rPr>
                <w:bCs/>
                <w:color w:val="000000"/>
              </w:rPr>
              <w:t>17 300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9C2BB4">
            <w:pPr>
              <w:jc w:val="center"/>
            </w:pPr>
            <w:r w:rsidRPr="009C2BB4">
              <w:rPr>
                <w:bCs/>
                <w:color w:val="000000"/>
              </w:rPr>
              <w:t>3 273,5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9C2BB4" w:rsidRPr="00AB4E33" w:rsidRDefault="007864AD" w:rsidP="007864AD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- 14 026,5</w:t>
            </w: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9C2BB4" w:rsidRPr="00AB4E33" w:rsidRDefault="007864AD" w:rsidP="007864AD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-81%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11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«Развитие малого и среднего предпринимательства на территории ДГО»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C067B5">
            <w:pPr>
              <w:jc w:val="center"/>
            </w:pPr>
            <w:r w:rsidRPr="00783E1C">
              <w:t>220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5E5C3F">
            <w:pPr>
              <w:jc w:val="center"/>
            </w:pPr>
            <w:r w:rsidRPr="009C2BB4">
              <w:t>220</w:t>
            </w:r>
          </w:p>
        </w:tc>
        <w:tc>
          <w:tcPr>
            <w:tcW w:w="1213" w:type="pct"/>
            <w:gridSpan w:val="4"/>
            <w:shd w:val="clear" w:color="auto" w:fill="auto"/>
            <w:vAlign w:val="center"/>
          </w:tcPr>
          <w:p w:rsidR="009C2BB4" w:rsidRPr="00AB4E33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12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 xml:space="preserve">МП «Обеспечение жильем молодых семей ДГО» 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C067B5">
            <w:pPr>
              <w:jc w:val="center"/>
            </w:pPr>
            <w:r w:rsidRPr="00783E1C">
              <w:t>3 091,2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5E5C3F">
            <w:pPr>
              <w:jc w:val="center"/>
            </w:pPr>
            <w:r w:rsidRPr="009C2BB4">
              <w:t>3 091,2</w:t>
            </w:r>
          </w:p>
        </w:tc>
        <w:tc>
          <w:tcPr>
            <w:tcW w:w="1213" w:type="pct"/>
            <w:gridSpan w:val="4"/>
            <w:shd w:val="clear" w:color="auto" w:fill="auto"/>
            <w:vAlign w:val="center"/>
          </w:tcPr>
          <w:p w:rsidR="009C2BB4" w:rsidRPr="00AB4E33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13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«Развитие муниципальной службы в администрации ДГО»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C067B5">
            <w:pPr>
              <w:jc w:val="center"/>
              <w:rPr>
                <w:rFonts w:eastAsia="Calibri"/>
                <w:lang w:eastAsia="en-US"/>
              </w:rPr>
            </w:pPr>
            <w:r w:rsidRPr="00783E1C">
              <w:rPr>
                <w:rFonts w:eastAsia="Calibri"/>
                <w:lang w:eastAsia="en-US"/>
              </w:rPr>
              <w:t>65,0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9C2BB4">
              <w:rPr>
                <w:rFonts w:eastAsia="Calibri"/>
                <w:lang w:eastAsia="en-US"/>
              </w:rPr>
              <w:t>65,0</w:t>
            </w:r>
          </w:p>
        </w:tc>
        <w:tc>
          <w:tcPr>
            <w:tcW w:w="1213" w:type="pct"/>
            <w:gridSpan w:val="4"/>
            <w:shd w:val="clear" w:color="auto" w:fill="auto"/>
            <w:vAlign w:val="center"/>
          </w:tcPr>
          <w:p w:rsidR="009C2BB4" w:rsidRPr="00AB4E33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40410D" w:rsidTr="00CD4075">
        <w:tc>
          <w:tcPr>
            <w:tcW w:w="277" w:type="pct"/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14</w:t>
            </w:r>
          </w:p>
        </w:tc>
        <w:tc>
          <w:tcPr>
            <w:tcW w:w="1917" w:type="pct"/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«Формирование современной городской среды ДГО»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C2BB4" w:rsidRPr="00783E1C" w:rsidRDefault="009C2BB4" w:rsidP="00783E1C">
            <w:pPr>
              <w:jc w:val="center"/>
              <w:rPr>
                <w:rFonts w:eastAsia="Calibri"/>
                <w:lang w:eastAsia="en-US"/>
              </w:rPr>
            </w:pPr>
            <w:r w:rsidRPr="00783E1C">
              <w:rPr>
                <w:bCs/>
                <w:color w:val="000000"/>
              </w:rPr>
              <w:t>33 255,3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9C2BB4" w:rsidRPr="009C2BB4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9C2BB4">
              <w:rPr>
                <w:rFonts w:eastAsia="Calibri"/>
                <w:lang w:eastAsia="en-US"/>
              </w:rPr>
              <w:t>33 255,3</w:t>
            </w:r>
          </w:p>
        </w:tc>
        <w:tc>
          <w:tcPr>
            <w:tcW w:w="1213" w:type="pct"/>
            <w:gridSpan w:val="4"/>
            <w:shd w:val="clear" w:color="auto" w:fill="auto"/>
            <w:vAlign w:val="center"/>
          </w:tcPr>
          <w:p w:rsidR="009C2BB4" w:rsidRPr="00AB4E33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40410D" w:rsidTr="00CD4075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«Управление муниципальными финансами ДГО»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783E1C" w:rsidRDefault="009C2BB4" w:rsidP="00C067B5">
            <w:pPr>
              <w:jc w:val="center"/>
              <w:rPr>
                <w:rFonts w:eastAsia="Calibri"/>
                <w:lang w:eastAsia="en-US"/>
              </w:rPr>
            </w:pPr>
            <w:r w:rsidRPr="00783E1C">
              <w:rPr>
                <w:rFonts w:eastAsia="Calibri"/>
                <w:lang w:eastAsia="en-US"/>
              </w:rPr>
              <w:t>9 140,9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2BB4" w:rsidRDefault="009C2BB4" w:rsidP="009014EF">
            <w:pPr>
              <w:jc w:val="center"/>
              <w:rPr>
                <w:rFonts w:eastAsia="Calibri"/>
                <w:lang w:eastAsia="en-US"/>
              </w:rPr>
            </w:pPr>
            <w:r w:rsidRPr="009C2BB4">
              <w:rPr>
                <w:bCs/>
                <w:color w:val="000000"/>
              </w:rPr>
              <w:t>8 879,7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AB4E33" w:rsidRDefault="007864AD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- 261,2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AB4E33" w:rsidRDefault="007864AD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-2,9%</w:t>
            </w:r>
          </w:p>
        </w:tc>
      </w:tr>
      <w:tr w:rsidR="009C2BB4" w:rsidRPr="0040410D" w:rsidTr="00CD4075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16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BB4" w:rsidRPr="0040410D" w:rsidRDefault="009C2BB4" w:rsidP="00C53DEA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 Обеспечение жилыми помещениями детей-сирот ..»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783E1C" w:rsidRDefault="009C2BB4" w:rsidP="00783E1C">
            <w:pPr>
              <w:jc w:val="center"/>
              <w:rPr>
                <w:rFonts w:eastAsia="Calibri"/>
                <w:lang w:eastAsia="en-US"/>
              </w:rPr>
            </w:pPr>
            <w:r w:rsidRPr="00783E1C">
              <w:rPr>
                <w:bCs/>
                <w:color w:val="000000"/>
              </w:rPr>
              <w:t>23 982,6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2BB4" w:rsidRDefault="009C2BB4" w:rsidP="009014EF">
            <w:pPr>
              <w:jc w:val="center"/>
              <w:rPr>
                <w:rFonts w:eastAsia="Calibri"/>
                <w:lang w:eastAsia="en-US"/>
              </w:rPr>
            </w:pPr>
            <w:r w:rsidRPr="009C2BB4">
              <w:rPr>
                <w:bCs/>
                <w:color w:val="000000"/>
              </w:rPr>
              <w:t>23 982,6</w:t>
            </w: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AB4E33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40410D" w:rsidTr="00CD4075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17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BB4" w:rsidRPr="0040410D" w:rsidRDefault="009C2BB4" w:rsidP="005E5C3F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«Противодействие коррупции в ДГО»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783E1C" w:rsidRDefault="009C2BB4" w:rsidP="00C067B5">
            <w:pPr>
              <w:jc w:val="center"/>
              <w:rPr>
                <w:rFonts w:eastAsia="Calibri"/>
                <w:lang w:eastAsia="en-US"/>
              </w:rPr>
            </w:pPr>
            <w:r w:rsidRPr="00783E1C"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2BB4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9C2BB4"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AB4E33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40410D" w:rsidTr="00CD4075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18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BB4" w:rsidRPr="0040410D" w:rsidRDefault="009C2BB4" w:rsidP="005E5C3F">
            <w:pPr>
              <w:rPr>
                <w:b/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«Развитие добровольной пожарной команды в Дальнереченском городском округе на 2023-2025 годы»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783E1C" w:rsidRDefault="009C2BB4" w:rsidP="00C067B5">
            <w:pPr>
              <w:jc w:val="center"/>
              <w:rPr>
                <w:rFonts w:eastAsia="Calibri"/>
                <w:lang w:eastAsia="en-US"/>
              </w:rPr>
            </w:pPr>
            <w:r w:rsidRPr="00783E1C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2BB4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9C2BB4">
              <w:rPr>
                <w:rFonts w:eastAsia="Calibri"/>
                <w:lang w:eastAsia="en-US"/>
              </w:rPr>
              <w:t>500,0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AB4E33" w:rsidRDefault="007864AD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+200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AB4E33" w:rsidRDefault="007864AD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+66,7%</w:t>
            </w:r>
          </w:p>
        </w:tc>
      </w:tr>
      <w:tr w:rsidR="009C2BB4" w:rsidRPr="0040410D" w:rsidTr="00CD4075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B4" w:rsidRPr="0040410D" w:rsidRDefault="009C2BB4" w:rsidP="005E5C3F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19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BB4" w:rsidRPr="0040410D" w:rsidRDefault="009C2BB4" w:rsidP="00E64C66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МП «Эффективное вовлечение в оборот земель сельскохозяйственного назначения Дальнереченского городского округа»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783E1C" w:rsidRDefault="009C2BB4" w:rsidP="00783E1C">
            <w:pPr>
              <w:jc w:val="center"/>
              <w:rPr>
                <w:rFonts w:eastAsia="Calibri"/>
                <w:lang w:eastAsia="en-US"/>
              </w:rPr>
            </w:pPr>
            <w:r w:rsidRPr="00783E1C">
              <w:rPr>
                <w:bCs/>
                <w:color w:val="000000"/>
              </w:rPr>
              <w:t>1 417,2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2BB4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9C2BB4">
              <w:rPr>
                <w:rFonts w:eastAsia="Calibri"/>
                <w:lang w:eastAsia="en-US"/>
              </w:rPr>
              <w:t>1 417,2</w:t>
            </w: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AB4E33" w:rsidRDefault="009C2BB4" w:rsidP="005E5C3F">
            <w:pPr>
              <w:jc w:val="center"/>
              <w:rPr>
                <w:rFonts w:eastAsia="Calibri"/>
                <w:lang w:eastAsia="en-US"/>
              </w:rPr>
            </w:pPr>
            <w:r w:rsidRPr="00AB4E33">
              <w:rPr>
                <w:rFonts w:eastAsia="Calibri"/>
                <w:lang w:eastAsia="en-US"/>
              </w:rPr>
              <w:t>без изменений</w:t>
            </w:r>
          </w:p>
        </w:tc>
      </w:tr>
      <w:tr w:rsidR="009C2BB4" w:rsidRPr="009C3927" w:rsidTr="00CD4075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B4" w:rsidRPr="009C3927" w:rsidRDefault="009C2BB4" w:rsidP="005E5C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BB4" w:rsidRPr="009C3927" w:rsidRDefault="009C2BB4" w:rsidP="005E5C3F">
            <w:pPr>
              <w:rPr>
                <w:sz w:val="16"/>
                <w:szCs w:val="16"/>
              </w:rPr>
            </w:pPr>
            <w:r w:rsidRPr="009C3927">
              <w:rPr>
                <w:sz w:val="16"/>
                <w:szCs w:val="16"/>
              </w:rPr>
              <w:t>ИТОГО по программным направлениям деятельности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9C2BB4" w:rsidP="00C067B5">
            <w:pPr>
              <w:jc w:val="center"/>
              <w:rPr>
                <w:rFonts w:eastAsia="Calibri"/>
                <w:lang w:eastAsia="en-US"/>
              </w:rPr>
            </w:pPr>
            <w:r w:rsidRPr="009C3927">
              <w:rPr>
                <w:rFonts w:eastAsia="Calibri"/>
                <w:lang w:eastAsia="en-US"/>
              </w:rPr>
              <w:t>1 142 405,6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9C2BB4" w:rsidP="00334B1C">
            <w:pPr>
              <w:jc w:val="center"/>
              <w:rPr>
                <w:rFonts w:eastAsia="Calibri"/>
                <w:lang w:eastAsia="en-US"/>
              </w:rPr>
            </w:pPr>
            <w:r w:rsidRPr="009C3927">
              <w:rPr>
                <w:rFonts w:eastAsia="Calibri"/>
                <w:lang w:eastAsia="en-US"/>
              </w:rPr>
              <w:t>1 133 334,8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7864AD" w:rsidP="00334B1C">
            <w:pPr>
              <w:jc w:val="center"/>
              <w:rPr>
                <w:rFonts w:eastAsia="Calibri"/>
                <w:lang w:eastAsia="en-US"/>
              </w:rPr>
            </w:pPr>
            <w:r w:rsidRPr="009C3927">
              <w:rPr>
                <w:rFonts w:eastAsia="Calibri"/>
                <w:lang w:eastAsia="en-US"/>
              </w:rPr>
              <w:t>- 9 070,8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7864AD" w:rsidP="00334B1C">
            <w:pPr>
              <w:jc w:val="center"/>
              <w:rPr>
                <w:rFonts w:eastAsia="Calibri"/>
                <w:lang w:eastAsia="en-US"/>
              </w:rPr>
            </w:pPr>
            <w:r w:rsidRPr="009C3927">
              <w:rPr>
                <w:rFonts w:eastAsia="Calibri"/>
                <w:lang w:eastAsia="en-US"/>
              </w:rPr>
              <w:t>-0,8%</w:t>
            </w:r>
          </w:p>
        </w:tc>
      </w:tr>
      <w:tr w:rsidR="00CD4075" w:rsidRPr="009C3927" w:rsidTr="00CD4075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B4" w:rsidRPr="009C3927" w:rsidRDefault="009C2BB4" w:rsidP="005E5C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BB4" w:rsidRPr="009C3927" w:rsidRDefault="009C2BB4" w:rsidP="005E5C3F">
            <w:pPr>
              <w:rPr>
                <w:sz w:val="16"/>
                <w:szCs w:val="16"/>
              </w:rPr>
            </w:pPr>
            <w:r w:rsidRPr="009C392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9C2BB4" w:rsidP="00783E1C">
            <w:pPr>
              <w:jc w:val="center"/>
              <w:rPr>
                <w:rFonts w:eastAsia="Calibri"/>
                <w:lang w:eastAsia="en-US"/>
              </w:rPr>
            </w:pPr>
            <w:r w:rsidRPr="009C3927">
              <w:rPr>
                <w:bCs/>
                <w:color w:val="000000"/>
              </w:rPr>
              <w:t>263 316,6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9C2BB4" w:rsidP="009014EF">
            <w:pPr>
              <w:jc w:val="center"/>
              <w:rPr>
                <w:rFonts w:eastAsia="Calibri"/>
                <w:lang w:eastAsia="en-US"/>
              </w:rPr>
            </w:pPr>
            <w:r w:rsidRPr="009C3927">
              <w:rPr>
                <w:bCs/>
                <w:color w:val="000000"/>
              </w:rPr>
              <w:t>279 782,3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C80537" w:rsidP="002A0296">
            <w:pPr>
              <w:jc w:val="center"/>
              <w:rPr>
                <w:rFonts w:eastAsia="Calibri"/>
                <w:lang w:eastAsia="en-US"/>
              </w:rPr>
            </w:pPr>
            <w:r w:rsidRPr="009C3927">
              <w:rPr>
                <w:rFonts w:eastAsia="Calibri"/>
                <w:lang w:eastAsia="en-US"/>
              </w:rPr>
              <w:t>+</w:t>
            </w:r>
            <w:r w:rsidR="007864AD" w:rsidRPr="009C3927">
              <w:rPr>
                <w:rFonts w:eastAsia="Calibri"/>
                <w:lang w:eastAsia="en-US"/>
              </w:rPr>
              <w:t>16 465,7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7864AD" w:rsidP="00334B1C">
            <w:pPr>
              <w:jc w:val="center"/>
              <w:rPr>
                <w:rFonts w:eastAsia="Calibri"/>
                <w:lang w:eastAsia="en-US"/>
              </w:rPr>
            </w:pPr>
            <w:r w:rsidRPr="009C3927">
              <w:rPr>
                <w:rFonts w:eastAsia="Calibri"/>
                <w:lang w:eastAsia="en-US"/>
              </w:rPr>
              <w:t>+ 6,3</w:t>
            </w:r>
            <w:r w:rsidR="009C2BB4" w:rsidRPr="009C3927">
              <w:rPr>
                <w:rFonts w:eastAsia="Calibri"/>
                <w:lang w:eastAsia="en-US"/>
              </w:rPr>
              <w:t>%</w:t>
            </w:r>
          </w:p>
        </w:tc>
      </w:tr>
      <w:tr w:rsidR="00CD4075" w:rsidRPr="009C3927" w:rsidTr="00CD4075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B4" w:rsidRPr="009C3927" w:rsidRDefault="009C2BB4" w:rsidP="005E5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BB4" w:rsidRPr="009C3927" w:rsidRDefault="009C2BB4" w:rsidP="005E5C3F">
            <w:pPr>
              <w:rPr>
                <w:sz w:val="16"/>
                <w:szCs w:val="16"/>
              </w:rPr>
            </w:pPr>
            <w:r w:rsidRPr="009C3927">
              <w:rPr>
                <w:sz w:val="16"/>
                <w:szCs w:val="16"/>
              </w:rPr>
              <w:t>ВСЕГО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9C2BB4" w:rsidP="00783E1C">
            <w:pPr>
              <w:jc w:val="center"/>
              <w:rPr>
                <w:sz w:val="16"/>
                <w:szCs w:val="16"/>
              </w:rPr>
            </w:pPr>
            <w:r w:rsidRPr="009C3927">
              <w:rPr>
                <w:bCs/>
                <w:color w:val="000000"/>
              </w:rPr>
              <w:t>1 405 722,2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9C2BB4" w:rsidP="009014EF">
            <w:pPr>
              <w:jc w:val="center"/>
            </w:pPr>
            <w:r w:rsidRPr="009C3927">
              <w:rPr>
                <w:bCs/>
                <w:color w:val="000000"/>
              </w:rPr>
              <w:t>1 413 117,1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7864AD" w:rsidP="00334B1C">
            <w:pPr>
              <w:ind w:hanging="94"/>
              <w:jc w:val="center"/>
              <w:rPr>
                <w:rFonts w:eastAsia="Calibri"/>
                <w:lang w:eastAsia="en-US"/>
              </w:rPr>
            </w:pPr>
            <w:r w:rsidRPr="009C3927">
              <w:rPr>
                <w:rFonts w:eastAsia="Calibri"/>
                <w:lang w:eastAsia="en-US"/>
              </w:rPr>
              <w:t>+ 7394,9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B4" w:rsidRPr="009C3927" w:rsidRDefault="007864AD" w:rsidP="00334B1C">
            <w:pPr>
              <w:jc w:val="center"/>
              <w:rPr>
                <w:rFonts w:eastAsia="Calibri"/>
                <w:lang w:eastAsia="en-US"/>
              </w:rPr>
            </w:pPr>
            <w:r w:rsidRPr="009C3927">
              <w:rPr>
                <w:rFonts w:eastAsia="Calibri"/>
                <w:lang w:eastAsia="en-US"/>
              </w:rPr>
              <w:t>+ 0,5%</w:t>
            </w:r>
          </w:p>
        </w:tc>
      </w:tr>
    </w:tbl>
    <w:p w:rsidR="00362D04" w:rsidRPr="00B73C87" w:rsidRDefault="00362D04" w:rsidP="005E5C3F">
      <w:pPr>
        <w:jc w:val="both"/>
        <w:rPr>
          <w:color w:val="FF0000"/>
          <w:sz w:val="18"/>
          <w:szCs w:val="18"/>
        </w:rPr>
      </w:pPr>
    </w:p>
    <w:p w:rsidR="00F97675" w:rsidRPr="002A62BA" w:rsidRDefault="00362D04" w:rsidP="002A62BA">
      <w:pPr>
        <w:ind w:firstLine="567"/>
        <w:jc w:val="both"/>
        <w:rPr>
          <w:sz w:val="26"/>
          <w:szCs w:val="26"/>
        </w:rPr>
      </w:pPr>
      <w:r w:rsidRPr="002A62BA">
        <w:rPr>
          <w:rFonts w:eastAsia="Calibri"/>
          <w:sz w:val="26"/>
          <w:szCs w:val="26"/>
          <w:lang w:eastAsia="en-US"/>
        </w:rPr>
        <w:t xml:space="preserve">Общий объем бюджетных ассигнований предусмотрен проектом </w:t>
      </w:r>
      <w:r w:rsidR="008571B1" w:rsidRPr="002A62BA">
        <w:rPr>
          <w:rFonts w:eastAsia="Calibri"/>
          <w:sz w:val="26"/>
          <w:szCs w:val="26"/>
          <w:lang w:eastAsia="en-US"/>
        </w:rPr>
        <w:t xml:space="preserve">решения </w:t>
      </w:r>
      <w:r w:rsidRPr="002A62BA">
        <w:rPr>
          <w:rFonts w:eastAsia="Calibri"/>
          <w:sz w:val="26"/>
          <w:szCs w:val="26"/>
          <w:lang w:eastAsia="en-US"/>
        </w:rPr>
        <w:t>на 202</w:t>
      </w:r>
      <w:r w:rsidR="00C53DEA" w:rsidRPr="002A62BA">
        <w:rPr>
          <w:rFonts w:eastAsia="Calibri"/>
          <w:sz w:val="26"/>
          <w:szCs w:val="26"/>
          <w:lang w:eastAsia="en-US"/>
        </w:rPr>
        <w:t>4</w:t>
      </w:r>
      <w:r w:rsidRPr="002A62BA">
        <w:rPr>
          <w:rFonts w:eastAsia="Calibri"/>
          <w:sz w:val="26"/>
          <w:szCs w:val="26"/>
          <w:lang w:eastAsia="en-US"/>
        </w:rPr>
        <w:t xml:space="preserve"> год на финансирование 1</w:t>
      </w:r>
      <w:r w:rsidR="003977A7" w:rsidRPr="002A62BA">
        <w:rPr>
          <w:rFonts w:eastAsia="Calibri"/>
          <w:sz w:val="26"/>
          <w:szCs w:val="26"/>
          <w:lang w:eastAsia="en-US"/>
        </w:rPr>
        <w:t>9</w:t>
      </w:r>
      <w:r w:rsidRPr="002A62BA">
        <w:rPr>
          <w:rFonts w:eastAsia="Calibri"/>
          <w:sz w:val="26"/>
          <w:szCs w:val="26"/>
          <w:lang w:eastAsia="en-US"/>
        </w:rPr>
        <w:t xml:space="preserve"> муниципальных программ из 2</w:t>
      </w:r>
      <w:r w:rsidR="00F97675" w:rsidRPr="002A62BA">
        <w:rPr>
          <w:rFonts w:eastAsia="Calibri"/>
          <w:sz w:val="26"/>
          <w:szCs w:val="26"/>
          <w:lang w:eastAsia="en-US"/>
        </w:rPr>
        <w:t>3</w:t>
      </w:r>
      <w:r w:rsidR="001F6944" w:rsidRPr="002A62BA">
        <w:rPr>
          <w:rFonts w:eastAsia="Calibri"/>
          <w:sz w:val="26"/>
          <w:szCs w:val="26"/>
          <w:lang w:eastAsia="en-US"/>
        </w:rPr>
        <w:t>, в сумме 1 133 334,8</w:t>
      </w:r>
      <w:r w:rsidR="00B25629" w:rsidRPr="002A62BA">
        <w:rPr>
          <w:rFonts w:eastAsia="Calibri"/>
          <w:sz w:val="26"/>
          <w:szCs w:val="26"/>
          <w:lang w:eastAsia="en-US"/>
        </w:rPr>
        <w:t xml:space="preserve"> </w:t>
      </w:r>
      <w:r w:rsidR="00F97675" w:rsidRPr="002A62BA">
        <w:rPr>
          <w:sz w:val="26"/>
          <w:szCs w:val="26"/>
        </w:rPr>
        <w:t>тыс</w:t>
      </w:r>
      <w:r w:rsidR="001F6944" w:rsidRPr="002A62BA">
        <w:rPr>
          <w:sz w:val="26"/>
          <w:szCs w:val="26"/>
        </w:rPr>
        <w:t>.</w:t>
      </w:r>
      <w:r w:rsidR="00F97675" w:rsidRPr="002A62BA">
        <w:rPr>
          <w:sz w:val="26"/>
          <w:szCs w:val="26"/>
        </w:rPr>
        <w:t>руб</w:t>
      </w:r>
      <w:r w:rsidR="001F6944" w:rsidRPr="002A62BA">
        <w:rPr>
          <w:sz w:val="26"/>
          <w:szCs w:val="26"/>
        </w:rPr>
        <w:t>., с уменьшением на (-) 9 070,8 тыс.руб., или на (-) 0,8%.</w:t>
      </w:r>
    </w:p>
    <w:p w:rsidR="00846337" w:rsidRPr="002A62BA" w:rsidRDefault="00362D04" w:rsidP="002A62BA">
      <w:pPr>
        <w:ind w:firstLine="567"/>
        <w:jc w:val="both"/>
        <w:rPr>
          <w:color w:val="FF0000"/>
          <w:sz w:val="26"/>
          <w:szCs w:val="26"/>
        </w:rPr>
      </w:pPr>
      <w:r w:rsidRPr="002A62BA">
        <w:rPr>
          <w:sz w:val="26"/>
          <w:szCs w:val="26"/>
        </w:rPr>
        <w:t>По четырем муниципальным программам</w:t>
      </w:r>
      <w:r w:rsidR="00C80537" w:rsidRPr="002A62BA">
        <w:rPr>
          <w:sz w:val="26"/>
          <w:szCs w:val="26"/>
        </w:rPr>
        <w:t>, так же</w:t>
      </w:r>
      <w:r w:rsidR="00CD4075" w:rsidRPr="002A62BA">
        <w:rPr>
          <w:sz w:val="26"/>
          <w:szCs w:val="26"/>
        </w:rPr>
        <w:t>, к</w:t>
      </w:r>
      <w:r w:rsidR="00C80537" w:rsidRPr="002A62BA">
        <w:rPr>
          <w:sz w:val="26"/>
          <w:szCs w:val="26"/>
        </w:rPr>
        <w:t>ак и в первоначальном решении о бюджете,</w:t>
      </w:r>
      <w:r w:rsidRPr="002A62BA">
        <w:rPr>
          <w:sz w:val="26"/>
          <w:szCs w:val="26"/>
        </w:rPr>
        <w:t xml:space="preserve"> финансирование </w:t>
      </w:r>
      <w:r w:rsidR="000355AA" w:rsidRPr="002A62BA">
        <w:rPr>
          <w:sz w:val="26"/>
          <w:szCs w:val="26"/>
        </w:rPr>
        <w:t>проектом решения</w:t>
      </w:r>
      <w:r w:rsidR="008571B1" w:rsidRPr="002A62BA">
        <w:rPr>
          <w:sz w:val="26"/>
          <w:szCs w:val="26"/>
        </w:rPr>
        <w:t xml:space="preserve"> </w:t>
      </w:r>
      <w:r w:rsidRPr="002A62BA">
        <w:rPr>
          <w:sz w:val="26"/>
          <w:szCs w:val="26"/>
        </w:rPr>
        <w:t>не предусмотрено</w:t>
      </w:r>
      <w:r w:rsidR="008571B1" w:rsidRPr="002A62BA">
        <w:rPr>
          <w:sz w:val="26"/>
          <w:szCs w:val="26"/>
        </w:rPr>
        <w:t>, это</w:t>
      </w:r>
      <w:r w:rsidRPr="002A62BA">
        <w:rPr>
          <w:sz w:val="26"/>
          <w:szCs w:val="26"/>
        </w:rPr>
        <w:t>: МП «</w:t>
      </w:r>
      <w:r w:rsidRPr="002A62BA">
        <w:rPr>
          <w:bCs/>
          <w:sz w:val="26"/>
          <w:szCs w:val="26"/>
        </w:rPr>
        <w:t>Безопасный город»,</w:t>
      </w:r>
      <w:r w:rsidRPr="002A62BA">
        <w:rPr>
          <w:sz w:val="26"/>
          <w:szCs w:val="26"/>
        </w:rPr>
        <w:t xml:space="preserve"> МП «Укрепление общественного здоровья», МП «Обустройство мест массового отдыха населения у воды на территории ДГО»</w:t>
      </w:r>
      <w:r w:rsidR="00C53DEA" w:rsidRPr="002A62BA">
        <w:rPr>
          <w:sz w:val="26"/>
          <w:szCs w:val="26"/>
        </w:rPr>
        <w:t xml:space="preserve"> и МП «Формирование законопослушного поведения участников дорожного движения»</w:t>
      </w:r>
      <w:r w:rsidRPr="002A62BA">
        <w:rPr>
          <w:sz w:val="26"/>
          <w:szCs w:val="26"/>
        </w:rPr>
        <w:t>.</w:t>
      </w:r>
    </w:p>
    <w:p w:rsidR="00362D04" w:rsidRPr="002A62BA" w:rsidRDefault="00362D04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 </w:t>
      </w:r>
      <w:r w:rsidR="00D850D3" w:rsidRPr="002A62BA">
        <w:rPr>
          <w:sz w:val="26"/>
          <w:szCs w:val="26"/>
        </w:rPr>
        <w:t>Р</w:t>
      </w:r>
      <w:r w:rsidR="008571B1" w:rsidRPr="002A62BA">
        <w:rPr>
          <w:sz w:val="26"/>
          <w:szCs w:val="26"/>
        </w:rPr>
        <w:t xml:space="preserve">ост бюджетных ассигнований </w:t>
      </w:r>
      <w:r w:rsidR="00D850D3" w:rsidRPr="002A62BA">
        <w:rPr>
          <w:sz w:val="26"/>
          <w:szCs w:val="26"/>
        </w:rPr>
        <w:t xml:space="preserve">установлен по </w:t>
      </w:r>
      <w:r w:rsidR="00C80537" w:rsidRPr="002A62BA">
        <w:rPr>
          <w:sz w:val="26"/>
          <w:szCs w:val="26"/>
        </w:rPr>
        <w:t>3</w:t>
      </w:r>
      <w:r w:rsidR="00107691" w:rsidRPr="002A62BA">
        <w:rPr>
          <w:sz w:val="26"/>
          <w:szCs w:val="26"/>
        </w:rPr>
        <w:t xml:space="preserve"> из 19</w:t>
      </w:r>
      <w:r w:rsidR="00D850D3" w:rsidRPr="002A62BA">
        <w:rPr>
          <w:sz w:val="26"/>
          <w:szCs w:val="26"/>
        </w:rPr>
        <w:t xml:space="preserve"> финансируемых муниципальных программ. </w:t>
      </w:r>
    </w:p>
    <w:p w:rsidR="00CD4075" w:rsidRPr="002A62BA" w:rsidRDefault="002D081C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На ф</w:t>
      </w:r>
      <w:r w:rsidR="00CD4075" w:rsidRPr="002A62BA">
        <w:rPr>
          <w:sz w:val="26"/>
          <w:szCs w:val="26"/>
        </w:rPr>
        <w:t>инансирование непрограммных направлений деятельности предлагается</w:t>
      </w:r>
      <w:r w:rsidRPr="002A62BA">
        <w:rPr>
          <w:sz w:val="26"/>
          <w:szCs w:val="26"/>
        </w:rPr>
        <w:t xml:space="preserve"> предусмотреть </w:t>
      </w:r>
      <w:r w:rsidRPr="002A62BA">
        <w:rPr>
          <w:bCs/>
          <w:color w:val="000000"/>
          <w:sz w:val="26"/>
          <w:szCs w:val="26"/>
        </w:rPr>
        <w:t>279 782,3 тыс.руб., с</w:t>
      </w:r>
      <w:r w:rsidRPr="002A62BA">
        <w:rPr>
          <w:sz w:val="26"/>
          <w:szCs w:val="26"/>
        </w:rPr>
        <w:t xml:space="preserve"> увеличением</w:t>
      </w:r>
      <w:r w:rsidR="00CD4075" w:rsidRPr="002A62BA">
        <w:rPr>
          <w:sz w:val="26"/>
          <w:szCs w:val="26"/>
        </w:rPr>
        <w:t xml:space="preserve"> на (+) 16 465,7 тыс.руб. или на (+) 6,3%.</w:t>
      </w:r>
    </w:p>
    <w:p w:rsidR="00C972A5" w:rsidRPr="002A62BA" w:rsidRDefault="00C972A5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В общем объеме расходов бюджета, после предлагаемых корректировок, доля расходов по непрограммным направлениям деятельности увеличится на 1,1 п.п. и </w:t>
      </w:r>
      <w:r w:rsidRPr="002A62BA">
        <w:rPr>
          <w:sz w:val="26"/>
          <w:szCs w:val="26"/>
        </w:rPr>
        <w:lastRenderedPageBreak/>
        <w:t xml:space="preserve">составит 19,8%, соответственно, по программным направлениям деятельности установлено уменьшение так же на 1,1 п.п., </w:t>
      </w:r>
      <w:r w:rsidR="0060545F" w:rsidRPr="002A62BA">
        <w:rPr>
          <w:sz w:val="26"/>
          <w:szCs w:val="26"/>
        </w:rPr>
        <w:t>и</w:t>
      </w:r>
      <w:r w:rsidRPr="002A62BA">
        <w:rPr>
          <w:sz w:val="26"/>
          <w:szCs w:val="26"/>
        </w:rPr>
        <w:t xml:space="preserve"> составит 80,2%.</w:t>
      </w:r>
    </w:p>
    <w:p w:rsidR="00C972A5" w:rsidRPr="002A62BA" w:rsidRDefault="00C972A5" w:rsidP="002A62BA">
      <w:pPr>
        <w:ind w:firstLine="567"/>
        <w:jc w:val="both"/>
        <w:rPr>
          <w:i/>
          <w:sz w:val="26"/>
          <w:szCs w:val="26"/>
        </w:rPr>
      </w:pPr>
    </w:p>
    <w:p w:rsidR="006C2869" w:rsidRPr="002A62BA" w:rsidRDefault="00E60E65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4</w:t>
      </w:r>
      <w:r w:rsidR="0072076D" w:rsidRPr="002A62BA">
        <w:rPr>
          <w:sz w:val="26"/>
          <w:szCs w:val="26"/>
        </w:rPr>
        <w:t xml:space="preserve">.3. </w:t>
      </w:r>
      <w:r w:rsidR="006C2869" w:rsidRPr="002A62BA">
        <w:rPr>
          <w:sz w:val="26"/>
          <w:szCs w:val="26"/>
        </w:rPr>
        <w:t xml:space="preserve">В разрезе ведомственной структуры </w:t>
      </w:r>
      <w:r w:rsidR="0072076D" w:rsidRPr="002A62BA">
        <w:rPr>
          <w:sz w:val="26"/>
          <w:szCs w:val="26"/>
        </w:rPr>
        <w:t xml:space="preserve">предлагаемые проектом решения </w:t>
      </w:r>
      <w:r w:rsidR="006C2869" w:rsidRPr="002A62BA">
        <w:rPr>
          <w:sz w:val="26"/>
          <w:szCs w:val="26"/>
        </w:rPr>
        <w:t>расходы бюджета Дальнереченского городского округа на 202</w:t>
      </w:r>
      <w:r w:rsidR="00830F65" w:rsidRPr="002A62BA">
        <w:rPr>
          <w:sz w:val="26"/>
          <w:szCs w:val="26"/>
        </w:rPr>
        <w:t>4</w:t>
      </w:r>
      <w:r w:rsidR="006C2869" w:rsidRPr="002A62BA">
        <w:rPr>
          <w:sz w:val="26"/>
          <w:szCs w:val="26"/>
        </w:rPr>
        <w:t xml:space="preserve"> год представлены в Таблице </w:t>
      </w:r>
      <w:r w:rsidR="007F7240" w:rsidRPr="002A62BA">
        <w:rPr>
          <w:sz w:val="26"/>
          <w:szCs w:val="26"/>
        </w:rPr>
        <w:t>4</w:t>
      </w:r>
      <w:r w:rsidR="006C2869" w:rsidRPr="002A62BA">
        <w:rPr>
          <w:sz w:val="26"/>
          <w:szCs w:val="26"/>
        </w:rPr>
        <w:t>.</w:t>
      </w:r>
    </w:p>
    <w:p w:rsidR="002A62BA" w:rsidRDefault="006C2869" w:rsidP="006C2869">
      <w:pPr>
        <w:jc w:val="center"/>
        <w:rPr>
          <w:sz w:val="18"/>
          <w:szCs w:val="18"/>
        </w:rPr>
      </w:pPr>
      <w:r w:rsidRPr="001F7B2A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0410D">
        <w:rPr>
          <w:sz w:val="18"/>
          <w:szCs w:val="18"/>
        </w:rPr>
        <w:t xml:space="preserve">                                                              </w:t>
      </w:r>
      <w:r w:rsidRPr="001F7B2A">
        <w:rPr>
          <w:sz w:val="18"/>
          <w:szCs w:val="18"/>
        </w:rPr>
        <w:t xml:space="preserve"> </w:t>
      </w:r>
    </w:p>
    <w:p w:rsidR="002A62BA" w:rsidRDefault="002A62BA" w:rsidP="006C2869">
      <w:pPr>
        <w:jc w:val="center"/>
        <w:rPr>
          <w:sz w:val="18"/>
          <w:szCs w:val="18"/>
        </w:rPr>
      </w:pPr>
    </w:p>
    <w:p w:rsidR="002A62BA" w:rsidRDefault="002A62BA" w:rsidP="006C2869">
      <w:pPr>
        <w:jc w:val="center"/>
        <w:rPr>
          <w:sz w:val="18"/>
          <w:szCs w:val="18"/>
        </w:rPr>
      </w:pPr>
    </w:p>
    <w:p w:rsidR="006C2869" w:rsidRPr="001F7B2A" w:rsidRDefault="002A62BA" w:rsidP="006C286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6C2869" w:rsidRPr="001F7B2A">
        <w:rPr>
          <w:sz w:val="18"/>
          <w:szCs w:val="18"/>
        </w:rPr>
        <w:t xml:space="preserve"> Таблица </w:t>
      </w:r>
      <w:r w:rsidR="007F7240" w:rsidRPr="001F7B2A">
        <w:rPr>
          <w:sz w:val="18"/>
          <w:szCs w:val="18"/>
        </w:rPr>
        <w:t>4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3455"/>
        <w:gridCol w:w="1649"/>
        <w:gridCol w:w="1649"/>
        <w:gridCol w:w="1367"/>
        <w:gridCol w:w="1305"/>
      </w:tblGrid>
      <w:tr w:rsidR="00023998" w:rsidRPr="001F7B2A" w:rsidTr="00023998">
        <w:trPr>
          <w:trHeight w:val="601"/>
        </w:trPr>
        <w:tc>
          <w:tcPr>
            <w:tcW w:w="290" w:type="pct"/>
            <w:vMerge w:val="restart"/>
            <w:tcBorders>
              <w:bottom w:val="single" w:sz="4" w:space="0" w:color="auto"/>
            </w:tcBorders>
          </w:tcPr>
          <w:p w:rsidR="00023998" w:rsidRDefault="00023998" w:rsidP="00023998">
            <w:pPr>
              <w:jc w:val="center"/>
              <w:rPr>
                <w:sz w:val="16"/>
                <w:szCs w:val="16"/>
              </w:rPr>
            </w:pPr>
          </w:p>
          <w:p w:rsidR="00023998" w:rsidRDefault="00023998" w:rsidP="00023998">
            <w:pPr>
              <w:jc w:val="center"/>
              <w:rPr>
                <w:sz w:val="16"/>
                <w:szCs w:val="16"/>
              </w:rPr>
            </w:pPr>
          </w:p>
          <w:p w:rsidR="00023998" w:rsidRDefault="00023998" w:rsidP="00023998">
            <w:pPr>
              <w:jc w:val="center"/>
              <w:rPr>
                <w:sz w:val="16"/>
                <w:szCs w:val="16"/>
              </w:rPr>
            </w:pPr>
          </w:p>
          <w:p w:rsidR="00023998" w:rsidRPr="0040410D" w:rsidRDefault="00023998" w:rsidP="00023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7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998" w:rsidRPr="0040410D" w:rsidRDefault="00023998" w:rsidP="00163C8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0410D">
              <w:rPr>
                <w:sz w:val="16"/>
                <w:szCs w:val="16"/>
              </w:rPr>
              <w:t>Главные распорядители бюджетных средств</w:t>
            </w:r>
          </w:p>
        </w:tc>
        <w:tc>
          <w:tcPr>
            <w:tcW w:w="82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998" w:rsidRPr="0040410D" w:rsidRDefault="00023998" w:rsidP="00E60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40410D">
              <w:rPr>
                <w:sz w:val="16"/>
                <w:szCs w:val="16"/>
              </w:rPr>
              <w:t xml:space="preserve">тверждено на 2024 г. </w:t>
            </w:r>
          </w:p>
          <w:p w:rsidR="00023998" w:rsidRPr="0040410D" w:rsidRDefault="00023998" w:rsidP="00E60E65">
            <w:pPr>
              <w:jc w:val="center"/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 xml:space="preserve">решением Думы от  26.12.2023 </w:t>
            </w:r>
          </w:p>
          <w:p w:rsidR="00023998" w:rsidRPr="001F7B2A" w:rsidRDefault="00023998" w:rsidP="00E60E6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410D">
              <w:rPr>
                <w:sz w:val="16"/>
                <w:szCs w:val="16"/>
              </w:rPr>
              <w:t xml:space="preserve">№ 116 (в редакции решения </w:t>
            </w:r>
            <w:r>
              <w:rPr>
                <w:sz w:val="16"/>
                <w:szCs w:val="16"/>
              </w:rPr>
              <w:t>от 27.06.</w:t>
            </w:r>
            <w:r w:rsidRPr="0040410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24 № 66</w:t>
            </w:r>
            <w:r w:rsidRPr="0040410D">
              <w:rPr>
                <w:sz w:val="16"/>
                <w:szCs w:val="16"/>
              </w:rPr>
              <w:t>), тыс.руб.</w:t>
            </w:r>
          </w:p>
        </w:tc>
        <w:tc>
          <w:tcPr>
            <w:tcW w:w="82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998" w:rsidRPr="001F7B2A" w:rsidRDefault="00023998" w:rsidP="00163C8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1F7B2A">
              <w:rPr>
                <w:rFonts w:eastAsia="Calibri"/>
                <w:sz w:val="18"/>
                <w:szCs w:val="18"/>
                <w:lang w:eastAsia="en-US"/>
              </w:rPr>
              <w:t>роект решения (изменения</w:t>
            </w:r>
          </w:p>
          <w:p w:rsidR="00023998" w:rsidRPr="001F7B2A" w:rsidRDefault="00023998" w:rsidP="00163C8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7B2A">
              <w:rPr>
                <w:rFonts w:eastAsia="Calibri"/>
                <w:sz w:val="18"/>
                <w:szCs w:val="18"/>
                <w:lang w:eastAsia="en-US"/>
              </w:rPr>
              <w:t>на</w:t>
            </w:r>
          </w:p>
          <w:p w:rsidR="00023998" w:rsidRPr="001F7B2A" w:rsidRDefault="00023998" w:rsidP="00830F65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7B2A">
              <w:rPr>
                <w:rFonts w:eastAsia="Calibri"/>
                <w:sz w:val="18"/>
                <w:szCs w:val="18"/>
                <w:lang w:eastAsia="en-US"/>
              </w:rPr>
              <w:t xml:space="preserve">2024 год), </w:t>
            </w:r>
          </w:p>
          <w:p w:rsidR="00023998" w:rsidRPr="001F7B2A" w:rsidRDefault="00023998" w:rsidP="00830F65">
            <w:pPr>
              <w:ind w:left="-232" w:right="-153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1F7B2A">
              <w:rPr>
                <w:rFonts w:eastAsia="Calibri"/>
                <w:sz w:val="18"/>
                <w:szCs w:val="18"/>
                <w:lang w:eastAsia="en-US"/>
              </w:rPr>
              <w:t>тыс.руб.</w:t>
            </w:r>
          </w:p>
        </w:tc>
        <w:tc>
          <w:tcPr>
            <w:tcW w:w="13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998" w:rsidRPr="001F7B2A" w:rsidRDefault="00023998" w:rsidP="00163C85">
            <w:pPr>
              <w:ind w:left="-205" w:right="-18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7B2A">
              <w:rPr>
                <w:rFonts w:eastAsia="Calibri"/>
                <w:sz w:val="18"/>
                <w:szCs w:val="18"/>
                <w:lang w:eastAsia="en-US"/>
              </w:rPr>
              <w:t xml:space="preserve">Изменения </w:t>
            </w:r>
          </w:p>
        </w:tc>
      </w:tr>
      <w:tr w:rsidR="00023998" w:rsidRPr="001F7B2A" w:rsidTr="00023998">
        <w:trPr>
          <w:trHeight w:val="795"/>
        </w:trPr>
        <w:tc>
          <w:tcPr>
            <w:tcW w:w="290" w:type="pct"/>
            <w:vMerge/>
          </w:tcPr>
          <w:p w:rsidR="00023998" w:rsidRPr="0040410D" w:rsidRDefault="00023998" w:rsidP="0002399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27" w:type="pct"/>
            <w:vMerge/>
            <w:shd w:val="clear" w:color="auto" w:fill="auto"/>
            <w:vAlign w:val="center"/>
          </w:tcPr>
          <w:p w:rsidR="00023998" w:rsidRPr="0040410D" w:rsidRDefault="00023998" w:rsidP="00163C8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4" w:type="pct"/>
            <w:vMerge/>
            <w:shd w:val="clear" w:color="auto" w:fill="auto"/>
            <w:vAlign w:val="center"/>
          </w:tcPr>
          <w:p w:rsidR="00023998" w:rsidRPr="001F7B2A" w:rsidRDefault="00023998" w:rsidP="00163C8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24" w:type="pct"/>
            <w:vMerge/>
            <w:shd w:val="clear" w:color="auto" w:fill="auto"/>
            <w:vAlign w:val="center"/>
          </w:tcPr>
          <w:p w:rsidR="00023998" w:rsidRPr="001F7B2A" w:rsidRDefault="00023998" w:rsidP="00163C85">
            <w:pPr>
              <w:ind w:left="-232" w:right="-153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023998" w:rsidRPr="001F7B2A" w:rsidRDefault="00023998" w:rsidP="00163C8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7B2A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23998" w:rsidRPr="001F7B2A" w:rsidRDefault="00023998" w:rsidP="00163C85">
            <w:pPr>
              <w:ind w:left="-205" w:right="-18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7B2A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023998" w:rsidRPr="001F7B2A" w:rsidTr="00023998">
        <w:tc>
          <w:tcPr>
            <w:tcW w:w="290" w:type="pct"/>
          </w:tcPr>
          <w:p w:rsidR="00023998" w:rsidRPr="0040410D" w:rsidRDefault="00023998" w:rsidP="00023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7" w:type="pct"/>
            <w:shd w:val="clear" w:color="auto" w:fill="auto"/>
          </w:tcPr>
          <w:p w:rsidR="00023998" w:rsidRPr="0040410D" w:rsidRDefault="00023998" w:rsidP="00163C85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 xml:space="preserve">001 Дума Дальнереченского городского округа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7 833,6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7 833,6</w:t>
            </w:r>
          </w:p>
        </w:tc>
        <w:tc>
          <w:tcPr>
            <w:tcW w:w="1336" w:type="pct"/>
            <w:gridSpan w:val="2"/>
            <w:shd w:val="clear" w:color="auto" w:fill="auto"/>
            <w:vAlign w:val="center"/>
          </w:tcPr>
          <w:p w:rsidR="00023998" w:rsidRPr="001F7B2A" w:rsidRDefault="00023998" w:rsidP="00163C8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7B2A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023998" w:rsidRPr="001F7B2A" w:rsidTr="00023998">
        <w:tc>
          <w:tcPr>
            <w:tcW w:w="290" w:type="pct"/>
          </w:tcPr>
          <w:p w:rsidR="00023998" w:rsidRPr="0040410D" w:rsidRDefault="00023998" w:rsidP="00023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27" w:type="pct"/>
            <w:shd w:val="clear" w:color="auto" w:fill="auto"/>
          </w:tcPr>
          <w:p w:rsidR="00023998" w:rsidRPr="0040410D" w:rsidRDefault="00023998" w:rsidP="00163C85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 xml:space="preserve">005 Администрация Дальнереченского городского округа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134 520,3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135 862,5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023998" w:rsidRPr="001F7B2A" w:rsidRDefault="00023998" w:rsidP="00E567A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+ 1 342,2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23998" w:rsidRPr="00BE1F38" w:rsidRDefault="00023998" w:rsidP="00E567A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+ 1%</w:t>
            </w:r>
          </w:p>
        </w:tc>
      </w:tr>
      <w:tr w:rsidR="00023998" w:rsidRPr="001F7B2A" w:rsidTr="00023998">
        <w:tc>
          <w:tcPr>
            <w:tcW w:w="290" w:type="pct"/>
          </w:tcPr>
          <w:p w:rsidR="00023998" w:rsidRPr="0040410D" w:rsidRDefault="00023998" w:rsidP="00023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27" w:type="pct"/>
            <w:shd w:val="clear" w:color="auto" w:fill="auto"/>
          </w:tcPr>
          <w:p w:rsidR="00023998" w:rsidRPr="0040410D" w:rsidRDefault="00023998" w:rsidP="00163C85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009 МКУ «Управление образования» ДГО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830 309,2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835 703,7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023998" w:rsidRPr="001F7B2A" w:rsidRDefault="00023998" w:rsidP="00E567A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+ 5 394,5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23998" w:rsidRPr="001F7B2A" w:rsidRDefault="00023998" w:rsidP="00E567A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+ 0,7%</w:t>
            </w:r>
          </w:p>
        </w:tc>
      </w:tr>
      <w:tr w:rsidR="00023998" w:rsidRPr="001F7B2A" w:rsidTr="00023998">
        <w:tc>
          <w:tcPr>
            <w:tcW w:w="290" w:type="pct"/>
          </w:tcPr>
          <w:p w:rsidR="00023998" w:rsidRPr="0040410D" w:rsidRDefault="00023998" w:rsidP="00023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27" w:type="pct"/>
            <w:shd w:val="clear" w:color="auto" w:fill="auto"/>
          </w:tcPr>
          <w:p w:rsidR="00023998" w:rsidRPr="0040410D" w:rsidRDefault="00023998" w:rsidP="00FB3ECC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 xml:space="preserve">011 Контрольно-счетная палата ДГО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5 604,1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5 604,1</w:t>
            </w:r>
          </w:p>
        </w:tc>
        <w:tc>
          <w:tcPr>
            <w:tcW w:w="1336" w:type="pct"/>
            <w:gridSpan w:val="2"/>
            <w:shd w:val="clear" w:color="auto" w:fill="auto"/>
            <w:vAlign w:val="center"/>
          </w:tcPr>
          <w:p w:rsidR="00023998" w:rsidRPr="001F7B2A" w:rsidRDefault="00023998" w:rsidP="00163C8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7B2A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023998" w:rsidRPr="001F7B2A" w:rsidTr="00023998">
        <w:tc>
          <w:tcPr>
            <w:tcW w:w="290" w:type="pct"/>
          </w:tcPr>
          <w:p w:rsidR="00023998" w:rsidRPr="0040410D" w:rsidRDefault="00023998" w:rsidP="00023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27" w:type="pct"/>
            <w:shd w:val="clear" w:color="auto" w:fill="auto"/>
          </w:tcPr>
          <w:p w:rsidR="00023998" w:rsidRPr="0040410D" w:rsidRDefault="00023998" w:rsidP="00163C85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 xml:space="preserve">012 МКУ «Управление культуры ДГО»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145 034,2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145 064,2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023998" w:rsidRPr="001F7B2A" w:rsidRDefault="00023998" w:rsidP="006A5F7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+ </w:t>
            </w:r>
            <w:r w:rsidR="006A5F7F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23998" w:rsidRPr="001F7B2A" w:rsidRDefault="00023998" w:rsidP="00E567A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+ 0,02%</w:t>
            </w:r>
          </w:p>
        </w:tc>
      </w:tr>
      <w:tr w:rsidR="00023998" w:rsidRPr="001F7B2A" w:rsidTr="00023998">
        <w:tc>
          <w:tcPr>
            <w:tcW w:w="290" w:type="pct"/>
          </w:tcPr>
          <w:p w:rsidR="00023998" w:rsidRPr="0040410D" w:rsidRDefault="00023998" w:rsidP="00023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27" w:type="pct"/>
            <w:shd w:val="clear" w:color="auto" w:fill="auto"/>
          </w:tcPr>
          <w:p w:rsidR="00023998" w:rsidRPr="0040410D" w:rsidRDefault="00023998" w:rsidP="00163C85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>014 МКУ «Управление ЖКХ ДГО»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272 966,4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273 594,6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023998" w:rsidRPr="001F7B2A" w:rsidRDefault="00023998" w:rsidP="0000310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+ 628,2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23998" w:rsidRPr="001F7B2A" w:rsidRDefault="00023998" w:rsidP="0000310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+ 0,2%</w:t>
            </w:r>
          </w:p>
        </w:tc>
      </w:tr>
      <w:tr w:rsidR="00023998" w:rsidRPr="001F7B2A" w:rsidTr="00023998">
        <w:tc>
          <w:tcPr>
            <w:tcW w:w="290" w:type="pct"/>
          </w:tcPr>
          <w:p w:rsidR="00023998" w:rsidRPr="0040410D" w:rsidRDefault="00023998" w:rsidP="000239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27" w:type="pct"/>
            <w:shd w:val="clear" w:color="auto" w:fill="auto"/>
          </w:tcPr>
          <w:p w:rsidR="00023998" w:rsidRPr="0040410D" w:rsidRDefault="00023998" w:rsidP="00163C85">
            <w:pPr>
              <w:rPr>
                <w:sz w:val="16"/>
                <w:szCs w:val="16"/>
              </w:rPr>
            </w:pPr>
            <w:r w:rsidRPr="0040410D">
              <w:rPr>
                <w:sz w:val="16"/>
                <w:szCs w:val="16"/>
              </w:rPr>
              <w:t xml:space="preserve">015 МКУ «Централизованная бухгалтерия администрации ДГО»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9 454,4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9 454,4</w:t>
            </w:r>
          </w:p>
        </w:tc>
        <w:tc>
          <w:tcPr>
            <w:tcW w:w="1336" w:type="pct"/>
            <w:gridSpan w:val="2"/>
            <w:shd w:val="clear" w:color="auto" w:fill="auto"/>
            <w:vAlign w:val="center"/>
          </w:tcPr>
          <w:p w:rsidR="00023998" w:rsidRPr="001F7B2A" w:rsidRDefault="00023998" w:rsidP="00163C8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7B2A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023998" w:rsidRPr="001F7B2A" w:rsidTr="00023998">
        <w:tc>
          <w:tcPr>
            <w:tcW w:w="290" w:type="pct"/>
          </w:tcPr>
          <w:p w:rsidR="00023998" w:rsidRPr="001F7B2A" w:rsidRDefault="00023998" w:rsidP="00023998">
            <w:pPr>
              <w:ind w:right="-24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27" w:type="pct"/>
            <w:shd w:val="clear" w:color="auto" w:fill="auto"/>
          </w:tcPr>
          <w:p w:rsidR="00023998" w:rsidRPr="001F7B2A" w:rsidRDefault="00023998" w:rsidP="00163C85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1F7B2A">
              <w:rPr>
                <w:rFonts w:eastAsia="Calibri"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1 405 722,2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3998" w:rsidRPr="00E52C99" w:rsidRDefault="00023998" w:rsidP="009C3927">
            <w:pPr>
              <w:jc w:val="center"/>
              <w:rPr>
                <w:sz w:val="18"/>
                <w:szCs w:val="18"/>
              </w:rPr>
            </w:pPr>
            <w:r w:rsidRPr="00E52C99">
              <w:rPr>
                <w:bCs/>
                <w:color w:val="000000"/>
              </w:rPr>
              <w:t>1 413 117,1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023998" w:rsidRPr="00BE1F38" w:rsidRDefault="00023998" w:rsidP="0000310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+ 7394,9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23998" w:rsidRPr="00BE1F38" w:rsidRDefault="00023998" w:rsidP="0000310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+ 0,5%</w:t>
            </w:r>
          </w:p>
        </w:tc>
      </w:tr>
    </w:tbl>
    <w:p w:rsidR="00023998" w:rsidRDefault="00023998" w:rsidP="00184427">
      <w:pPr>
        <w:ind w:firstLine="567"/>
        <w:jc w:val="both"/>
        <w:rPr>
          <w:rFonts w:eastAsia="Calibri"/>
          <w:sz w:val="26"/>
          <w:szCs w:val="26"/>
        </w:rPr>
      </w:pPr>
    </w:p>
    <w:p w:rsidR="00023998" w:rsidRPr="002A62BA" w:rsidRDefault="00621337" w:rsidP="002A62BA">
      <w:pPr>
        <w:ind w:firstLine="567"/>
        <w:jc w:val="both"/>
        <w:rPr>
          <w:rFonts w:eastAsia="Calibri"/>
          <w:sz w:val="26"/>
          <w:szCs w:val="26"/>
        </w:rPr>
      </w:pPr>
      <w:r w:rsidRPr="002A62BA">
        <w:rPr>
          <w:rFonts w:eastAsia="Calibri"/>
          <w:sz w:val="26"/>
          <w:szCs w:val="26"/>
        </w:rPr>
        <w:t xml:space="preserve">В ведомственной классификации расходов из 7 главных распорядителей бюджетных средств увеличились бюджетные ассигнования по </w:t>
      </w:r>
      <w:r w:rsidR="00023998" w:rsidRPr="002A62BA">
        <w:rPr>
          <w:rFonts w:eastAsia="Calibri"/>
          <w:sz w:val="26"/>
          <w:szCs w:val="26"/>
        </w:rPr>
        <w:t>4</w:t>
      </w:r>
      <w:r w:rsidRPr="002A62BA">
        <w:rPr>
          <w:rFonts w:eastAsia="Calibri"/>
          <w:sz w:val="26"/>
          <w:szCs w:val="26"/>
        </w:rPr>
        <w:t xml:space="preserve"> ГРБС</w:t>
      </w:r>
      <w:r w:rsidR="0077160F" w:rsidRPr="002A62BA">
        <w:rPr>
          <w:rFonts w:eastAsia="Calibri"/>
          <w:sz w:val="26"/>
          <w:szCs w:val="26"/>
        </w:rPr>
        <w:t>,</w:t>
      </w:r>
      <w:r w:rsidR="00032F08" w:rsidRPr="002A62BA">
        <w:rPr>
          <w:rFonts w:eastAsia="Calibri"/>
          <w:sz w:val="26"/>
          <w:szCs w:val="26"/>
        </w:rPr>
        <w:t xml:space="preserve"> </w:t>
      </w:r>
      <w:r w:rsidR="00023998" w:rsidRPr="002A62BA">
        <w:rPr>
          <w:rFonts w:eastAsia="Calibri"/>
          <w:sz w:val="26"/>
          <w:szCs w:val="26"/>
        </w:rPr>
        <w:t xml:space="preserve">по остальным – </w:t>
      </w:r>
      <w:r w:rsidR="0060545F" w:rsidRPr="002A62BA">
        <w:rPr>
          <w:rFonts w:eastAsia="Calibri"/>
          <w:sz w:val="26"/>
          <w:szCs w:val="26"/>
        </w:rPr>
        <w:t xml:space="preserve">остались </w:t>
      </w:r>
      <w:r w:rsidR="00023998" w:rsidRPr="002A62BA">
        <w:rPr>
          <w:rFonts w:eastAsia="Calibri"/>
          <w:sz w:val="26"/>
          <w:szCs w:val="26"/>
        </w:rPr>
        <w:t>без изменений.</w:t>
      </w:r>
    </w:p>
    <w:p w:rsidR="00621337" w:rsidRPr="002A62BA" w:rsidRDefault="00621337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По информации из пояснительной записки, представленной администрацией к проекту решения, </w:t>
      </w:r>
      <w:r w:rsidR="003F49CC" w:rsidRPr="002A62BA">
        <w:rPr>
          <w:sz w:val="26"/>
          <w:szCs w:val="26"/>
        </w:rPr>
        <w:t>бюджетные ассигнования</w:t>
      </w:r>
      <w:r w:rsidRPr="002A62BA">
        <w:rPr>
          <w:sz w:val="26"/>
          <w:szCs w:val="26"/>
        </w:rPr>
        <w:t xml:space="preserve"> </w:t>
      </w:r>
      <w:r w:rsidR="00EF3C2E" w:rsidRPr="002A62BA">
        <w:rPr>
          <w:sz w:val="26"/>
          <w:szCs w:val="26"/>
        </w:rPr>
        <w:t>изменяются</w:t>
      </w:r>
      <w:r w:rsidRPr="002A62BA">
        <w:rPr>
          <w:sz w:val="26"/>
          <w:szCs w:val="26"/>
        </w:rPr>
        <w:t xml:space="preserve"> по главным распорядителям бюджетных средств</w:t>
      </w:r>
      <w:r w:rsidR="00107617" w:rsidRPr="002A62BA">
        <w:rPr>
          <w:sz w:val="26"/>
          <w:szCs w:val="26"/>
        </w:rPr>
        <w:t xml:space="preserve"> на следующие цели</w:t>
      </w:r>
      <w:r w:rsidRPr="002A62BA">
        <w:rPr>
          <w:sz w:val="26"/>
          <w:szCs w:val="26"/>
        </w:rPr>
        <w:t>:</w:t>
      </w:r>
    </w:p>
    <w:p w:rsidR="00277C2B" w:rsidRPr="002A62BA" w:rsidRDefault="00277C2B" w:rsidP="002A62BA">
      <w:pPr>
        <w:ind w:firstLine="567"/>
        <w:jc w:val="both"/>
        <w:rPr>
          <w:sz w:val="26"/>
          <w:szCs w:val="26"/>
        </w:rPr>
      </w:pPr>
    </w:p>
    <w:p w:rsidR="00277C2B" w:rsidRPr="002A62BA" w:rsidRDefault="00621337" w:rsidP="002A62BA">
      <w:pPr>
        <w:ind w:firstLine="567"/>
        <w:jc w:val="both"/>
        <w:rPr>
          <w:sz w:val="26"/>
          <w:szCs w:val="26"/>
          <w:u w:val="single"/>
        </w:rPr>
      </w:pPr>
      <w:r w:rsidRPr="002A62BA">
        <w:rPr>
          <w:sz w:val="26"/>
          <w:szCs w:val="26"/>
          <w:u w:val="single"/>
        </w:rPr>
        <w:t>Администрация Дальнереченского городского округа</w:t>
      </w:r>
      <w:r w:rsidR="00277C2B" w:rsidRPr="002A62BA">
        <w:rPr>
          <w:sz w:val="26"/>
          <w:szCs w:val="26"/>
          <w:u w:val="single"/>
        </w:rPr>
        <w:t>.</w:t>
      </w:r>
    </w:p>
    <w:p w:rsidR="00621337" w:rsidRPr="002A62BA" w:rsidRDefault="00277C2B" w:rsidP="002A62BA">
      <w:pPr>
        <w:ind w:firstLine="567"/>
        <w:jc w:val="both"/>
        <w:rPr>
          <w:sz w:val="26"/>
          <w:szCs w:val="26"/>
        </w:rPr>
      </w:pPr>
      <w:r w:rsidRPr="002A62BA">
        <w:rPr>
          <w:rFonts w:eastAsia="Calibri"/>
          <w:color w:val="000000"/>
          <w:sz w:val="26"/>
          <w:szCs w:val="26"/>
          <w:lang w:eastAsia="en-US"/>
        </w:rPr>
        <w:t>Вс</w:t>
      </w:r>
      <w:r w:rsidRPr="002A62BA">
        <w:rPr>
          <w:rFonts w:eastAsia="Calibri"/>
          <w:color w:val="000000"/>
          <w:sz w:val="26"/>
          <w:szCs w:val="26"/>
          <w:lang w:eastAsia="en-US"/>
        </w:rPr>
        <w:t>е</w:t>
      </w:r>
      <w:r w:rsidRPr="002A62BA">
        <w:rPr>
          <w:rFonts w:eastAsia="Calibri"/>
          <w:color w:val="000000"/>
          <w:sz w:val="26"/>
          <w:szCs w:val="26"/>
          <w:lang w:eastAsia="en-US"/>
        </w:rPr>
        <w:t>г</w:t>
      </w:r>
      <w:r w:rsidR="00E96B40" w:rsidRPr="002A62BA">
        <w:rPr>
          <w:rFonts w:eastAsia="Calibri"/>
          <w:color w:val="000000"/>
          <w:sz w:val="26"/>
          <w:szCs w:val="26"/>
          <w:lang w:eastAsia="en-US"/>
        </w:rPr>
        <w:t>о увеличение пред</w:t>
      </w:r>
      <w:r w:rsidRPr="002A62BA">
        <w:rPr>
          <w:rFonts w:eastAsia="Calibri"/>
          <w:color w:val="000000"/>
          <w:sz w:val="26"/>
          <w:szCs w:val="26"/>
          <w:lang w:eastAsia="en-US"/>
        </w:rPr>
        <w:t xml:space="preserve">лагается в сумме (+) 30 161,1 тыс. руб., снижение ассигнований на (-) 28 818,9 тыс. руб. Общее изменение ассигнований </w:t>
      </w:r>
      <w:r w:rsidR="00107617" w:rsidRPr="002A62BA">
        <w:rPr>
          <w:sz w:val="26"/>
          <w:szCs w:val="26"/>
        </w:rPr>
        <w:t xml:space="preserve">в целом </w:t>
      </w:r>
      <w:r w:rsidR="00621337" w:rsidRPr="002A62BA">
        <w:rPr>
          <w:sz w:val="26"/>
          <w:szCs w:val="26"/>
        </w:rPr>
        <w:t xml:space="preserve">на сумму </w:t>
      </w:r>
      <w:r w:rsidR="00107617" w:rsidRPr="002A62BA">
        <w:rPr>
          <w:sz w:val="26"/>
          <w:szCs w:val="26"/>
        </w:rPr>
        <w:t>(+)</w:t>
      </w:r>
      <w:r w:rsidR="006629EB" w:rsidRPr="002A62BA">
        <w:rPr>
          <w:sz w:val="26"/>
          <w:szCs w:val="26"/>
        </w:rPr>
        <w:t xml:space="preserve"> </w:t>
      </w:r>
      <w:r w:rsidR="006A5F7F" w:rsidRPr="002A62BA">
        <w:rPr>
          <w:sz w:val="26"/>
          <w:szCs w:val="26"/>
        </w:rPr>
        <w:t>1 342,2</w:t>
      </w:r>
      <w:r w:rsidR="00CA3A92" w:rsidRPr="002A62BA">
        <w:rPr>
          <w:sz w:val="26"/>
          <w:szCs w:val="26"/>
        </w:rPr>
        <w:t xml:space="preserve"> тыс</w:t>
      </w:r>
      <w:r w:rsidRPr="002A62BA">
        <w:rPr>
          <w:sz w:val="26"/>
          <w:szCs w:val="26"/>
        </w:rPr>
        <w:t>.</w:t>
      </w:r>
      <w:r w:rsidR="00CA3A92" w:rsidRPr="002A62BA">
        <w:rPr>
          <w:sz w:val="26"/>
          <w:szCs w:val="26"/>
        </w:rPr>
        <w:t>руб</w:t>
      </w:r>
      <w:r w:rsidRPr="002A62BA">
        <w:rPr>
          <w:sz w:val="26"/>
          <w:szCs w:val="26"/>
        </w:rPr>
        <w:t>.</w:t>
      </w:r>
      <w:r w:rsidR="00107617" w:rsidRPr="002A62BA">
        <w:rPr>
          <w:sz w:val="26"/>
          <w:szCs w:val="26"/>
        </w:rPr>
        <w:t xml:space="preserve"> или на (+) </w:t>
      </w:r>
      <w:r w:rsidR="006A5F7F" w:rsidRPr="002A62BA">
        <w:rPr>
          <w:sz w:val="26"/>
          <w:szCs w:val="26"/>
        </w:rPr>
        <w:t>1</w:t>
      </w:r>
      <w:r w:rsidR="00107617" w:rsidRPr="002A62BA">
        <w:rPr>
          <w:sz w:val="26"/>
          <w:szCs w:val="26"/>
        </w:rPr>
        <w:t xml:space="preserve"> %</w:t>
      </w:r>
      <w:r w:rsidR="00621337" w:rsidRPr="002A62BA">
        <w:rPr>
          <w:sz w:val="26"/>
          <w:szCs w:val="26"/>
        </w:rPr>
        <w:t>, из них:</w:t>
      </w:r>
    </w:p>
    <w:p w:rsidR="001F7B2A" w:rsidRPr="002A62BA" w:rsidRDefault="00D67EBB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  <w:u w:val="single"/>
        </w:rPr>
        <w:t>у</w:t>
      </w:r>
      <w:r w:rsidR="001F7B2A" w:rsidRPr="002A62BA">
        <w:rPr>
          <w:sz w:val="26"/>
          <w:szCs w:val="26"/>
          <w:u w:val="single"/>
        </w:rPr>
        <w:t>меньшены расходы</w:t>
      </w:r>
      <w:r w:rsidR="001F7B2A" w:rsidRPr="002A62BA">
        <w:rPr>
          <w:sz w:val="26"/>
          <w:szCs w:val="26"/>
        </w:rPr>
        <w:t xml:space="preserve"> на общую сумму </w:t>
      </w:r>
      <w:r w:rsidR="00277C2B" w:rsidRPr="002A62BA">
        <w:rPr>
          <w:sz w:val="26"/>
          <w:szCs w:val="26"/>
        </w:rPr>
        <w:t>(-) 28 818,9</w:t>
      </w:r>
      <w:r w:rsidR="00496629" w:rsidRPr="002A62BA">
        <w:rPr>
          <w:sz w:val="26"/>
          <w:szCs w:val="26"/>
        </w:rPr>
        <w:t xml:space="preserve"> тыс</w:t>
      </w:r>
      <w:r w:rsidR="00277C2B" w:rsidRPr="002A62BA">
        <w:rPr>
          <w:sz w:val="26"/>
          <w:szCs w:val="26"/>
        </w:rPr>
        <w:t>.</w:t>
      </w:r>
      <w:r w:rsidR="00496629" w:rsidRPr="002A62BA">
        <w:rPr>
          <w:sz w:val="26"/>
          <w:szCs w:val="26"/>
        </w:rPr>
        <w:t>руб</w:t>
      </w:r>
      <w:r w:rsidR="00277C2B" w:rsidRPr="002A62BA">
        <w:rPr>
          <w:sz w:val="26"/>
          <w:szCs w:val="26"/>
        </w:rPr>
        <w:t>.</w:t>
      </w:r>
      <w:r w:rsidR="00496629" w:rsidRPr="002A62BA">
        <w:rPr>
          <w:sz w:val="26"/>
          <w:szCs w:val="26"/>
        </w:rPr>
        <w:t>, в т</w:t>
      </w:r>
      <w:r w:rsidR="00277C2B" w:rsidRPr="002A62BA">
        <w:rPr>
          <w:sz w:val="26"/>
          <w:szCs w:val="26"/>
        </w:rPr>
        <w:t>.</w:t>
      </w:r>
      <w:r w:rsidR="00496629" w:rsidRPr="002A62BA">
        <w:rPr>
          <w:sz w:val="26"/>
          <w:szCs w:val="26"/>
        </w:rPr>
        <w:t>ч</w:t>
      </w:r>
      <w:r w:rsidR="00277C2B" w:rsidRPr="002A62BA">
        <w:rPr>
          <w:sz w:val="26"/>
          <w:szCs w:val="26"/>
        </w:rPr>
        <w:t>. сняты бюджетные ассигнования</w:t>
      </w:r>
      <w:r w:rsidR="00496629" w:rsidRPr="002A62BA">
        <w:rPr>
          <w:sz w:val="26"/>
          <w:szCs w:val="26"/>
        </w:rPr>
        <w:t>:</w:t>
      </w:r>
    </w:p>
    <w:p w:rsidR="00496629" w:rsidRPr="002A62BA" w:rsidRDefault="00277C2B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(-) 14 026,5 тыс.руб. с МП «Защита населения и территории ДГО от чрезвычайных ситуаций природного и техногенного характера», запланированные </w:t>
      </w:r>
      <w:r w:rsidR="00D67EBB" w:rsidRPr="002A62BA">
        <w:rPr>
          <w:sz w:val="26"/>
          <w:szCs w:val="26"/>
        </w:rPr>
        <w:t>на мероприятия по предупреждению и ликвидации последствий чрезвычайных ситуаций и стихийных бедствий природного и техногенного  характера</w:t>
      </w:r>
      <w:r w:rsidR="00AC1666" w:rsidRPr="002A62BA">
        <w:rPr>
          <w:sz w:val="26"/>
          <w:szCs w:val="26"/>
        </w:rPr>
        <w:t>, в связи с отменой 01.07.2024г. администрацией электронного аукциона на выполнение работ по реконструкции шлюза №1 ограждающей дамбы ДО-1 и отказом от аукциона на ремонт шлюз-регуляторов</w:t>
      </w:r>
      <w:r w:rsidR="00D67EBB" w:rsidRPr="002A62BA">
        <w:rPr>
          <w:sz w:val="26"/>
          <w:szCs w:val="26"/>
        </w:rPr>
        <w:t>;</w:t>
      </w:r>
    </w:p>
    <w:p w:rsidR="00C30155" w:rsidRPr="002A62BA" w:rsidRDefault="00C30155" w:rsidP="002A62BA">
      <w:pPr>
        <w:ind w:firstLine="567"/>
        <w:jc w:val="both"/>
        <w:rPr>
          <w:i/>
          <w:sz w:val="26"/>
          <w:szCs w:val="26"/>
        </w:rPr>
      </w:pPr>
      <w:r w:rsidRPr="002A62BA">
        <w:rPr>
          <w:i/>
          <w:sz w:val="26"/>
          <w:szCs w:val="26"/>
        </w:rPr>
        <w:t>Контрольно-счетная палата отмечает, что решением Думы от 30.05.2024</w:t>
      </w:r>
      <w:r w:rsidR="00B11D2F">
        <w:rPr>
          <w:i/>
          <w:sz w:val="26"/>
          <w:szCs w:val="26"/>
        </w:rPr>
        <w:t xml:space="preserve"> </w:t>
      </w:r>
      <w:r w:rsidRPr="002A62BA">
        <w:rPr>
          <w:i/>
          <w:sz w:val="26"/>
          <w:szCs w:val="26"/>
        </w:rPr>
        <w:t xml:space="preserve">№ 47 «О внесении изменений в бюджет Дальнереченского городского округа» по муниципальной программы «Защита населения и территории ДГО от чрезвычайных ситуаций природного и техногенного характера были добавлены бюджетные ассигнования в размере 10 000 тыс. руб. на выполнение работ по реконструкции шлюза № 1 ограждающей дамбы ДО-1. </w:t>
      </w:r>
      <w:r w:rsidR="00B11D2F">
        <w:rPr>
          <w:i/>
          <w:sz w:val="26"/>
          <w:szCs w:val="26"/>
        </w:rPr>
        <w:t>Предлагаемой</w:t>
      </w:r>
      <w:r w:rsidRPr="002A62BA">
        <w:rPr>
          <w:i/>
          <w:sz w:val="26"/>
          <w:szCs w:val="26"/>
        </w:rPr>
        <w:t xml:space="preserve"> корректировкой бюджета бюджетные ассигнования на реконструкцию указанной дамбы предлагается полностью снять.</w:t>
      </w:r>
    </w:p>
    <w:p w:rsidR="00AC1666" w:rsidRPr="002A62BA" w:rsidRDefault="00C30155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lastRenderedPageBreak/>
        <w:t xml:space="preserve"> </w:t>
      </w:r>
      <w:r w:rsidR="00AC1666" w:rsidRPr="002A62BA">
        <w:rPr>
          <w:sz w:val="26"/>
          <w:szCs w:val="26"/>
        </w:rPr>
        <w:t>(-) 261,2 тыс.руб. с МП «Управление муниципальными финансами» - это экономия по результатам аукционов проектов инициативного бюджетирования «Твой проект» и «Молодежный бюджет» (средства краевого бюджета 258,6 тыс.руб., средства местного бюджета 2,6 тыс.руб.);</w:t>
      </w:r>
    </w:p>
    <w:p w:rsidR="000E7252" w:rsidRPr="002A62BA" w:rsidRDefault="000E7252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(-) 14 531,2 тыс.руб. – перераспределение средств резервного фонда</w:t>
      </w:r>
      <w:r w:rsidR="00BF106E" w:rsidRPr="002A62BA">
        <w:rPr>
          <w:sz w:val="26"/>
          <w:szCs w:val="26"/>
        </w:rPr>
        <w:t xml:space="preserve"> (код вида расходов 800) </w:t>
      </w:r>
      <w:r w:rsidRPr="002A62BA">
        <w:rPr>
          <w:sz w:val="26"/>
          <w:szCs w:val="26"/>
        </w:rPr>
        <w:t xml:space="preserve"> </w:t>
      </w:r>
      <w:r w:rsidR="00BF106E" w:rsidRPr="002A62BA">
        <w:rPr>
          <w:rFonts w:eastAsia="Calibri"/>
          <w:color w:val="000000"/>
          <w:sz w:val="26"/>
          <w:szCs w:val="26"/>
          <w:lang w:eastAsia="en-US"/>
        </w:rPr>
        <w:t>на другие коды видов расходов (200 и 300).</w:t>
      </w:r>
    </w:p>
    <w:p w:rsidR="00D67EBB" w:rsidRPr="002A62BA" w:rsidRDefault="00D67EBB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  <w:u w:val="single"/>
        </w:rPr>
        <w:t>увеличены расходы</w:t>
      </w:r>
      <w:r w:rsidRPr="002A62BA">
        <w:rPr>
          <w:sz w:val="26"/>
          <w:szCs w:val="26"/>
        </w:rPr>
        <w:t xml:space="preserve"> на общую сумму </w:t>
      </w:r>
      <w:r w:rsidR="004B36ED" w:rsidRPr="002A62BA">
        <w:rPr>
          <w:sz w:val="26"/>
          <w:szCs w:val="26"/>
        </w:rPr>
        <w:t>(+) 30 161,1</w:t>
      </w:r>
      <w:r w:rsidRPr="002A62BA">
        <w:rPr>
          <w:sz w:val="26"/>
          <w:szCs w:val="26"/>
        </w:rPr>
        <w:t xml:space="preserve"> тыс</w:t>
      </w:r>
      <w:r w:rsidR="004B36ED" w:rsidRPr="002A62BA">
        <w:rPr>
          <w:sz w:val="26"/>
          <w:szCs w:val="26"/>
        </w:rPr>
        <w:t>.</w:t>
      </w:r>
      <w:r w:rsidRPr="002A62BA">
        <w:rPr>
          <w:sz w:val="26"/>
          <w:szCs w:val="26"/>
        </w:rPr>
        <w:t>руб</w:t>
      </w:r>
      <w:r w:rsidR="004B36ED" w:rsidRPr="002A62BA">
        <w:rPr>
          <w:sz w:val="26"/>
          <w:szCs w:val="26"/>
        </w:rPr>
        <w:t>.</w:t>
      </w:r>
      <w:r w:rsidRPr="002A62BA">
        <w:rPr>
          <w:sz w:val="26"/>
          <w:szCs w:val="26"/>
        </w:rPr>
        <w:t>, из них:</w:t>
      </w:r>
    </w:p>
    <w:p w:rsidR="003A2948" w:rsidRPr="002A62BA" w:rsidRDefault="003A2948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(+) 14</w:t>
      </w:r>
      <w:r w:rsidR="00462C94" w:rsidRPr="002A62BA">
        <w:rPr>
          <w:sz w:val="26"/>
          <w:szCs w:val="26"/>
        </w:rPr>
        <w:t> 531,2</w:t>
      </w:r>
      <w:r w:rsidRPr="002A62BA">
        <w:rPr>
          <w:sz w:val="26"/>
          <w:szCs w:val="26"/>
        </w:rPr>
        <w:t xml:space="preserve"> тыс.руб. перераспределенные средства резервного фонда</w:t>
      </w:r>
      <w:r w:rsidR="00CA2F43" w:rsidRPr="002A62BA">
        <w:rPr>
          <w:sz w:val="26"/>
          <w:szCs w:val="26"/>
        </w:rPr>
        <w:t>, в т.ч.</w:t>
      </w:r>
      <w:r w:rsidRPr="002A62BA">
        <w:rPr>
          <w:sz w:val="26"/>
          <w:szCs w:val="26"/>
        </w:rPr>
        <w:t xml:space="preserve"> на </w:t>
      </w:r>
      <w:r w:rsidR="00CA2F43" w:rsidRPr="002A62BA">
        <w:rPr>
          <w:sz w:val="26"/>
          <w:szCs w:val="26"/>
        </w:rPr>
        <w:t>КВР</w:t>
      </w:r>
      <w:r w:rsidRPr="002A62BA">
        <w:rPr>
          <w:sz w:val="26"/>
          <w:szCs w:val="26"/>
        </w:rPr>
        <w:t xml:space="preserve"> 240 (закупка товаров, работ, услуг) по раздел</w:t>
      </w:r>
      <w:r w:rsidR="00CA2F43" w:rsidRPr="002A62BA">
        <w:rPr>
          <w:sz w:val="26"/>
          <w:szCs w:val="26"/>
        </w:rPr>
        <w:t>у</w:t>
      </w:r>
      <w:r w:rsidRPr="002A62BA">
        <w:rPr>
          <w:sz w:val="26"/>
          <w:szCs w:val="26"/>
        </w:rPr>
        <w:t xml:space="preserve"> «Национальная безопасность и правоохранительная деятельность»</w:t>
      </w:r>
      <w:r w:rsidR="00CA2F43" w:rsidRPr="002A62BA">
        <w:rPr>
          <w:sz w:val="26"/>
          <w:szCs w:val="26"/>
        </w:rPr>
        <w:t xml:space="preserve"> (+) 13 772,5 тыс.руб., по разделу</w:t>
      </w:r>
      <w:r w:rsidR="00F65BBC" w:rsidRPr="002A62BA">
        <w:rPr>
          <w:sz w:val="26"/>
          <w:szCs w:val="26"/>
        </w:rPr>
        <w:t xml:space="preserve"> «Национальная экономика»</w:t>
      </w:r>
      <w:r w:rsidR="00462C94" w:rsidRPr="002A62BA">
        <w:rPr>
          <w:sz w:val="26"/>
          <w:szCs w:val="26"/>
        </w:rPr>
        <w:t xml:space="preserve"> </w:t>
      </w:r>
      <w:r w:rsidR="00CA2F43" w:rsidRPr="002A62BA">
        <w:rPr>
          <w:sz w:val="26"/>
          <w:szCs w:val="26"/>
        </w:rPr>
        <w:t xml:space="preserve">(+) 600 тыс.руб., </w:t>
      </w:r>
      <w:r w:rsidR="00462C94" w:rsidRPr="002A62BA">
        <w:rPr>
          <w:sz w:val="26"/>
          <w:szCs w:val="26"/>
        </w:rPr>
        <w:t>на КВР 320 (социальные выплаты гражданам)</w:t>
      </w:r>
      <w:r w:rsidR="00CA2F43" w:rsidRPr="002A62BA">
        <w:rPr>
          <w:sz w:val="26"/>
          <w:szCs w:val="26"/>
        </w:rPr>
        <w:t xml:space="preserve"> по разделу «Социальная политика» (+) 158,7 тыс.руб.</w:t>
      </w:r>
      <w:r w:rsidR="00F65BBC" w:rsidRPr="002A62BA">
        <w:rPr>
          <w:sz w:val="26"/>
          <w:szCs w:val="26"/>
        </w:rPr>
        <w:t xml:space="preserve"> В качестве обоснований </w:t>
      </w:r>
      <w:r w:rsidR="000F6E64" w:rsidRPr="002A62BA">
        <w:rPr>
          <w:sz w:val="26"/>
          <w:szCs w:val="26"/>
        </w:rPr>
        <w:t>предоставлены копии протоколов заседаний комиссии Дальнереченского городского округа по предупреждению и ликвидации чрезвычайных ситуаций и обеспечению пожарной безопасности от 25.06.2024, 29.06.2024, 30.06.2024, 04.07.2024, 07.07.2024, 14.07.2024, 17.07.2024. Согласно данным протоколам, заключались договоры по п.9 ч.1 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="00FC6FE3" w:rsidRPr="002A62BA">
        <w:rPr>
          <w:sz w:val="26"/>
          <w:szCs w:val="26"/>
        </w:rPr>
        <w:t>, на приобретение дизельного топлива и ГСМ, продуктов питания, хлебобулочных изделий, питьевой воды для пострадавших, находящихся в зоне ЧС, питания жителей в ПВР, питания спасателей, проведения противопаводковых мероприятий, оказанию услуг по транспортировке и уничтожению биологических отходов, приобретению дезсредств, а также на отлов и содержание безнадзорных живот</w:t>
      </w:r>
      <w:r w:rsidR="00462C94" w:rsidRPr="002A62BA">
        <w:rPr>
          <w:sz w:val="26"/>
          <w:szCs w:val="26"/>
        </w:rPr>
        <w:t>ных</w:t>
      </w:r>
      <w:r w:rsidR="00EF3C2E" w:rsidRPr="002A62BA">
        <w:rPr>
          <w:sz w:val="26"/>
          <w:szCs w:val="26"/>
        </w:rPr>
        <w:t xml:space="preserve"> ООО «Аристократ»</w:t>
      </w:r>
      <w:r w:rsidR="00462C94" w:rsidRPr="002A62BA">
        <w:rPr>
          <w:sz w:val="26"/>
          <w:szCs w:val="26"/>
        </w:rPr>
        <w:t>;</w:t>
      </w:r>
    </w:p>
    <w:p w:rsidR="00446D28" w:rsidRPr="002A62BA" w:rsidRDefault="00446D28" w:rsidP="002A62BA">
      <w:pPr>
        <w:ind w:firstLine="567"/>
        <w:jc w:val="both"/>
        <w:rPr>
          <w:i/>
          <w:sz w:val="26"/>
          <w:szCs w:val="26"/>
        </w:rPr>
      </w:pPr>
      <w:r w:rsidRPr="002A62BA">
        <w:rPr>
          <w:sz w:val="26"/>
          <w:szCs w:val="26"/>
        </w:rPr>
        <w:t xml:space="preserve">(+) 688,4 тыс.руб. </w:t>
      </w:r>
      <w:r w:rsidR="00D67EBB" w:rsidRPr="002A62BA">
        <w:rPr>
          <w:sz w:val="26"/>
          <w:szCs w:val="26"/>
        </w:rPr>
        <w:t>на исполнительные листы</w:t>
      </w:r>
      <w:r w:rsidRPr="002A62BA">
        <w:rPr>
          <w:sz w:val="26"/>
          <w:szCs w:val="26"/>
        </w:rPr>
        <w:t xml:space="preserve">. </w:t>
      </w:r>
      <w:r w:rsidRPr="002A62BA">
        <w:rPr>
          <w:i/>
          <w:sz w:val="26"/>
          <w:szCs w:val="26"/>
        </w:rPr>
        <w:t>Обоснования всей суммы не представлены.</w:t>
      </w:r>
      <w:r w:rsidRPr="002A62BA">
        <w:rPr>
          <w:sz w:val="26"/>
          <w:szCs w:val="26"/>
        </w:rPr>
        <w:t xml:space="preserve"> </w:t>
      </w:r>
      <w:r w:rsidR="00D67EBB" w:rsidRPr="002A62BA">
        <w:rPr>
          <w:sz w:val="26"/>
          <w:szCs w:val="26"/>
        </w:rPr>
        <w:t xml:space="preserve"> (</w:t>
      </w:r>
      <w:r w:rsidRPr="002A62BA">
        <w:rPr>
          <w:sz w:val="26"/>
          <w:szCs w:val="26"/>
        </w:rPr>
        <w:t xml:space="preserve">Копия </w:t>
      </w:r>
      <w:r w:rsidR="00D67EBB" w:rsidRPr="002A62BA">
        <w:rPr>
          <w:sz w:val="26"/>
          <w:szCs w:val="26"/>
        </w:rPr>
        <w:t>решения Дальнер</w:t>
      </w:r>
      <w:r w:rsidRPr="002A62BA">
        <w:rPr>
          <w:sz w:val="26"/>
          <w:szCs w:val="26"/>
        </w:rPr>
        <w:t>еченского районного суда по делу</w:t>
      </w:r>
      <w:r w:rsidR="008E58FE" w:rsidRPr="002A62BA">
        <w:rPr>
          <w:sz w:val="26"/>
          <w:szCs w:val="26"/>
        </w:rPr>
        <w:t xml:space="preserve"> № 2-2</w:t>
      </w:r>
      <w:r w:rsidRPr="002A62BA">
        <w:rPr>
          <w:sz w:val="26"/>
          <w:szCs w:val="26"/>
        </w:rPr>
        <w:t>11</w:t>
      </w:r>
      <w:r w:rsidR="008E58FE" w:rsidRPr="002A62BA">
        <w:rPr>
          <w:sz w:val="26"/>
          <w:szCs w:val="26"/>
        </w:rPr>
        <w:t xml:space="preserve">/2024 </w:t>
      </w:r>
      <w:r w:rsidRPr="002A62BA">
        <w:rPr>
          <w:sz w:val="26"/>
          <w:szCs w:val="26"/>
        </w:rPr>
        <w:t xml:space="preserve">от </w:t>
      </w:r>
      <w:r w:rsidR="008E58FE" w:rsidRPr="002A62BA">
        <w:rPr>
          <w:sz w:val="26"/>
          <w:szCs w:val="26"/>
        </w:rPr>
        <w:t>2</w:t>
      </w:r>
      <w:r w:rsidRPr="002A62BA">
        <w:rPr>
          <w:sz w:val="26"/>
          <w:szCs w:val="26"/>
        </w:rPr>
        <w:t>1</w:t>
      </w:r>
      <w:r w:rsidR="008E58FE" w:rsidRPr="002A62BA">
        <w:rPr>
          <w:sz w:val="26"/>
          <w:szCs w:val="26"/>
        </w:rPr>
        <w:t>.0</w:t>
      </w:r>
      <w:r w:rsidRPr="002A62BA">
        <w:rPr>
          <w:sz w:val="26"/>
          <w:szCs w:val="26"/>
        </w:rPr>
        <w:t>6</w:t>
      </w:r>
      <w:r w:rsidR="008E58FE" w:rsidRPr="002A62BA">
        <w:rPr>
          <w:sz w:val="26"/>
          <w:szCs w:val="26"/>
        </w:rPr>
        <w:t>.2024</w:t>
      </w:r>
      <w:r w:rsidRPr="002A62BA">
        <w:rPr>
          <w:sz w:val="26"/>
          <w:szCs w:val="26"/>
        </w:rPr>
        <w:t xml:space="preserve"> по взысканию с Дальнереченского ГО</w:t>
      </w:r>
      <w:r w:rsidR="004F4BB2" w:rsidRPr="002A62BA">
        <w:rPr>
          <w:sz w:val="26"/>
          <w:szCs w:val="26"/>
        </w:rPr>
        <w:t xml:space="preserve"> </w:t>
      </w:r>
      <w:r w:rsidR="00EF4D6A" w:rsidRPr="002A62BA">
        <w:rPr>
          <w:sz w:val="26"/>
          <w:szCs w:val="26"/>
        </w:rPr>
        <w:t>задолженност</w:t>
      </w:r>
      <w:r w:rsidR="00452EAA" w:rsidRPr="002A62BA">
        <w:rPr>
          <w:sz w:val="26"/>
          <w:szCs w:val="26"/>
        </w:rPr>
        <w:t>и</w:t>
      </w:r>
      <w:r w:rsidR="00EF4D6A" w:rsidRPr="002A62BA">
        <w:rPr>
          <w:sz w:val="26"/>
          <w:szCs w:val="26"/>
        </w:rPr>
        <w:t xml:space="preserve"> по кредитному договору</w:t>
      </w:r>
      <w:r w:rsidR="004F4BB2" w:rsidRPr="002A62BA">
        <w:rPr>
          <w:sz w:val="26"/>
          <w:szCs w:val="26"/>
        </w:rPr>
        <w:t xml:space="preserve"> </w:t>
      </w:r>
      <w:r w:rsidRPr="002A62BA">
        <w:rPr>
          <w:sz w:val="26"/>
          <w:szCs w:val="26"/>
        </w:rPr>
        <w:t xml:space="preserve">умершего заемщика </w:t>
      </w:r>
      <w:r w:rsidR="0060545F" w:rsidRPr="002A62BA">
        <w:rPr>
          <w:sz w:val="26"/>
          <w:szCs w:val="26"/>
        </w:rPr>
        <w:t xml:space="preserve">представлена </w:t>
      </w:r>
      <w:r w:rsidRPr="002A62BA">
        <w:rPr>
          <w:sz w:val="26"/>
          <w:szCs w:val="26"/>
        </w:rPr>
        <w:t xml:space="preserve">на </w:t>
      </w:r>
      <w:r w:rsidR="00D67EBB" w:rsidRPr="002A62BA">
        <w:rPr>
          <w:sz w:val="26"/>
          <w:szCs w:val="26"/>
        </w:rPr>
        <w:t xml:space="preserve">сумму </w:t>
      </w:r>
      <w:r w:rsidRPr="002A62BA">
        <w:rPr>
          <w:sz w:val="26"/>
          <w:szCs w:val="26"/>
        </w:rPr>
        <w:t xml:space="preserve">188,4 </w:t>
      </w:r>
      <w:r w:rsidR="00D67EBB" w:rsidRPr="002A62BA">
        <w:rPr>
          <w:sz w:val="26"/>
          <w:szCs w:val="26"/>
        </w:rPr>
        <w:t>тыс</w:t>
      </w:r>
      <w:r w:rsidRPr="002A62BA">
        <w:rPr>
          <w:sz w:val="26"/>
          <w:szCs w:val="26"/>
        </w:rPr>
        <w:t>.</w:t>
      </w:r>
      <w:r w:rsidR="00D67EBB" w:rsidRPr="002A62BA">
        <w:rPr>
          <w:sz w:val="26"/>
          <w:szCs w:val="26"/>
        </w:rPr>
        <w:t>руб</w:t>
      </w:r>
      <w:r w:rsidRPr="002A62BA">
        <w:rPr>
          <w:sz w:val="26"/>
          <w:szCs w:val="26"/>
        </w:rPr>
        <w:t xml:space="preserve">. за выморочную квартиру площадью 22,6 кв.м. по ул. Полевая 1а, </w:t>
      </w:r>
      <w:r w:rsidRPr="002A62BA">
        <w:rPr>
          <w:i/>
          <w:sz w:val="26"/>
          <w:szCs w:val="26"/>
        </w:rPr>
        <w:t>находящуюся в непригодном для проживания состоянии);</w:t>
      </w:r>
    </w:p>
    <w:p w:rsidR="00446D28" w:rsidRPr="002A62BA" w:rsidRDefault="00446D28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(+) 100 тыс.руб. на командировочные расходы;</w:t>
      </w:r>
    </w:p>
    <w:p w:rsidR="00446D28" w:rsidRPr="002A62BA" w:rsidRDefault="00446D28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(+) 200 тыс.руб. на материальное стимулирование членов добровольной пожарной команды в рамках МП «Развитие добровольной пожарной команды в Дальнереченском ГО»;</w:t>
      </w:r>
    </w:p>
    <w:p w:rsidR="00446D28" w:rsidRPr="002A62BA" w:rsidRDefault="00446D28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(+) 115 тыс.руб. </w:t>
      </w:r>
      <w:r w:rsidR="000E1EF1" w:rsidRPr="002A62BA">
        <w:rPr>
          <w:sz w:val="26"/>
          <w:szCs w:val="26"/>
        </w:rPr>
        <w:t>на работы по внесению изменений в документацию по планировке территории, в качестве обоснований представлено ходатайство отдела</w:t>
      </w:r>
      <w:r w:rsidR="002A4A21" w:rsidRPr="002A62BA">
        <w:rPr>
          <w:sz w:val="26"/>
          <w:szCs w:val="26"/>
        </w:rPr>
        <w:t xml:space="preserve"> архите</w:t>
      </w:r>
      <w:r w:rsidR="000E1EF1" w:rsidRPr="002A62BA">
        <w:rPr>
          <w:sz w:val="26"/>
          <w:szCs w:val="26"/>
        </w:rPr>
        <w:t xml:space="preserve">ктуры и градостроительства </w:t>
      </w:r>
      <w:r w:rsidR="007030F3" w:rsidRPr="002A62BA">
        <w:rPr>
          <w:sz w:val="26"/>
          <w:szCs w:val="26"/>
        </w:rPr>
        <w:t>о необходимости приведения в соответствии с нормативной площади по 88 земельным участкам, предусмотренным для предоставления под ИЖС в с. Л</w:t>
      </w:r>
      <w:r w:rsidR="00886DF8" w:rsidRPr="002A62BA">
        <w:rPr>
          <w:sz w:val="26"/>
          <w:szCs w:val="26"/>
        </w:rPr>
        <w:t>азо и</w:t>
      </w:r>
      <w:r w:rsidR="000E1EF1" w:rsidRPr="002A62BA">
        <w:rPr>
          <w:sz w:val="26"/>
          <w:szCs w:val="26"/>
        </w:rPr>
        <w:t xml:space="preserve"> коммерческие предложения;</w:t>
      </w:r>
    </w:p>
    <w:p w:rsidR="002A4A21" w:rsidRPr="002A62BA" w:rsidRDefault="002A4A21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(+) 500 тыс.руб. – на опубликование НПА в рамках мероприятий МП «Информационное общество».</w:t>
      </w:r>
    </w:p>
    <w:p w:rsidR="00E96B40" w:rsidRPr="002A62BA" w:rsidRDefault="00E96B40" w:rsidP="002A62BA">
      <w:pPr>
        <w:ind w:firstLine="567"/>
        <w:jc w:val="both"/>
        <w:rPr>
          <w:sz w:val="26"/>
          <w:szCs w:val="26"/>
        </w:rPr>
      </w:pPr>
    </w:p>
    <w:p w:rsidR="00E96B40" w:rsidRPr="002A62BA" w:rsidRDefault="00C03A47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  <w:u w:val="single"/>
        </w:rPr>
        <w:t>МКУ «Управление ЖКХ»</w:t>
      </w:r>
      <w:r w:rsidR="009003C8" w:rsidRPr="002A62BA">
        <w:rPr>
          <w:sz w:val="26"/>
          <w:szCs w:val="26"/>
          <w:u w:val="single"/>
        </w:rPr>
        <w:t>.</w:t>
      </w:r>
      <w:r w:rsidRPr="002A62BA">
        <w:rPr>
          <w:sz w:val="26"/>
          <w:szCs w:val="26"/>
        </w:rPr>
        <w:t xml:space="preserve"> </w:t>
      </w:r>
    </w:p>
    <w:p w:rsidR="00E96B40" w:rsidRPr="002A62BA" w:rsidRDefault="00E96B40" w:rsidP="002A62BA">
      <w:pPr>
        <w:ind w:firstLine="567"/>
        <w:jc w:val="both"/>
        <w:rPr>
          <w:sz w:val="26"/>
          <w:szCs w:val="26"/>
        </w:rPr>
      </w:pPr>
      <w:r w:rsidRPr="002A62BA">
        <w:rPr>
          <w:rFonts w:eastAsia="Calibri"/>
          <w:color w:val="000000"/>
          <w:sz w:val="26"/>
          <w:szCs w:val="26"/>
          <w:lang w:eastAsia="en-US"/>
        </w:rPr>
        <w:t>Вс</w:t>
      </w:r>
      <w:r w:rsidRPr="002A62BA">
        <w:rPr>
          <w:rFonts w:eastAsia="Calibri"/>
          <w:color w:val="000000"/>
          <w:sz w:val="26"/>
          <w:szCs w:val="26"/>
          <w:lang w:eastAsia="en-US"/>
        </w:rPr>
        <w:t>е</w:t>
      </w:r>
      <w:r w:rsidRPr="002A62BA">
        <w:rPr>
          <w:rFonts w:eastAsia="Calibri"/>
          <w:color w:val="000000"/>
          <w:sz w:val="26"/>
          <w:szCs w:val="26"/>
          <w:lang w:eastAsia="en-US"/>
        </w:rPr>
        <w:t xml:space="preserve">го увеличение предлагается в сумме (+) 1 535,8 тыс. руб., а снижение ассигнований на (-) 907,7 тыс. руб. Общее изменение ассигнований </w:t>
      </w:r>
      <w:r w:rsidRPr="002A62BA">
        <w:rPr>
          <w:sz w:val="26"/>
          <w:szCs w:val="26"/>
        </w:rPr>
        <w:t>в целом на сумму (+) 628,2 тыс.руб. или на (+) 0,2 %, из них:</w:t>
      </w:r>
    </w:p>
    <w:p w:rsidR="00E96B40" w:rsidRPr="002A62BA" w:rsidRDefault="00E96B40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  <w:u w:val="single"/>
        </w:rPr>
        <w:t>уменьшены расходы</w:t>
      </w:r>
      <w:r w:rsidRPr="002A62BA">
        <w:rPr>
          <w:sz w:val="26"/>
          <w:szCs w:val="26"/>
        </w:rPr>
        <w:t xml:space="preserve"> на общую сумму (-) 907,7 тыс.руб., в т.ч. сняты бюджетные ассигнования:</w:t>
      </w:r>
    </w:p>
    <w:p w:rsidR="00E96B40" w:rsidRPr="002A62BA" w:rsidRDefault="00E96B40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(-) 662,7 тыс.руб. - мероприятия МП «Энергоэффективность, развитие газоснабжения..» (краевая субсидия и софинансирование местного бюджета);</w:t>
      </w:r>
    </w:p>
    <w:p w:rsidR="00DA5D04" w:rsidRPr="002A62BA" w:rsidRDefault="00E96B40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lastRenderedPageBreak/>
        <w:t>(</w:t>
      </w:r>
      <w:r w:rsidR="0040410D" w:rsidRPr="002A62BA">
        <w:rPr>
          <w:sz w:val="26"/>
          <w:szCs w:val="26"/>
        </w:rPr>
        <w:t>-</w:t>
      </w:r>
      <w:r w:rsidRPr="002A62BA">
        <w:rPr>
          <w:sz w:val="26"/>
          <w:szCs w:val="26"/>
        </w:rPr>
        <w:t xml:space="preserve">) 800 тыс.руб. </w:t>
      </w:r>
      <w:r w:rsidR="00DA5D04" w:rsidRPr="002A62BA">
        <w:rPr>
          <w:sz w:val="26"/>
          <w:szCs w:val="26"/>
        </w:rPr>
        <w:t>– перераспределение средств</w:t>
      </w:r>
      <w:r w:rsidR="0040410D" w:rsidRPr="002A62BA">
        <w:rPr>
          <w:sz w:val="26"/>
          <w:szCs w:val="26"/>
        </w:rPr>
        <w:t xml:space="preserve"> на выполнение</w:t>
      </w:r>
      <w:r w:rsidR="00D75F60" w:rsidRPr="002A62BA">
        <w:rPr>
          <w:sz w:val="26"/>
          <w:szCs w:val="26"/>
        </w:rPr>
        <w:t xml:space="preserve"> перечня наказов избирателей депутатами Думы Дальнереченского городского округа</w:t>
      </w:r>
      <w:r w:rsidR="00DA5D04" w:rsidRPr="002A62BA">
        <w:rPr>
          <w:sz w:val="26"/>
          <w:szCs w:val="26"/>
        </w:rPr>
        <w:t>;</w:t>
      </w:r>
    </w:p>
    <w:p w:rsidR="006C1CA5" w:rsidRPr="002A62BA" w:rsidRDefault="003E29DA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  <w:u w:val="single"/>
        </w:rPr>
        <w:t>увеличены расходы</w:t>
      </w:r>
      <w:r w:rsidRPr="002A62BA">
        <w:rPr>
          <w:sz w:val="26"/>
          <w:szCs w:val="26"/>
        </w:rPr>
        <w:t xml:space="preserve"> на сумму </w:t>
      </w:r>
      <w:r w:rsidR="00DA5D04" w:rsidRPr="002A62BA">
        <w:rPr>
          <w:sz w:val="26"/>
          <w:szCs w:val="26"/>
        </w:rPr>
        <w:t xml:space="preserve">(+) 1 535,8 </w:t>
      </w:r>
      <w:r w:rsidRPr="002A62BA">
        <w:rPr>
          <w:sz w:val="26"/>
          <w:szCs w:val="26"/>
        </w:rPr>
        <w:t>тыс</w:t>
      </w:r>
      <w:r w:rsidR="00DA5D04" w:rsidRPr="002A62BA">
        <w:rPr>
          <w:sz w:val="26"/>
          <w:szCs w:val="26"/>
        </w:rPr>
        <w:t>.</w:t>
      </w:r>
      <w:r w:rsidRPr="002A62BA">
        <w:rPr>
          <w:sz w:val="26"/>
          <w:szCs w:val="26"/>
        </w:rPr>
        <w:t>руб</w:t>
      </w:r>
      <w:r w:rsidR="00DA5D04" w:rsidRPr="002A62BA">
        <w:rPr>
          <w:sz w:val="26"/>
          <w:szCs w:val="26"/>
        </w:rPr>
        <w:t>.</w:t>
      </w:r>
      <w:r w:rsidRPr="002A62BA">
        <w:rPr>
          <w:sz w:val="26"/>
          <w:szCs w:val="26"/>
        </w:rPr>
        <w:t>, из них:</w:t>
      </w:r>
    </w:p>
    <w:p w:rsidR="00DA5D04" w:rsidRPr="002A62BA" w:rsidRDefault="00DA5D04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(+) 1 304,2 тыс.руб. на содержание территории</w:t>
      </w:r>
      <w:r w:rsidR="00AE47E4" w:rsidRPr="002A62BA">
        <w:rPr>
          <w:sz w:val="26"/>
          <w:szCs w:val="26"/>
        </w:rPr>
        <w:t xml:space="preserve"> </w:t>
      </w:r>
      <w:r w:rsidRPr="002A62BA">
        <w:rPr>
          <w:sz w:val="26"/>
          <w:szCs w:val="26"/>
        </w:rPr>
        <w:t xml:space="preserve">культурно-исторический парк «Графское». </w:t>
      </w:r>
      <w:r w:rsidRPr="002A62BA">
        <w:rPr>
          <w:i/>
          <w:sz w:val="26"/>
          <w:szCs w:val="26"/>
        </w:rPr>
        <w:t>О</w:t>
      </w:r>
      <w:r w:rsidR="00754897" w:rsidRPr="002A62BA">
        <w:rPr>
          <w:i/>
          <w:sz w:val="26"/>
          <w:szCs w:val="26"/>
        </w:rPr>
        <w:t>босновани</w:t>
      </w:r>
      <w:r w:rsidRPr="002A62BA">
        <w:rPr>
          <w:i/>
          <w:sz w:val="26"/>
          <w:szCs w:val="26"/>
        </w:rPr>
        <w:t>е</w:t>
      </w:r>
      <w:r w:rsidR="00754897" w:rsidRPr="002A62BA">
        <w:rPr>
          <w:i/>
          <w:sz w:val="26"/>
          <w:szCs w:val="26"/>
        </w:rPr>
        <w:t xml:space="preserve"> </w:t>
      </w:r>
      <w:r w:rsidRPr="002A62BA">
        <w:rPr>
          <w:i/>
          <w:sz w:val="26"/>
          <w:szCs w:val="26"/>
        </w:rPr>
        <w:t xml:space="preserve">суммы не </w:t>
      </w:r>
      <w:r w:rsidR="00754897" w:rsidRPr="002A62BA">
        <w:rPr>
          <w:i/>
          <w:sz w:val="26"/>
          <w:szCs w:val="26"/>
        </w:rPr>
        <w:t>предоставлен</w:t>
      </w:r>
      <w:r w:rsidRPr="002A62BA">
        <w:rPr>
          <w:i/>
          <w:sz w:val="26"/>
          <w:szCs w:val="26"/>
        </w:rPr>
        <w:t>о.</w:t>
      </w:r>
      <w:r w:rsidR="00120232" w:rsidRPr="002A62BA">
        <w:rPr>
          <w:sz w:val="26"/>
          <w:szCs w:val="26"/>
        </w:rPr>
        <w:t xml:space="preserve"> </w:t>
      </w:r>
    </w:p>
    <w:p w:rsidR="00DA5D04" w:rsidRPr="002A62BA" w:rsidRDefault="00DA5D04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(+) 555 тыс.руб. – перераспределение средств на выполнение перечня наказов избирателей депутатами Думы Дальнереченского городского округа;</w:t>
      </w:r>
    </w:p>
    <w:p w:rsidR="00DA5D04" w:rsidRPr="002A62BA" w:rsidRDefault="00DA5D04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(+) 120 тыс.руб. – МБУ ХОЗУ – обустройство места социального координатора Госфонда «Защитники Отечества» - </w:t>
      </w:r>
      <w:r w:rsidRPr="002A62BA">
        <w:rPr>
          <w:i/>
          <w:sz w:val="26"/>
          <w:szCs w:val="26"/>
        </w:rPr>
        <w:t>обоснований не представлено</w:t>
      </w:r>
      <w:r w:rsidRPr="002A62BA">
        <w:rPr>
          <w:sz w:val="26"/>
          <w:szCs w:val="26"/>
        </w:rPr>
        <w:t>;</w:t>
      </w:r>
    </w:p>
    <w:p w:rsidR="00DA5D04" w:rsidRPr="002A62BA" w:rsidRDefault="00DA5D04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(+) 111,7 тыс.руб. – на возмещение затрат по оказанию услуг по начислению, сбору, взысканию и перечислению платы на найм муниципального жилфонда,-</w:t>
      </w:r>
      <w:r w:rsidRPr="002A62BA">
        <w:rPr>
          <w:i/>
          <w:sz w:val="26"/>
          <w:szCs w:val="26"/>
        </w:rPr>
        <w:t xml:space="preserve"> обоснований не представлен</w:t>
      </w:r>
      <w:r w:rsidR="001D3CA1" w:rsidRPr="002A62BA">
        <w:rPr>
          <w:i/>
          <w:sz w:val="26"/>
          <w:szCs w:val="26"/>
        </w:rPr>
        <w:t>о.</w:t>
      </w:r>
    </w:p>
    <w:p w:rsidR="00DA5D04" w:rsidRPr="002A62BA" w:rsidRDefault="00DA5D04" w:rsidP="002A62BA">
      <w:pPr>
        <w:ind w:firstLine="567"/>
        <w:jc w:val="both"/>
        <w:rPr>
          <w:sz w:val="26"/>
          <w:szCs w:val="26"/>
        </w:rPr>
      </w:pPr>
    </w:p>
    <w:p w:rsidR="00D35011" w:rsidRPr="002A62BA" w:rsidRDefault="00C03A47" w:rsidP="002A62BA">
      <w:pPr>
        <w:ind w:firstLine="567"/>
        <w:jc w:val="both"/>
        <w:rPr>
          <w:sz w:val="26"/>
          <w:szCs w:val="26"/>
          <w:u w:val="single"/>
        </w:rPr>
      </w:pPr>
      <w:r w:rsidRPr="002A62BA">
        <w:rPr>
          <w:sz w:val="26"/>
          <w:szCs w:val="26"/>
          <w:u w:val="single"/>
        </w:rPr>
        <w:t>МКУ «Управление образования»</w:t>
      </w:r>
      <w:r w:rsidR="00D35011" w:rsidRPr="002A62BA">
        <w:rPr>
          <w:sz w:val="26"/>
          <w:szCs w:val="26"/>
          <w:u w:val="single"/>
        </w:rPr>
        <w:t>.</w:t>
      </w:r>
    </w:p>
    <w:p w:rsidR="00D35011" w:rsidRPr="002A62BA" w:rsidRDefault="00D35011" w:rsidP="002A62BA">
      <w:pPr>
        <w:ind w:firstLine="567"/>
        <w:jc w:val="both"/>
        <w:rPr>
          <w:sz w:val="26"/>
          <w:szCs w:val="26"/>
        </w:rPr>
      </w:pPr>
      <w:r w:rsidRPr="002A62BA">
        <w:rPr>
          <w:rFonts w:eastAsia="Calibri"/>
          <w:color w:val="000000"/>
          <w:sz w:val="26"/>
          <w:szCs w:val="26"/>
          <w:lang w:eastAsia="en-US"/>
        </w:rPr>
        <w:t>Вс</w:t>
      </w:r>
      <w:r w:rsidRPr="002A62BA">
        <w:rPr>
          <w:rFonts w:eastAsia="Calibri"/>
          <w:color w:val="000000"/>
          <w:sz w:val="26"/>
          <w:szCs w:val="26"/>
          <w:lang w:eastAsia="en-US"/>
        </w:rPr>
        <w:t>е</w:t>
      </w:r>
      <w:r w:rsidRPr="002A62BA">
        <w:rPr>
          <w:rFonts w:eastAsia="Calibri"/>
          <w:color w:val="000000"/>
          <w:sz w:val="26"/>
          <w:szCs w:val="26"/>
          <w:lang w:eastAsia="en-US"/>
        </w:rPr>
        <w:t xml:space="preserve">го увеличение предлагается в сумме (+) 6 644 тыс. руб., снижение ассигнований на (-) 1 249,5 тыс. руб. Общее изменение ассигнований </w:t>
      </w:r>
      <w:r w:rsidRPr="002A62BA">
        <w:rPr>
          <w:sz w:val="26"/>
          <w:szCs w:val="26"/>
        </w:rPr>
        <w:t>в целом на сумму (+) 5 394,5 тыс.руб. или на (+) 0,7 %, из них:</w:t>
      </w:r>
    </w:p>
    <w:p w:rsidR="00FB0F94" w:rsidRPr="002A62BA" w:rsidRDefault="00D35011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  <w:u w:val="single"/>
        </w:rPr>
        <w:t>уменьшены расходы</w:t>
      </w:r>
      <w:r w:rsidRPr="002A62BA">
        <w:rPr>
          <w:sz w:val="26"/>
          <w:szCs w:val="26"/>
        </w:rPr>
        <w:t xml:space="preserve"> на общую сумму </w:t>
      </w:r>
    </w:p>
    <w:p w:rsidR="00D35011" w:rsidRPr="002A62BA" w:rsidRDefault="00D35011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(-) 1 249,5 тыс.руб. –</w:t>
      </w:r>
      <w:r w:rsidR="006328DC" w:rsidRPr="002A62BA">
        <w:rPr>
          <w:sz w:val="26"/>
          <w:szCs w:val="26"/>
        </w:rPr>
        <w:t xml:space="preserve"> </w:t>
      </w:r>
      <w:r w:rsidRPr="002A62BA">
        <w:rPr>
          <w:sz w:val="26"/>
          <w:szCs w:val="26"/>
        </w:rPr>
        <w:t>межбюджетные трансферты на проведение мероприятий по обеспечению деятельности советников директора;</w:t>
      </w:r>
    </w:p>
    <w:p w:rsidR="00507B6C" w:rsidRPr="002A62BA" w:rsidRDefault="00507B6C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  <w:u w:val="single"/>
        </w:rPr>
        <w:t>увеличены расходы</w:t>
      </w:r>
      <w:r w:rsidRPr="002A62BA">
        <w:rPr>
          <w:sz w:val="26"/>
          <w:szCs w:val="26"/>
        </w:rPr>
        <w:t xml:space="preserve"> на сумму </w:t>
      </w:r>
      <w:r w:rsidR="00D35011" w:rsidRPr="002A62BA">
        <w:rPr>
          <w:sz w:val="26"/>
          <w:szCs w:val="26"/>
        </w:rPr>
        <w:t>(+) 6 644</w:t>
      </w:r>
      <w:r w:rsidRPr="002A62BA">
        <w:rPr>
          <w:sz w:val="26"/>
          <w:szCs w:val="26"/>
        </w:rPr>
        <w:t xml:space="preserve"> тыс</w:t>
      </w:r>
      <w:r w:rsidR="00D35011" w:rsidRPr="002A62BA">
        <w:rPr>
          <w:sz w:val="26"/>
          <w:szCs w:val="26"/>
        </w:rPr>
        <w:t>.</w:t>
      </w:r>
      <w:r w:rsidRPr="002A62BA">
        <w:rPr>
          <w:sz w:val="26"/>
          <w:szCs w:val="26"/>
        </w:rPr>
        <w:t>руб</w:t>
      </w:r>
      <w:r w:rsidR="00D35011" w:rsidRPr="002A62BA">
        <w:rPr>
          <w:sz w:val="26"/>
          <w:szCs w:val="26"/>
        </w:rPr>
        <w:t>.</w:t>
      </w:r>
      <w:r w:rsidRPr="002A62BA">
        <w:rPr>
          <w:sz w:val="26"/>
          <w:szCs w:val="26"/>
        </w:rPr>
        <w:t xml:space="preserve">, </w:t>
      </w:r>
      <w:r w:rsidR="00FB0F94" w:rsidRPr="002A62BA">
        <w:rPr>
          <w:sz w:val="26"/>
          <w:szCs w:val="26"/>
        </w:rPr>
        <w:t>в т.ч.</w:t>
      </w:r>
      <w:r w:rsidRPr="002A62BA">
        <w:rPr>
          <w:sz w:val="26"/>
          <w:szCs w:val="26"/>
        </w:rPr>
        <w:t>:</w:t>
      </w:r>
    </w:p>
    <w:p w:rsidR="00FB0F94" w:rsidRPr="002A62BA" w:rsidRDefault="00FB0F94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(+) 245 тыс.руб.</w:t>
      </w:r>
      <w:r w:rsidR="00507B6C" w:rsidRPr="002A62BA">
        <w:rPr>
          <w:sz w:val="26"/>
          <w:szCs w:val="26"/>
        </w:rPr>
        <w:t xml:space="preserve">- </w:t>
      </w:r>
      <w:r w:rsidRPr="002A62BA">
        <w:rPr>
          <w:sz w:val="26"/>
          <w:szCs w:val="26"/>
        </w:rPr>
        <w:t>перераспределение средств на выполнение перечня наказов избирателей депутатами Думы Дальнереченского городского округа (обустройство футбольной площадки);</w:t>
      </w:r>
    </w:p>
    <w:p w:rsidR="00FB0F94" w:rsidRPr="002A62BA" w:rsidRDefault="00FB0F94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(+) 2 152 тыс.руб. – на оплату труда педагогических работников дополнительного образования в целях достижения средней заработной платы на уровне 74 089,7 рублей. (обоснование – письмо Минобразования ПК от 23.05.2024 № 23/4986, ходатайство МКУ «Управление образования»;</w:t>
      </w:r>
    </w:p>
    <w:p w:rsidR="009003C8" w:rsidRPr="002A62BA" w:rsidRDefault="00FB0F94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A62BA">
        <w:rPr>
          <w:sz w:val="26"/>
          <w:szCs w:val="26"/>
        </w:rPr>
        <w:t xml:space="preserve">(+) 3159 тыс.руб. – </w:t>
      </w:r>
      <w:r w:rsidR="009003C8" w:rsidRPr="002A62BA">
        <w:rPr>
          <w:rFonts w:eastAsia="Calibri"/>
          <w:sz w:val="26"/>
          <w:szCs w:val="26"/>
          <w:lang w:eastAsia="en-US"/>
        </w:rPr>
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организаций;</w:t>
      </w:r>
    </w:p>
    <w:p w:rsidR="00507B6C" w:rsidRPr="002A62BA" w:rsidRDefault="009003C8" w:rsidP="002A62BA">
      <w:pPr>
        <w:ind w:firstLine="567"/>
        <w:jc w:val="both"/>
        <w:rPr>
          <w:sz w:val="26"/>
          <w:szCs w:val="26"/>
        </w:rPr>
      </w:pPr>
      <w:r w:rsidRPr="002A62BA">
        <w:rPr>
          <w:rFonts w:eastAsia="Calibri"/>
          <w:sz w:val="26"/>
          <w:szCs w:val="26"/>
          <w:lang w:eastAsia="en-US"/>
        </w:rPr>
        <w:t>(+) 1 088 тыс.руб. на ремонт стены и отмостки здания школы №6</w:t>
      </w:r>
      <w:r w:rsidRPr="002A62BA">
        <w:rPr>
          <w:sz w:val="26"/>
          <w:szCs w:val="26"/>
        </w:rPr>
        <w:t>.</w:t>
      </w:r>
      <w:r w:rsidR="00665048" w:rsidRPr="002A62BA">
        <w:rPr>
          <w:sz w:val="26"/>
          <w:szCs w:val="26"/>
        </w:rPr>
        <w:t xml:space="preserve"> </w:t>
      </w:r>
      <w:r w:rsidR="002927D1" w:rsidRPr="002A62BA">
        <w:rPr>
          <w:sz w:val="26"/>
          <w:szCs w:val="26"/>
        </w:rPr>
        <w:t>В качестве о</w:t>
      </w:r>
      <w:r w:rsidR="00665048" w:rsidRPr="002A62BA">
        <w:rPr>
          <w:sz w:val="26"/>
          <w:szCs w:val="26"/>
        </w:rPr>
        <w:t xml:space="preserve">боснования сумм расходов </w:t>
      </w:r>
      <w:r w:rsidR="002927D1" w:rsidRPr="002A62BA">
        <w:rPr>
          <w:sz w:val="26"/>
          <w:szCs w:val="26"/>
        </w:rPr>
        <w:t>представлено ходатайство</w:t>
      </w:r>
      <w:r w:rsidRPr="002A62BA">
        <w:rPr>
          <w:sz w:val="26"/>
          <w:szCs w:val="26"/>
        </w:rPr>
        <w:t xml:space="preserve"> директора школы и неутвержденная смета.</w:t>
      </w:r>
    </w:p>
    <w:p w:rsidR="009003C8" w:rsidRPr="002A62BA" w:rsidRDefault="009003C8" w:rsidP="002A62BA">
      <w:pPr>
        <w:ind w:firstLine="567"/>
        <w:jc w:val="both"/>
        <w:rPr>
          <w:sz w:val="26"/>
          <w:szCs w:val="26"/>
          <w:u w:val="single"/>
        </w:rPr>
      </w:pPr>
      <w:r w:rsidRPr="002A62BA">
        <w:rPr>
          <w:sz w:val="26"/>
          <w:szCs w:val="26"/>
          <w:u w:val="single"/>
        </w:rPr>
        <w:t>МКУ «Управление культуры».</w:t>
      </w:r>
    </w:p>
    <w:p w:rsidR="009003C8" w:rsidRPr="002A62BA" w:rsidRDefault="009003C8" w:rsidP="002A62BA">
      <w:pPr>
        <w:ind w:firstLine="567"/>
        <w:jc w:val="both"/>
        <w:rPr>
          <w:sz w:val="26"/>
          <w:szCs w:val="26"/>
        </w:rPr>
      </w:pPr>
      <w:r w:rsidRPr="002A62BA">
        <w:rPr>
          <w:rFonts w:eastAsia="Calibri"/>
          <w:color w:val="000000"/>
          <w:sz w:val="26"/>
          <w:szCs w:val="26"/>
          <w:lang w:eastAsia="en-US"/>
        </w:rPr>
        <w:t>Вс</w:t>
      </w:r>
      <w:r w:rsidRPr="002A62BA">
        <w:rPr>
          <w:rFonts w:eastAsia="Calibri"/>
          <w:color w:val="000000"/>
          <w:sz w:val="26"/>
          <w:szCs w:val="26"/>
          <w:lang w:eastAsia="en-US"/>
        </w:rPr>
        <w:t>е</w:t>
      </w:r>
      <w:r w:rsidRPr="002A62BA">
        <w:rPr>
          <w:rFonts w:eastAsia="Calibri"/>
          <w:color w:val="000000"/>
          <w:sz w:val="26"/>
          <w:szCs w:val="26"/>
          <w:lang w:eastAsia="en-US"/>
        </w:rPr>
        <w:t>го увеличение предлагается в сумме (+) 30 тыс. руб., в ДШИ на приобретение кондиционера для обустройства рабочего места социального координатора.</w:t>
      </w:r>
    </w:p>
    <w:p w:rsidR="009003C8" w:rsidRPr="002A62BA" w:rsidRDefault="009003C8" w:rsidP="002A62BA">
      <w:pPr>
        <w:ind w:firstLine="567"/>
        <w:jc w:val="both"/>
        <w:rPr>
          <w:sz w:val="26"/>
          <w:szCs w:val="26"/>
        </w:rPr>
      </w:pPr>
    </w:p>
    <w:p w:rsidR="00B41384" w:rsidRPr="002A62BA" w:rsidRDefault="007030F3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5. </w:t>
      </w:r>
      <w:r w:rsidR="009F5F7F" w:rsidRPr="002A62BA">
        <w:rPr>
          <w:sz w:val="26"/>
          <w:szCs w:val="26"/>
        </w:rPr>
        <w:t>Одновременно с проектом решения о внесении изменений в решение о бюджете, в</w:t>
      </w:r>
      <w:r w:rsidR="00B41384" w:rsidRPr="002A62BA">
        <w:rPr>
          <w:sz w:val="26"/>
          <w:szCs w:val="26"/>
        </w:rPr>
        <w:t xml:space="preserve"> соо</w:t>
      </w:r>
      <w:r w:rsidR="00EF4D6A" w:rsidRPr="002A62BA">
        <w:rPr>
          <w:sz w:val="26"/>
          <w:szCs w:val="26"/>
        </w:rPr>
        <w:t>тветствии со статьей</w:t>
      </w:r>
      <w:r w:rsidR="00B41384" w:rsidRPr="002A62BA">
        <w:rPr>
          <w:sz w:val="26"/>
          <w:szCs w:val="26"/>
        </w:rPr>
        <w:t xml:space="preserve"> 43 Положения о бюджетном устройстве, бюджетном процессе в Дальнереченском городском округе, утвержденном решением Думы Дальнереченского городского округа от 08.09.2015г.  № 63, </w:t>
      </w:r>
      <w:r w:rsidR="003F49CC" w:rsidRPr="002A62BA">
        <w:rPr>
          <w:sz w:val="26"/>
          <w:szCs w:val="26"/>
        </w:rPr>
        <w:t>представл</w:t>
      </w:r>
      <w:r w:rsidR="009F5F7F" w:rsidRPr="002A62BA">
        <w:rPr>
          <w:sz w:val="26"/>
          <w:szCs w:val="26"/>
        </w:rPr>
        <w:t>ены следующие</w:t>
      </w:r>
      <w:r w:rsidR="003F49CC" w:rsidRPr="002A62BA">
        <w:rPr>
          <w:sz w:val="26"/>
          <w:szCs w:val="26"/>
        </w:rPr>
        <w:t xml:space="preserve"> документы и материалы:</w:t>
      </w:r>
    </w:p>
    <w:p w:rsidR="00EF4D6A" w:rsidRPr="002A62BA" w:rsidRDefault="00EF4D6A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-постановление администрации Дальнереченского городского</w:t>
      </w:r>
      <w:r w:rsidR="00B25629" w:rsidRPr="002A62BA">
        <w:rPr>
          <w:sz w:val="26"/>
          <w:szCs w:val="26"/>
        </w:rPr>
        <w:t xml:space="preserve"> округа от </w:t>
      </w:r>
      <w:r w:rsidR="0029660B" w:rsidRPr="002A62BA">
        <w:rPr>
          <w:sz w:val="26"/>
          <w:szCs w:val="26"/>
        </w:rPr>
        <w:t>19.07</w:t>
      </w:r>
      <w:r w:rsidR="00B25629" w:rsidRPr="002A62BA">
        <w:rPr>
          <w:sz w:val="26"/>
          <w:szCs w:val="26"/>
        </w:rPr>
        <w:t xml:space="preserve">.2024 № </w:t>
      </w:r>
      <w:r w:rsidR="0029660B" w:rsidRPr="002A62BA">
        <w:rPr>
          <w:sz w:val="26"/>
          <w:szCs w:val="26"/>
        </w:rPr>
        <w:t>862</w:t>
      </w:r>
      <w:r w:rsidR="00B25629" w:rsidRPr="002A62BA">
        <w:rPr>
          <w:sz w:val="26"/>
          <w:szCs w:val="26"/>
        </w:rPr>
        <w:t>-па «</w:t>
      </w:r>
      <w:r w:rsidRPr="002A62BA">
        <w:rPr>
          <w:sz w:val="26"/>
          <w:szCs w:val="26"/>
        </w:rPr>
        <w:t>О внесении изменений в прогноз социально-экономического развития Дальнереченского городского округа на 2024 год и плановый период 2025-2026 годов, утвержденный постановлением администрации Дальнереченского г</w:t>
      </w:r>
      <w:r w:rsidR="00B25629" w:rsidRPr="002A62BA">
        <w:rPr>
          <w:sz w:val="26"/>
          <w:szCs w:val="26"/>
        </w:rPr>
        <w:t>ородского округа от 29.09.2023 №</w:t>
      </w:r>
      <w:r w:rsidRPr="002A62BA">
        <w:rPr>
          <w:sz w:val="26"/>
          <w:szCs w:val="26"/>
        </w:rPr>
        <w:t xml:space="preserve"> 1056-па</w:t>
      </w:r>
      <w:r w:rsidR="0029660B" w:rsidRPr="002A62BA">
        <w:rPr>
          <w:sz w:val="26"/>
          <w:szCs w:val="26"/>
        </w:rPr>
        <w:t>»</w:t>
      </w:r>
      <w:r w:rsidRPr="002A62BA">
        <w:rPr>
          <w:sz w:val="26"/>
          <w:szCs w:val="26"/>
        </w:rPr>
        <w:t>;</w:t>
      </w:r>
    </w:p>
    <w:p w:rsidR="003F49CC" w:rsidRPr="002A62BA" w:rsidRDefault="003F49CC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lastRenderedPageBreak/>
        <w:t>- ожидаемые итоги социально-экономического развития в текущем финансовом году;</w:t>
      </w:r>
    </w:p>
    <w:p w:rsidR="00107617" w:rsidRPr="002A62BA" w:rsidRDefault="003F49CC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- оценка ожидаемого исполнения местного бюджета в текущем финансовом году;</w:t>
      </w:r>
    </w:p>
    <w:p w:rsidR="0029660B" w:rsidRPr="002A62BA" w:rsidRDefault="0029660B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- отчет об исполнении местного бюджета за истекший отчетный период текущего финансового года (на 01.07.2024г.) - </w:t>
      </w:r>
      <w:r w:rsidRPr="002A62BA">
        <w:rPr>
          <w:i/>
          <w:sz w:val="26"/>
          <w:szCs w:val="26"/>
        </w:rPr>
        <w:t>не представлен</w:t>
      </w:r>
      <w:r w:rsidRPr="002A62BA">
        <w:rPr>
          <w:sz w:val="26"/>
          <w:szCs w:val="26"/>
        </w:rPr>
        <w:t>.</w:t>
      </w:r>
    </w:p>
    <w:p w:rsidR="00A85BBA" w:rsidRPr="002A62BA" w:rsidRDefault="00A85BBA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- письмо министерства финансов Приморского к</w:t>
      </w:r>
      <w:r w:rsidR="0029660B" w:rsidRPr="002A62BA">
        <w:rPr>
          <w:sz w:val="26"/>
          <w:szCs w:val="26"/>
        </w:rPr>
        <w:t xml:space="preserve">рая </w:t>
      </w:r>
      <w:r w:rsidR="00FF64F1" w:rsidRPr="002A62BA">
        <w:rPr>
          <w:sz w:val="26"/>
          <w:szCs w:val="26"/>
        </w:rPr>
        <w:t>№ 28-02-11-1</w:t>
      </w:r>
      <w:r w:rsidR="0029660B" w:rsidRPr="002A62BA">
        <w:rPr>
          <w:sz w:val="26"/>
          <w:szCs w:val="26"/>
        </w:rPr>
        <w:t>43</w:t>
      </w:r>
      <w:r w:rsidRPr="002A62BA">
        <w:rPr>
          <w:sz w:val="26"/>
          <w:szCs w:val="26"/>
        </w:rPr>
        <w:t xml:space="preserve"> «О рассмотрении проекта бюджета»;</w:t>
      </w:r>
    </w:p>
    <w:p w:rsidR="009F5F7F" w:rsidRPr="002A62BA" w:rsidRDefault="003F49CC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- пояснительная записка</w:t>
      </w:r>
      <w:r w:rsidR="009F5F7F" w:rsidRPr="002A62BA">
        <w:rPr>
          <w:sz w:val="26"/>
          <w:szCs w:val="26"/>
        </w:rPr>
        <w:t>;</w:t>
      </w:r>
    </w:p>
    <w:p w:rsidR="003F49CC" w:rsidRPr="002A62BA" w:rsidRDefault="009F5F7F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- </w:t>
      </w:r>
      <w:r w:rsidR="003F49CC" w:rsidRPr="002A62BA">
        <w:rPr>
          <w:sz w:val="26"/>
          <w:szCs w:val="26"/>
        </w:rPr>
        <w:t>обосновани</w:t>
      </w:r>
      <w:r w:rsidRPr="002A62BA">
        <w:rPr>
          <w:sz w:val="26"/>
          <w:szCs w:val="26"/>
        </w:rPr>
        <w:t>я</w:t>
      </w:r>
      <w:r w:rsidR="003F49CC" w:rsidRPr="002A62BA">
        <w:rPr>
          <w:sz w:val="26"/>
          <w:szCs w:val="26"/>
        </w:rPr>
        <w:t xml:space="preserve"> предлагаемых изменений </w:t>
      </w:r>
      <w:r w:rsidRPr="002A62BA">
        <w:rPr>
          <w:sz w:val="26"/>
          <w:szCs w:val="26"/>
        </w:rPr>
        <w:t xml:space="preserve">по </w:t>
      </w:r>
      <w:r w:rsidR="002D081C" w:rsidRPr="002A62BA">
        <w:rPr>
          <w:sz w:val="26"/>
          <w:szCs w:val="26"/>
        </w:rPr>
        <w:t xml:space="preserve">некоторым </w:t>
      </w:r>
      <w:r w:rsidRPr="002A62BA">
        <w:rPr>
          <w:sz w:val="26"/>
          <w:szCs w:val="26"/>
        </w:rPr>
        <w:t>расходам.</w:t>
      </w:r>
    </w:p>
    <w:p w:rsidR="006328DC" w:rsidRPr="002A62BA" w:rsidRDefault="006328DC" w:rsidP="002A62BA">
      <w:pPr>
        <w:ind w:firstLine="709"/>
        <w:jc w:val="both"/>
        <w:rPr>
          <w:sz w:val="26"/>
          <w:szCs w:val="26"/>
        </w:rPr>
      </w:pPr>
    </w:p>
    <w:p w:rsidR="00C96989" w:rsidRPr="002A62BA" w:rsidRDefault="00C96989" w:rsidP="002A62BA">
      <w:pPr>
        <w:ind w:firstLine="709"/>
        <w:jc w:val="both"/>
        <w:rPr>
          <w:rFonts w:eastAsia="Calibri"/>
          <w:i/>
          <w:color w:val="000000"/>
          <w:sz w:val="26"/>
          <w:szCs w:val="26"/>
          <w:lang w:eastAsia="en-US"/>
        </w:rPr>
      </w:pPr>
      <w:r w:rsidRPr="002A62BA">
        <w:rPr>
          <w:sz w:val="26"/>
          <w:szCs w:val="26"/>
        </w:rPr>
        <w:t xml:space="preserve">6. </w:t>
      </w:r>
      <w:r w:rsidR="00AF69B8" w:rsidRPr="002A62BA">
        <w:rPr>
          <w:sz w:val="26"/>
          <w:szCs w:val="26"/>
        </w:rPr>
        <w:t xml:space="preserve">Информация </w:t>
      </w:r>
      <w:r w:rsidR="000809BE" w:rsidRPr="002A62BA">
        <w:rPr>
          <w:sz w:val="26"/>
          <w:szCs w:val="26"/>
        </w:rPr>
        <w:t>о наличии или</w:t>
      </w:r>
      <w:r w:rsidR="00AF69B8" w:rsidRPr="002A62BA">
        <w:rPr>
          <w:sz w:val="26"/>
          <w:szCs w:val="26"/>
        </w:rPr>
        <w:t xml:space="preserve"> отсутствии </w:t>
      </w:r>
      <w:r w:rsidR="000C612E" w:rsidRPr="002A62BA">
        <w:rPr>
          <w:sz w:val="26"/>
          <w:szCs w:val="26"/>
        </w:rPr>
        <w:t>расчетны</w:t>
      </w:r>
      <w:r w:rsidR="00A85BBA" w:rsidRPr="002A62BA">
        <w:rPr>
          <w:sz w:val="26"/>
          <w:szCs w:val="26"/>
        </w:rPr>
        <w:t>х,</w:t>
      </w:r>
      <w:r w:rsidR="000C612E" w:rsidRPr="002A62BA">
        <w:rPr>
          <w:sz w:val="26"/>
          <w:szCs w:val="26"/>
        </w:rPr>
        <w:t xml:space="preserve"> экономически</w:t>
      </w:r>
      <w:r w:rsidR="00AF69B8" w:rsidRPr="002A62BA">
        <w:rPr>
          <w:sz w:val="26"/>
          <w:szCs w:val="26"/>
        </w:rPr>
        <w:t>х или иных</w:t>
      </w:r>
      <w:r w:rsidR="000C612E" w:rsidRPr="002A62BA">
        <w:rPr>
          <w:sz w:val="26"/>
          <w:szCs w:val="26"/>
        </w:rPr>
        <w:t xml:space="preserve"> обосновани</w:t>
      </w:r>
      <w:r w:rsidR="00AF69B8" w:rsidRPr="002A62BA">
        <w:rPr>
          <w:sz w:val="26"/>
          <w:szCs w:val="26"/>
        </w:rPr>
        <w:t xml:space="preserve">й на предлагаемые расходы бюджета указана в пункте </w:t>
      </w:r>
      <w:r w:rsidR="0029660B" w:rsidRPr="002A62BA">
        <w:rPr>
          <w:sz w:val="26"/>
          <w:szCs w:val="26"/>
        </w:rPr>
        <w:t>4</w:t>
      </w:r>
      <w:r w:rsidR="00AF69B8" w:rsidRPr="002A62BA">
        <w:rPr>
          <w:sz w:val="26"/>
          <w:szCs w:val="26"/>
        </w:rPr>
        <w:t>.3. настоящего заключения.</w:t>
      </w:r>
      <w:r w:rsidRPr="002A62BA">
        <w:rPr>
          <w:sz w:val="26"/>
          <w:szCs w:val="26"/>
        </w:rPr>
        <w:t xml:space="preserve"> </w:t>
      </w:r>
      <w:r w:rsidRPr="002A62BA">
        <w:rPr>
          <w:rFonts w:eastAsia="Calibri"/>
          <w:i/>
          <w:color w:val="000000"/>
          <w:sz w:val="26"/>
          <w:szCs w:val="26"/>
          <w:lang w:eastAsia="en-US"/>
        </w:rPr>
        <w:t xml:space="preserve">Учитывая изложенное, при отсутствии надлежаще оформленных обоснований, утвержденных локальных сметных расчетов, Контрольно-счетная палата не может подтвердить необходимость увеличения ассигнований по отдельным расходам. Устанавливается риск необоснованных расходов </w:t>
      </w:r>
      <w:r w:rsidR="00BF7161" w:rsidRPr="002A62BA">
        <w:rPr>
          <w:rFonts w:eastAsia="Calibri"/>
          <w:i/>
          <w:color w:val="000000"/>
          <w:sz w:val="26"/>
          <w:szCs w:val="26"/>
          <w:lang w:eastAsia="en-US"/>
        </w:rPr>
        <w:t xml:space="preserve">средств </w:t>
      </w:r>
      <w:r w:rsidRPr="002A62BA">
        <w:rPr>
          <w:rFonts w:eastAsia="Calibri"/>
          <w:i/>
          <w:color w:val="000000"/>
          <w:sz w:val="26"/>
          <w:szCs w:val="26"/>
          <w:lang w:eastAsia="en-US"/>
        </w:rPr>
        <w:t>бюджет</w:t>
      </w:r>
      <w:r w:rsidR="00BF7161" w:rsidRPr="002A62BA">
        <w:rPr>
          <w:rFonts w:eastAsia="Calibri"/>
          <w:i/>
          <w:color w:val="000000"/>
          <w:sz w:val="26"/>
          <w:szCs w:val="26"/>
          <w:lang w:eastAsia="en-US"/>
        </w:rPr>
        <w:t>а</w:t>
      </w:r>
      <w:r w:rsidRPr="002A62BA">
        <w:rPr>
          <w:rFonts w:eastAsia="Calibri"/>
          <w:i/>
          <w:color w:val="000000"/>
          <w:sz w:val="26"/>
          <w:szCs w:val="26"/>
          <w:lang w:eastAsia="en-US"/>
        </w:rPr>
        <w:t>.</w:t>
      </w:r>
    </w:p>
    <w:p w:rsidR="00C96989" w:rsidRPr="002A62BA" w:rsidRDefault="00C96989" w:rsidP="002A62BA">
      <w:pPr>
        <w:ind w:firstLine="567"/>
        <w:jc w:val="both"/>
        <w:rPr>
          <w:sz w:val="26"/>
          <w:szCs w:val="26"/>
        </w:rPr>
      </w:pPr>
    </w:p>
    <w:p w:rsidR="00050A33" w:rsidRPr="002A62BA" w:rsidRDefault="0060545F" w:rsidP="002A62BA">
      <w:pPr>
        <w:ind w:firstLine="567"/>
        <w:jc w:val="center"/>
        <w:rPr>
          <w:b/>
          <w:sz w:val="26"/>
          <w:szCs w:val="26"/>
        </w:rPr>
      </w:pPr>
      <w:r w:rsidRPr="002A62BA">
        <w:rPr>
          <w:b/>
          <w:sz w:val="26"/>
          <w:szCs w:val="26"/>
        </w:rPr>
        <w:t>7</w:t>
      </w:r>
      <w:r w:rsidR="00245CE8" w:rsidRPr="002A62BA">
        <w:rPr>
          <w:b/>
          <w:sz w:val="26"/>
          <w:szCs w:val="26"/>
        </w:rPr>
        <w:t xml:space="preserve">. </w:t>
      </w:r>
      <w:r w:rsidR="00050A33" w:rsidRPr="002A62BA">
        <w:rPr>
          <w:b/>
          <w:sz w:val="26"/>
          <w:szCs w:val="26"/>
        </w:rPr>
        <w:t>Выводы и предложения</w:t>
      </w:r>
    </w:p>
    <w:p w:rsidR="002D081C" w:rsidRPr="002A62BA" w:rsidRDefault="002D081C" w:rsidP="002A62BA">
      <w:pPr>
        <w:ind w:firstLine="567"/>
        <w:jc w:val="center"/>
        <w:rPr>
          <w:b/>
          <w:sz w:val="26"/>
          <w:szCs w:val="26"/>
        </w:rPr>
      </w:pPr>
    </w:p>
    <w:p w:rsidR="005E7802" w:rsidRPr="002A62BA" w:rsidRDefault="0060545F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7</w:t>
      </w:r>
      <w:r w:rsidR="00C900E1" w:rsidRPr="002A62BA">
        <w:rPr>
          <w:sz w:val="26"/>
          <w:szCs w:val="26"/>
        </w:rPr>
        <w:t>.</w:t>
      </w:r>
      <w:r w:rsidR="00E751D4" w:rsidRPr="002A62BA">
        <w:rPr>
          <w:sz w:val="26"/>
          <w:szCs w:val="26"/>
        </w:rPr>
        <w:t xml:space="preserve">1. </w:t>
      </w:r>
      <w:r w:rsidR="005E7802" w:rsidRPr="002A62BA">
        <w:rPr>
          <w:sz w:val="26"/>
          <w:szCs w:val="26"/>
        </w:rPr>
        <w:t>Проектом решения Думы Дальнереченского городского округа «О внесении изменений и дополнений в решение Думы Дальнереченского городского округа от 2</w:t>
      </w:r>
      <w:r w:rsidR="00520490" w:rsidRPr="002A62BA">
        <w:rPr>
          <w:sz w:val="26"/>
          <w:szCs w:val="26"/>
        </w:rPr>
        <w:t>6</w:t>
      </w:r>
      <w:r w:rsidR="005E7802" w:rsidRPr="002A62BA">
        <w:rPr>
          <w:sz w:val="26"/>
          <w:szCs w:val="26"/>
        </w:rPr>
        <w:t>.12.202</w:t>
      </w:r>
      <w:r w:rsidR="00520490" w:rsidRPr="002A62BA">
        <w:rPr>
          <w:sz w:val="26"/>
          <w:szCs w:val="26"/>
        </w:rPr>
        <w:t>3</w:t>
      </w:r>
      <w:r w:rsidR="005E7802" w:rsidRPr="002A62BA">
        <w:rPr>
          <w:sz w:val="26"/>
          <w:szCs w:val="26"/>
        </w:rPr>
        <w:t xml:space="preserve"> № 1</w:t>
      </w:r>
      <w:r w:rsidR="00520490" w:rsidRPr="002A62BA">
        <w:rPr>
          <w:sz w:val="26"/>
          <w:szCs w:val="26"/>
        </w:rPr>
        <w:t>16</w:t>
      </w:r>
      <w:r w:rsidR="005E7802" w:rsidRPr="002A62BA">
        <w:rPr>
          <w:sz w:val="26"/>
          <w:szCs w:val="26"/>
        </w:rPr>
        <w:t xml:space="preserve"> «О бюджете Дальнереченского городского округа на 202</w:t>
      </w:r>
      <w:r w:rsidR="00520490" w:rsidRPr="002A62BA">
        <w:rPr>
          <w:sz w:val="26"/>
          <w:szCs w:val="26"/>
        </w:rPr>
        <w:t>4</w:t>
      </w:r>
      <w:r w:rsidR="005E7802" w:rsidRPr="002A62BA">
        <w:rPr>
          <w:sz w:val="26"/>
          <w:szCs w:val="26"/>
        </w:rPr>
        <w:t xml:space="preserve"> год и плановый период 202</w:t>
      </w:r>
      <w:r w:rsidR="00520490" w:rsidRPr="002A62BA">
        <w:rPr>
          <w:sz w:val="26"/>
          <w:szCs w:val="26"/>
        </w:rPr>
        <w:t>5</w:t>
      </w:r>
      <w:r w:rsidR="005E7802" w:rsidRPr="002A62BA">
        <w:rPr>
          <w:sz w:val="26"/>
          <w:szCs w:val="26"/>
        </w:rPr>
        <w:t xml:space="preserve"> – 202</w:t>
      </w:r>
      <w:r w:rsidR="00520490" w:rsidRPr="002A62BA">
        <w:rPr>
          <w:sz w:val="26"/>
          <w:szCs w:val="26"/>
        </w:rPr>
        <w:t>6</w:t>
      </w:r>
      <w:r w:rsidR="00420C56" w:rsidRPr="002A62BA">
        <w:rPr>
          <w:sz w:val="26"/>
          <w:szCs w:val="26"/>
        </w:rPr>
        <w:t xml:space="preserve"> годов</w:t>
      </w:r>
      <w:r w:rsidR="005E7802" w:rsidRPr="002A62BA">
        <w:rPr>
          <w:sz w:val="26"/>
          <w:szCs w:val="26"/>
        </w:rPr>
        <w:t>», предлагается внести изменения и дополнения в показатели бюджета</w:t>
      </w:r>
      <w:r w:rsidR="00420C56" w:rsidRPr="002A62BA">
        <w:rPr>
          <w:sz w:val="26"/>
          <w:szCs w:val="26"/>
        </w:rPr>
        <w:t xml:space="preserve"> 2024 года</w:t>
      </w:r>
      <w:r w:rsidR="00E61B4E" w:rsidRPr="002A62BA">
        <w:rPr>
          <w:sz w:val="26"/>
          <w:szCs w:val="26"/>
        </w:rPr>
        <w:t>.</w:t>
      </w:r>
      <w:r w:rsidR="005E7802" w:rsidRPr="002A62BA">
        <w:rPr>
          <w:sz w:val="26"/>
          <w:szCs w:val="26"/>
        </w:rPr>
        <w:t xml:space="preserve"> </w:t>
      </w:r>
    </w:p>
    <w:p w:rsidR="00A92A91" w:rsidRPr="002A62BA" w:rsidRDefault="00A92A91" w:rsidP="002A62BA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A62BA">
        <w:rPr>
          <w:sz w:val="26"/>
          <w:szCs w:val="26"/>
        </w:rPr>
        <w:t xml:space="preserve">7.2. </w:t>
      </w:r>
      <w:r w:rsidR="00E61B4E" w:rsidRPr="002A62BA">
        <w:rPr>
          <w:sz w:val="26"/>
          <w:szCs w:val="26"/>
        </w:rPr>
        <w:t>После корректировок</w:t>
      </w:r>
      <w:r w:rsidRPr="002A62BA">
        <w:rPr>
          <w:rFonts w:eastAsia="Calibri"/>
          <w:sz w:val="26"/>
          <w:szCs w:val="26"/>
          <w:lang w:eastAsia="en-US"/>
        </w:rPr>
        <w:t>:</w:t>
      </w:r>
    </w:p>
    <w:p w:rsidR="0060545F" w:rsidRPr="002A62BA" w:rsidRDefault="00A92A91" w:rsidP="002A62BA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A62BA">
        <w:rPr>
          <w:rFonts w:eastAsia="Calibri"/>
          <w:sz w:val="26"/>
          <w:szCs w:val="26"/>
          <w:lang w:eastAsia="en-US"/>
        </w:rPr>
        <w:t xml:space="preserve">- </w:t>
      </w:r>
      <w:r w:rsidR="0060545F" w:rsidRPr="002A62BA">
        <w:rPr>
          <w:rFonts w:eastAsia="Calibri"/>
          <w:sz w:val="26"/>
          <w:szCs w:val="26"/>
          <w:lang w:eastAsia="en-US"/>
        </w:rPr>
        <w:t>общий объём доходов бюджета на 2024 год составит 1 341 651,6 тыс. ру</w:t>
      </w:r>
      <w:r w:rsidR="0060545F" w:rsidRPr="002A62BA">
        <w:rPr>
          <w:rFonts w:eastAsia="Calibri"/>
          <w:sz w:val="26"/>
          <w:szCs w:val="26"/>
          <w:lang w:eastAsia="en-US"/>
        </w:rPr>
        <w:t>б</w:t>
      </w:r>
      <w:r w:rsidR="00E61B4E" w:rsidRPr="002A62BA">
        <w:rPr>
          <w:rFonts w:eastAsia="Calibri"/>
          <w:sz w:val="26"/>
          <w:szCs w:val="26"/>
          <w:lang w:eastAsia="en-US"/>
        </w:rPr>
        <w:t>.</w:t>
      </w:r>
      <w:r w:rsidRPr="002A62BA">
        <w:rPr>
          <w:rFonts w:eastAsia="Calibri"/>
          <w:sz w:val="26"/>
          <w:szCs w:val="26"/>
          <w:lang w:eastAsia="en-US"/>
        </w:rPr>
        <w:t xml:space="preserve">, с увеличением на (+) 7 394,8 тыс. руб.(или на (+) 0,6%), в т.ч. </w:t>
      </w:r>
      <w:r w:rsidR="0060545F" w:rsidRPr="002A62BA">
        <w:rPr>
          <w:rFonts w:eastAsia="Calibri"/>
          <w:sz w:val="26"/>
          <w:szCs w:val="26"/>
          <w:lang w:eastAsia="en-US"/>
        </w:rPr>
        <w:t>за счет межбюджетных трансфертов на сумму (+) 994,9 тыс. рублей (или на (+) 0,1 %) и за счет собс</w:t>
      </w:r>
      <w:r w:rsidR="0060545F" w:rsidRPr="002A62BA">
        <w:rPr>
          <w:rFonts w:eastAsia="Calibri"/>
          <w:sz w:val="26"/>
          <w:szCs w:val="26"/>
          <w:lang w:eastAsia="en-US"/>
        </w:rPr>
        <w:t>т</w:t>
      </w:r>
      <w:r w:rsidR="0060545F" w:rsidRPr="002A62BA">
        <w:rPr>
          <w:rFonts w:eastAsia="Calibri"/>
          <w:sz w:val="26"/>
          <w:szCs w:val="26"/>
          <w:lang w:eastAsia="en-US"/>
        </w:rPr>
        <w:t xml:space="preserve">венных доходов </w:t>
      </w:r>
      <w:r w:rsidRPr="002A62BA">
        <w:rPr>
          <w:rFonts w:eastAsia="Calibri"/>
          <w:sz w:val="26"/>
          <w:szCs w:val="26"/>
          <w:lang w:eastAsia="en-US"/>
        </w:rPr>
        <w:t xml:space="preserve">(НДФЛ) </w:t>
      </w:r>
      <w:r w:rsidR="0060545F" w:rsidRPr="002A62BA">
        <w:rPr>
          <w:rFonts w:eastAsia="Calibri"/>
          <w:sz w:val="26"/>
          <w:szCs w:val="26"/>
          <w:lang w:eastAsia="en-US"/>
        </w:rPr>
        <w:t>на (+) 6 400 тыс. руб. (или на (+) 1,2%)</w:t>
      </w:r>
      <w:r w:rsidR="001B0FD5" w:rsidRPr="002A62BA">
        <w:rPr>
          <w:rFonts w:eastAsia="Calibri"/>
          <w:sz w:val="26"/>
          <w:szCs w:val="26"/>
          <w:lang w:eastAsia="en-US"/>
        </w:rPr>
        <w:t>;</w:t>
      </w:r>
      <w:r w:rsidR="0060545F" w:rsidRPr="002A62BA">
        <w:rPr>
          <w:rFonts w:eastAsia="Calibri"/>
          <w:b/>
          <w:sz w:val="26"/>
          <w:szCs w:val="26"/>
          <w:lang w:eastAsia="en-US"/>
        </w:rPr>
        <w:t xml:space="preserve">  </w:t>
      </w:r>
    </w:p>
    <w:p w:rsidR="00A92A91" w:rsidRPr="002A62BA" w:rsidRDefault="00A92A91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A62BA">
        <w:rPr>
          <w:rFonts w:eastAsia="Calibri"/>
          <w:sz w:val="26"/>
          <w:szCs w:val="26"/>
          <w:lang w:eastAsia="en-US"/>
        </w:rPr>
        <w:t>-общий объем расходов бюджета на 2024 год составит 1 413 117,1 тыс.руб., с</w:t>
      </w:r>
      <w:r w:rsidRPr="002A62BA">
        <w:rPr>
          <w:i/>
          <w:sz w:val="26"/>
          <w:szCs w:val="26"/>
        </w:rPr>
        <w:t xml:space="preserve"> </w:t>
      </w:r>
      <w:r w:rsidRPr="002A62BA">
        <w:rPr>
          <w:rFonts w:eastAsia="Calibri"/>
          <w:sz w:val="26"/>
          <w:szCs w:val="26"/>
          <w:lang w:eastAsia="en-US"/>
        </w:rPr>
        <w:t>увеличением на (+) 7 394,9 тыс. руб.</w:t>
      </w:r>
      <w:r w:rsidR="00AE615F">
        <w:rPr>
          <w:rFonts w:eastAsia="Calibri"/>
          <w:sz w:val="26"/>
          <w:szCs w:val="26"/>
          <w:lang w:eastAsia="en-US"/>
        </w:rPr>
        <w:t>, или на (+) 0,5%</w:t>
      </w:r>
      <w:r w:rsidR="001B0FD5" w:rsidRPr="002A62BA">
        <w:rPr>
          <w:rFonts w:eastAsia="Calibri"/>
          <w:sz w:val="26"/>
          <w:szCs w:val="26"/>
          <w:lang w:eastAsia="en-US"/>
        </w:rPr>
        <w:t>;</w:t>
      </w:r>
    </w:p>
    <w:p w:rsidR="00A92A91" w:rsidRPr="002A62BA" w:rsidRDefault="00A92A91" w:rsidP="002A62BA">
      <w:pPr>
        <w:ind w:firstLine="567"/>
        <w:jc w:val="both"/>
        <w:rPr>
          <w:sz w:val="26"/>
          <w:szCs w:val="26"/>
        </w:rPr>
      </w:pPr>
      <w:r w:rsidRPr="002A62BA">
        <w:rPr>
          <w:rFonts w:eastAsia="Calibri"/>
          <w:sz w:val="26"/>
          <w:szCs w:val="26"/>
          <w:lang w:eastAsia="en-US"/>
        </w:rPr>
        <w:t>-д</w:t>
      </w:r>
      <w:r w:rsidRPr="002A62BA">
        <w:rPr>
          <w:sz w:val="26"/>
          <w:szCs w:val="26"/>
        </w:rPr>
        <w:t>ефицит бюджета в сумме 71 465,4 тыс.руб. в абсолютной цифре остался без изменений, но изменился его процент (с 39,9% до 39,6%) в связи с увелич</w:t>
      </w:r>
      <w:r w:rsidR="001B0FD5" w:rsidRPr="002A62BA">
        <w:rPr>
          <w:sz w:val="26"/>
          <w:szCs w:val="26"/>
        </w:rPr>
        <w:t>ением объемов налоговых доходов;</w:t>
      </w:r>
    </w:p>
    <w:p w:rsidR="001B0FD5" w:rsidRPr="002A62BA" w:rsidRDefault="001B0FD5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- размер резервного фонда администрации на 2024 год составит 23 701,5 тыс.руб., с увеличением на (+) 14 026,5 тыс.руб.</w:t>
      </w:r>
      <w:r w:rsidR="00AE615F">
        <w:rPr>
          <w:sz w:val="26"/>
          <w:szCs w:val="26"/>
        </w:rPr>
        <w:t>, или на (+) 145%</w:t>
      </w:r>
      <w:r w:rsidRPr="002A62BA">
        <w:rPr>
          <w:sz w:val="26"/>
          <w:szCs w:val="26"/>
        </w:rPr>
        <w:t>;</w:t>
      </w:r>
    </w:p>
    <w:p w:rsidR="001B0FD5" w:rsidRPr="002A62BA" w:rsidRDefault="001B0FD5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- размер дорожного фонда на 2024 год составит 50 530,8 тыс.руб., с уменьшением на (-) 800 тыс.руб.</w:t>
      </w:r>
      <w:r w:rsidR="002D081C" w:rsidRPr="002A62BA">
        <w:rPr>
          <w:sz w:val="26"/>
          <w:szCs w:val="26"/>
        </w:rPr>
        <w:t>;</w:t>
      </w:r>
    </w:p>
    <w:p w:rsidR="002D081C" w:rsidRPr="002A62BA" w:rsidRDefault="002D081C" w:rsidP="002A62BA">
      <w:pPr>
        <w:ind w:firstLine="567"/>
        <w:jc w:val="both"/>
        <w:rPr>
          <w:sz w:val="26"/>
          <w:szCs w:val="26"/>
        </w:rPr>
      </w:pPr>
      <w:r w:rsidRPr="002A62BA">
        <w:rPr>
          <w:rFonts w:eastAsia="Calibri"/>
          <w:sz w:val="26"/>
          <w:szCs w:val="26"/>
          <w:lang w:eastAsia="en-US"/>
        </w:rPr>
        <w:t xml:space="preserve">- общий объем расходов на финансирование 19 муниципальных программ составит 1 133 334,8 </w:t>
      </w:r>
      <w:r w:rsidRPr="002A62BA">
        <w:rPr>
          <w:sz w:val="26"/>
          <w:szCs w:val="26"/>
        </w:rPr>
        <w:t>тыс.руб., с уменьшением на (-) 9 070,8 тыс.руб., или на (-) 0,8%;</w:t>
      </w:r>
    </w:p>
    <w:p w:rsidR="002D081C" w:rsidRPr="002A62BA" w:rsidRDefault="002D081C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- общий объем расходов на финансирование непрограммных направлений деятельности составит </w:t>
      </w:r>
      <w:r w:rsidRPr="002A62BA">
        <w:rPr>
          <w:bCs/>
          <w:color w:val="000000"/>
          <w:sz w:val="26"/>
          <w:szCs w:val="26"/>
        </w:rPr>
        <w:t>279 782,3 тыс.руб</w:t>
      </w:r>
      <w:r w:rsidRPr="002A62BA">
        <w:rPr>
          <w:sz w:val="26"/>
          <w:szCs w:val="26"/>
        </w:rPr>
        <w:t>., с увеличением на (+) 16 465,7 тыс.руб. или на (+) 6,3%.</w:t>
      </w:r>
    </w:p>
    <w:p w:rsidR="002D081C" w:rsidRPr="002A62BA" w:rsidRDefault="001B0FD5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7.3.</w:t>
      </w:r>
      <w:r w:rsidR="002D081C" w:rsidRPr="002A62BA">
        <w:rPr>
          <w:sz w:val="26"/>
          <w:szCs w:val="26"/>
        </w:rPr>
        <w:t xml:space="preserve"> В нарушение пункта 4 части 2 статьи 43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08.09.2015г.  № 63, по отдельным расходам бюджета отсутствуют расчетные, экономические и иные обоснования; локальные сметные расчеты не согласованы и не утверждены должностными лицами</w:t>
      </w:r>
      <w:r w:rsidR="00BB2912" w:rsidRPr="002A62BA">
        <w:rPr>
          <w:sz w:val="26"/>
          <w:szCs w:val="26"/>
        </w:rPr>
        <w:t>, что влечет риски необоснованных расходов местного бюджета.</w:t>
      </w:r>
    </w:p>
    <w:p w:rsidR="002D081C" w:rsidRPr="002A62BA" w:rsidRDefault="00BB2912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lastRenderedPageBreak/>
        <w:t xml:space="preserve">7.4. </w:t>
      </w:r>
      <w:r w:rsidR="002D081C" w:rsidRPr="002A62BA">
        <w:rPr>
          <w:sz w:val="26"/>
          <w:szCs w:val="26"/>
        </w:rPr>
        <w:t>В нарушение пункта 2 части 2 статьи 43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08.09.2015г.  № 63, одновременно с проектом решения о внесении изменений в бюджет (в случае изменения доходной части бюджета по местным налогам и сборам) не представлен отчет об исполнении местного бюджета за истекший отчетный период текущего финансового года.</w:t>
      </w:r>
    </w:p>
    <w:p w:rsidR="00064577" w:rsidRPr="002A62BA" w:rsidRDefault="00BB2912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7.5. </w:t>
      </w:r>
      <w:r w:rsidR="004230CE">
        <w:rPr>
          <w:sz w:val="26"/>
          <w:szCs w:val="26"/>
        </w:rPr>
        <w:t>У</w:t>
      </w:r>
      <w:r w:rsidRPr="002A62BA">
        <w:rPr>
          <w:sz w:val="26"/>
          <w:szCs w:val="26"/>
        </w:rPr>
        <w:t xml:space="preserve">становлено перевыполнение плановых показателей </w:t>
      </w:r>
      <w:r w:rsidR="004230CE" w:rsidRPr="002A62BA">
        <w:rPr>
          <w:sz w:val="26"/>
          <w:szCs w:val="26"/>
        </w:rPr>
        <w:t xml:space="preserve">за 1 полугодие 2024года </w:t>
      </w:r>
      <w:r w:rsidRPr="002A62BA">
        <w:rPr>
          <w:sz w:val="26"/>
          <w:szCs w:val="26"/>
        </w:rPr>
        <w:t>по некоторым источникам доходов</w:t>
      </w:r>
      <w:r w:rsidR="00945489" w:rsidRPr="002A62BA">
        <w:rPr>
          <w:sz w:val="26"/>
          <w:szCs w:val="26"/>
        </w:rPr>
        <w:t xml:space="preserve"> (пункт 1.3. настоящего заключения)</w:t>
      </w:r>
      <w:r w:rsidRPr="002A62BA">
        <w:rPr>
          <w:sz w:val="26"/>
          <w:szCs w:val="26"/>
        </w:rPr>
        <w:t>.</w:t>
      </w:r>
      <w:r w:rsidR="00945489" w:rsidRPr="002A62BA">
        <w:rPr>
          <w:sz w:val="26"/>
          <w:szCs w:val="26"/>
        </w:rPr>
        <w:t xml:space="preserve"> Однако, при внесении изменений в доходную часть местного бюджета, корректируются только поступления от НДФЛ.</w:t>
      </w:r>
      <w:r w:rsidR="00A92A91" w:rsidRPr="002A62BA">
        <w:rPr>
          <w:rFonts w:eastAsia="Calibri"/>
          <w:sz w:val="26"/>
          <w:szCs w:val="26"/>
          <w:lang w:eastAsia="en-US"/>
        </w:rPr>
        <w:t xml:space="preserve"> </w:t>
      </w:r>
      <w:r w:rsidR="00064577" w:rsidRPr="002A62BA">
        <w:rPr>
          <w:sz w:val="26"/>
          <w:szCs w:val="26"/>
        </w:rPr>
        <w:t>Устанавливаем недостаточное качество анализа исполнения бюджета администраторами дохода и несвоевременное внесение изменений в план по доходам, а также неполноту исполнения полномочий главного администр</w:t>
      </w:r>
      <w:r w:rsidR="00064577" w:rsidRPr="002A62BA">
        <w:rPr>
          <w:sz w:val="26"/>
          <w:szCs w:val="26"/>
        </w:rPr>
        <w:t>а</w:t>
      </w:r>
      <w:r w:rsidR="00064577" w:rsidRPr="002A62BA">
        <w:rPr>
          <w:sz w:val="26"/>
          <w:szCs w:val="26"/>
        </w:rPr>
        <w:t xml:space="preserve">тора (администратора) доходов, установленную ст. 160.1 БК РФ. </w:t>
      </w:r>
    </w:p>
    <w:p w:rsidR="00064577" w:rsidRPr="002A62BA" w:rsidRDefault="00064577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7.6. Контрольно - счетная палата рекомендует администрации Дальнереченского городского округа:</w:t>
      </w:r>
    </w:p>
    <w:p w:rsidR="00064577" w:rsidRPr="002A62BA" w:rsidRDefault="00064577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- при подготовке изменений в решение о бюджете обеспечить качество, достоверность и полноту предоставляемых одновременно с проектом решения о внесении изменений в бюджет </w:t>
      </w:r>
      <w:r w:rsidR="00EC39B6" w:rsidRPr="002A62BA">
        <w:rPr>
          <w:sz w:val="26"/>
          <w:szCs w:val="26"/>
        </w:rPr>
        <w:t xml:space="preserve">документов и материалов, </w:t>
      </w:r>
      <w:r w:rsidRPr="002A62BA">
        <w:rPr>
          <w:sz w:val="26"/>
          <w:szCs w:val="26"/>
        </w:rPr>
        <w:t xml:space="preserve">обоснований </w:t>
      </w:r>
      <w:r w:rsidR="00EC39B6" w:rsidRPr="002A62BA">
        <w:rPr>
          <w:sz w:val="26"/>
          <w:szCs w:val="26"/>
        </w:rPr>
        <w:t>предлагаемых изменений, в соответствии со ст. 43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08.09.2015г.  № 63;</w:t>
      </w:r>
    </w:p>
    <w:p w:rsidR="00064577" w:rsidRPr="002A62BA" w:rsidRDefault="00064577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- обеспечить полноту исполнения полномочий главного администратора (админ</w:t>
      </w:r>
      <w:r w:rsidRPr="002A62BA">
        <w:rPr>
          <w:sz w:val="26"/>
          <w:szCs w:val="26"/>
        </w:rPr>
        <w:t>и</w:t>
      </w:r>
      <w:r w:rsidRPr="002A62BA">
        <w:rPr>
          <w:sz w:val="26"/>
          <w:szCs w:val="26"/>
        </w:rPr>
        <w:t>стратора) доходов, установленную ст. 160.1 БК РФ;</w:t>
      </w:r>
    </w:p>
    <w:p w:rsidR="00064577" w:rsidRPr="002A62BA" w:rsidRDefault="00064577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- проанализировать планируемые в 2024году поступления по налоговым и неналоговым доходам, в том числе, от продажи муниципального имущества и земельных участков и провести корректировку плановых показателей по собственным доходам бюджета</w:t>
      </w:r>
      <w:r w:rsidR="004230CE">
        <w:rPr>
          <w:sz w:val="26"/>
          <w:szCs w:val="26"/>
        </w:rPr>
        <w:t>.</w:t>
      </w:r>
    </w:p>
    <w:p w:rsidR="00064577" w:rsidRPr="002A62BA" w:rsidRDefault="00064577" w:rsidP="002A62BA">
      <w:pPr>
        <w:ind w:firstLine="567"/>
        <w:jc w:val="both"/>
        <w:rPr>
          <w:sz w:val="26"/>
          <w:szCs w:val="26"/>
        </w:rPr>
      </w:pPr>
      <w:r w:rsidRPr="002A62BA">
        <w:rPr>
          <w:sz w:val="26"/>
          <w:szCs w:val="26"/>
        </w:rPr>
        <w:t>7.7. Контрольно-счетная палата предлагает Думе Дальнереченского городского округа рассмотреть представленный проект решения с учетом информации, изложенной в настоящем заключении.</w:t>
      </w:r>
    </w:p>
    <w:p w:rsidR="0060545F" w:rsidRPr="002A62BA" w:rsidRDefault="0060545F" w:rsidP="002A62BA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E57CC8" w:rsidRPr="002A62BA" w:rsidRDefault="00E57CC8" w:rsidP="002A62BA">
      <w:pPr>
        <w:jc w:val="both"/>
        <w:rPr>
          <w:sz w:val="26"/>
          <w:szCs w:val="26"/>
        </w:rPr>
      </w:pPr>
    </w:p>
    <w:p w:rsidR="00E57CC8" w:rsidRPr="002A62BA" w:rsidRDefault="00E57CC8" w:rsidP="002A62BA">
      <w:pPr>
        <w:jc w:val="both"/>
        <w:rPr>
          <w:sz w:val="26"/>
          <w:szCs w:val="26"/>
        </w:rPr>
      </w:pPr>
    </w:p>
    <w:p w:rsidR="006F0EEC" w:rsidRPr="002A62BA" w:rsidRDefault="006F0EEC" w:rsidP="002A62BA">
      <w:pPr>
        <w:jc w:val="both"/>
        <w:rPr>
          <w:sz w:val="26"/>
          <w:szCs w:val="26"/>
        </w:rPr>
      </w:pPr>
    </w:p>
    <w:p w:rsidR="00E57CC8" w:rsidRPr="002A62BA" w:rsidRDefault="00E57CC8" w:rsidP="002A62BA">
      <w:pPr>
        <w:jc w:val="both"/>
        <w:rPr>
          <w:sz w:val="26"/>
          <w:szCs w:val="26"/>
        </w:rPr>
      </w:pPr>
    </w:p>
    <w:p w:rsidR="009D4366" w:rsidRPr="002A62BA" w:rsidRDefault="00DA3A36" w:rsidP="002A62BA">
      <w:pPr>
        <w:jc w:val="both"/>
        <w:rPr>
          <w:sz w:val="26"/>
          <w:szCs w:val="26"/>
        </w:rPr>
      </w:pPr>
      <w:r w:rsidRPr="002A62BA">
        <w:rPr>
          <w:sz w:val="26"/>
          <w:szCs w:val="26"/>
        </w:rPr>
        <w:t xml:space="preserve">Председатель </w:t>
      </w:r>
    </w:p>
    <w:p w:rsidR="005304B4" w:rsidRPr="002A62BA" w:rsidRDefault="005C12B6" w:rsidP="002A62BA">
      <w:pPr>
        <w:jc w:val="both"/>
        <w:rPr>
          <w:sz w:val="26"/>
          <w:szCs w:val="26"/>
        </w:rPr>
      </w:pPr>
      <w:r w:rsidRPr="002A62BA">
        <w:rPr>
          <w:sz w:val="26"/>
          <w:szCs w:val="26"/>
        </w:rPr>
        <w:t>К</w:t>
      </w:r>
      <w:r w:rsidR="00604BF6" w:rsidRPr="002A62BA">
        <w:rPr>
          <w:sz w:val="26"/>
          <w:szCs w:val="26"/>
        </w:rPr>
        <w:t xml:space="preserve">онтрольно-счетной палаты              </w:t>
      </w:r>
      <w:r w:rsidR="009D4366" w:rsidRPr="002A62BA">
        <w:rPr>
          <w:sz w:val="26"/>
          <w:szCs w:val="26"/>
        </w:rPr>
        <w:t xml:space="preserve"> </w:t>
      </w:r>
      <w:r w:rsidR="00AF2E49" w:rsidRPr="002A62BA">
        <w:rPr>
          <w:sz w:val="26"/>
          <w:szCs w:val="26"/>
        </w:rPr>
        <w:t xml:space="preserve">   </w:t>
      </w:r>
      <w:r w:rsidR="009D4366" w:rsidRPr="002A62BA">
        <w:rPr>
          <w:sz w:val="26"/>
          <w:szCs w:val="26"/>
        </w:rPr>
        <w:t xml:space="preserve">                     </w:t>
      </w:r>
      <w:r w:rsidR="00604BF6" w:rsidRPr="002A62BA">
        <w:rPr>
          <w:sz w:val="26"/>
          <w:szCs w:val="26"/>
        </w:rPr>
        <w:t xml:space="preserve">                 </w:t>
      </w:r>
      <w:r w:rsidR="0040410D" w:rsidRPr="002A62BA">
        <w:rPr>
          <w:sz w:val="26"/>
          <w:szCs w:val="26"/>
        </w:rPr>
        <w:t xml:space="preserve">    </w:t>
      </w:r>
      <w:r w:rsidR="00C93A91">
        <w:rPr>
          <w:sz w:val="26"/>
          <w:szCs w:val="26"/>
        </w:rPr>
        <w:t xml:space="preserve">        </w:t>
      </w:r>
      <w:r w:rsidR="0040410D" w:rsidRPr="002A62BA">
        <w:rPr>
          <w:sz w:val="26"/>
          <w:szCs w:val="26"/>
        </w:rPr>
        <w:t xml:space="preserve">     </w:t>
      </w:r>
      <w:r w:rsidR="00D07180" w:rsidRPr="002A62BA">
        <w:rPr>
          <w:sz w:val="26"/>
          <w:szCs w:val="26"/>
        </w:rPr>
        <w:tab/>
      </w:r>
      <w:r w:rsidR="00DA3A36" w:rsidRPr="002A62BA">
        <w:rPr>
          <w:sz w:val="26"/>
          <w:szCs w:val="26"/>
        </w:rPr>
        <w:t>И.Г.Дзюба</w:t>
      </w:r>
    </w:p>
    <w:sectPr w:rsidR="005304B4" w:rsidRPr="002A62BA" w:rsidSect="006F0EEC">
      <w:headerReference w:type="even" r:id="rId9"/>
      <w:headerReference w:type="default" r:id="rId10"/>
      <w:headerReference w:type="first" r:id="rId11"/>
      <w:pgSz w:w="11906" w:h="16838"/>
      <w:pgMar w:top="426" w:right="79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3BE" w:rsidRDefault="009D23BE">
      <w:r>
        <w:separator/>
      </w:r>
    </w:p>
  </w:endnote>
  <w:endnote w:type="continuationSeparator" w:id="1">
    <w:p w:rsidR="009D23BE" w:rsidRDefault="009D2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3BE" w:rsidRDefault="009D23BE">
      <w:r>
        <w:separator/>
      </w:r>
    </w:p>
  </w:footnote>
  <w:footnote w:type="continuationSeparator" w:id="1">
    <w:p w:rsidR="009D23BE" w:rsidRDefault="009D2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1C" w:rsidRDefault="002D081C" w:rsidP="009F7E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81C" w:rsidRDefault="002D081C" w:rsidP="00A15E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1C" w:rsidRDefault="002D081C">
    <w:pPr>
      <w:pStyle w:val="a4"/>
      <w:jc w:val="right"/>
    </w:pPr>
    <w:fldSimple w:instr=" PAGE   \* MERGEFORMAT ">
      <w:r w:rsidR="004230CE">
        <w:rPr>
          <w:noProof/>
        </w:rPr>
        <w:t>11</w:t>
      </w:r>
    </w:fldSimple>
  </w:p>
  <w:p w:rsidR="002D081C" w:rsidRDefault="002D081C" w:rsidP="00A15E7A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1C" w:rsidRDefault="002D081C">
    <w:pPr>
      <w:pStyle w:val="a4"/>
      <w:jc w:val="right"/>
    </w:pPr>
    <w:fldSimple w:instr=" PAGE   \* MERGEFORMAT ">
      <w:r w:rsidR="00B11D2F">
        <w:rPr>
          <w:noProof/>
        </w:rPr>
        <w:t>1</w:t>
      </w:r>
    </w:fldSimple>
  </w:p>
  <w:p w:rsidR="002D081C" w:rsidRDefault="002D081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30A0"/>
    <w:multiLevelType w:val="hybridMultilevel"/>
    <w:tmpl w:val="97BA5A14"/>
    <w:lvl w:ilvl="0" w:tplc="EA3C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F08EE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6CE7EDB"/>
    <w:multiLevelType w:val="hybridMultilevel"/>
    <w:tmpl w:val="8688871C"/>
    <w:lvl w:ilvl="0" w:tplc="3BEE998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41E5612"/>
    <w:multiLevelType w:val="hybridMultilevel"/>
    <w:tmpl w:val="C2D849C4"/>
    <w:lvl w:ilvl="0" w:tplc="5F5A6160">
      <w:start w:val="20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50A2D0D"/>
    <w:multiLevelType w:val="hybridMultilevel"/>
    <w:tmpl w:val="0F129448"/>
    <w:lvl w:ilvl="0" w:tplc="02746D1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32036A13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AF4B6F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FA0305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D8E27C5"/>
    <w:multiLevelType w:val="hybridMultilevel"/>
    <w:tmpl w:val="FAA2B738"/>
    <w:lvl w:ilvl="0" w:tplc="58EE2BF0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80BC2"/>
    <w:multiLevelType w:val="hybridMultilevel"/>
    <w:tmpl w:val="753ABA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1F73F04"/>
    <w:multiLevelType w:val="hybridMultilevel"/>
    <w:tmpl w:val="C4F6C0AA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2292CC3"/>
    <w:multiLevelType w:val="hybridMultilevel"/>
    <w:tmpl w:val="667C30C6"/>
    <w:lvl w:ilvl="0" w:tplc="BAE8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DF6911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582264A9"/>
    <w:multiLevelType w:val="hybridMultilevel"/>
    <w:tmpl w:val="2C14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357E8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1316FB0"/>
    <w:multiLevelType w:val="hybridMultilevel"/>
    <w:tmpl w:val="EC2C1876"/>
    <w:lvl w:ilvl="0" w:tplc="0419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B81E53"/>
    <w:multiLevelType w:val="hybridMultilevel"/>
    <w:tmpl w:val="12F49A16"/>
    <w:lvl w:ilvl="0" w:tplc="3C141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D2261AB"/>
    <w:multiLevelType w:val="hybridMultilevel"/>
    <w:tmpl w:val="3CC0FA32"/>
    <w:lvl w:ilvl="0" w:tplc="DB1AEED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3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B6993"/>
    <w:rsid w:val="00002DB1"/>
    <w:rsid w:val="0000310C"/>
    <w:rsid w:val="00003D11"/>
    <w:rsid w:val="00005269"/>
    <w:rsid w:val="0000636D"/>
    <w:rsid w:val="000064D9"/>
    <w:rsid w:val="000067EE"/>
    <w:rsid w:val="00006FEE"/>
    <w:rsid w:val="00011716"/>
    <w:rsid w:val="00011878"/>
    <w:rsid w:val="00011F25"/>
    <w:rsid w:val="0001201B"/>
    <w:rsid w:val="000120AA"/>
    <w:rsid w:val="000128BB"/>
    <w:rsid w:val="000135CC"/>
    <w:rsid w:val="00013AE9"/>
    <w:rsid w:val="00013D3C"/>
    <w:rsid w:val="000156B5"/>
    <w:rsid w:val="00015780"/>
    <w:rsid w:val="00015E13"/>
    <w:rsid w:val="00017853"/>
    <w:rsid w:val="00020E6D"/>
    <w:rsid w:val="00021835"/>
    <w:rsid w:val="00023998"/>
    <w:rsid w:val="00025100"/>
    <w:rsid w:val="00025154"/>
    <w:rsid w:val="00026557"/>
    <w:rsid w:val="00026BD8"/>
    <w:rsid w:val="00026D64"/>
    <w:rsid w:val="00027F4C"/>
    <w:rsid w:val="0003215E"/>
    <w:rsid w:val="00032F08"/>
    <w:rsid w:val="00033650"/>
    <w:rsid w:val="000349C4"/>
    <w:rsid w:val="000355AA"/>
    <w:rsid w:val="0003674A"/>
    <w:rsid w:val="00036AC2"/>
    <w:rsid w:val="00036D00"/>
    <w:rsid w:val="00037D6C"/>
    <w:rsid w:val="000428B0"/>
    <w:rsid w:val="00042F5A"/>
    <w:rsid w:val="0004315F"/>
    <w:rsid w:val="000434FE"/>
    <w:rsid w:val="00043671"/>
    <w:rsid w:val="00043EEF"/>
    <w:rsid w:val="000440CC"/>
    <w:rsid w:val="00044440"/>
    <w:rsid w:val="00046926"/>
    <w:rsid w:val="00046C19"/>
    <w:rsid w:val="00046FA0"/>
    <w:rsid w:val="00050576"/>
    <w:rsid w:val="00050690"/>
    <w:rsid w:val="00050A33"/>
    <w:rsid w:val="00050A3F"/>
    <w:rsid w:val="00050F00"/>
    <w:rsid w:val="00050FF4"/>
    <w:rsid w:val="00051204"/>
    <w:rsid w:val="00051C91"/>
    <w:rsid w:val="00052348"/>
    <w:rsid w:val="00053156"/>
    <w:rsid w:val="00054494"/>
    <w:rsid w:val="00054498"/>
    <w:rsid w:val="00054D5D"/>
    <w:rsid w:val="0005643A"/>
    <w:rsid w:val="00057426"/>
    <w:rsid w:val="000610C3"/>
    <w:rsid w:val="0006237F"/>
    <w:rsid w:val="00063FC5"/>
    <w:rsid w:val="00064577"/>
    <w:rsid w:val="00064D53"/>
    <w:rsid w:val="00066913"/>
    <w:rsid w:val="000671C9"/>
    <w:rsid w:val="00071D3E"/>
    <w:rsid w:val="00072972"/>
    <w:rsid w:val="00073B8D"/>
    <w:rsid w:val="00074E24"/>
    <w:rsid w:val="000756C3"/>
    <w:rsid w:val="0007693B"/>
    <w:rsid w:val="000808C5"/>
    <w:rsid w:val="000809BE"/>
    <w:rsid w:val="00082631"/>
    <w:rsid w:val="0008305D"/>
    <w:rsid w:val="00083C08"/>
    <w:rsid w:val="00084180"/>
    <w:rsid w:val="000851F1"/>
    <w:rsid w:val="000856D6"/>
    <w:rsid w:val="00085AC2"/>
    <w:rsid w:val="00085E23"/>
    <w:rsid w:val="0008659D"/>
    <w:rsid w:val="0008680F"/>
    <w:rsid w:val="00087B20"/>
    <w:rsid w:val="00090764"/>
    <w:rsid w:val="00091EA8"/>
    <w:rsid w:val="000937E9"/>
    <w:rsid w:val="00094EF2"/>
    <w:rsid w:val="000A02B8"/>
    <w:rsid w:val="000A0DB0"/>
    <w:rsid w:val="000A11C9"/>
    <w:rsid w:val="000A120F"/>
    <w:rsid w:val="000A1360"/>
    <w:rsid w:val="000A17F8"/>
    <w:rsid w:val="000A2780"/>
    <w:rsid w:val="000A2A01"/>
    <w:rsid w:val="000A37A6"/>
    <w:rsid w:val="000A4816"/>
    <w:rsid w:val="000A4FB4"/>
    <w:rsid w:val="000A7F07"/>
    <w:rsid w:val="000B0658"/>
    <w:rsid w:val="000B1547"/>
    <w:rsid w:val="000B1DE2"/>
    <w:rsid w:val="000B2C9A"/>
    <w:rsid w:val="000B30DC"/>
    <w:rsid w:val="000B569E"/>
    <w:rsid w:val="000B5D92"/>
    <w:rsid w:val="000B60B4"/>
    <w:rsid w:val="000C0341"/>
    <w:rsid w:val="000C0B7B"/>
    <w:rsid w:val="000C50F7"/>
    <w:rsid w:val="000C5A01"/>
    <w:rsid w:val="000C5DA9"/>
    <w:rsid w:val="000C612E"/>
    <w:rsid w:val="000C6C0C"/>
    <w:rsid w:val="000C7C94"/>
    <w:rsid w:val="000D0382"/>
    <w:rsid w:val="000D145F"/>
    <w:rsid w:val="000D1D89"/>
    <w:rsid w:val="000D28D8"/>
    <w:rsid w:val="000D2946"/>
    <w:rsid w:val="000D337D"/>
    <w:rsid w:val="000D356A"/>
    <w:rsid w:val="000D3B1C"/>
    <w:rsid w:val="000D3F73"/>
    <w:rsid w:val="000D512A"/>
    <w:rsid w:val="000D5435"/>
    <w:rsid w:val="000D5685"/>
    <w:rsid w:val="000D63BB"/>
    <w:rsid w:val="000D6A1A"/>
    <w:rsid w:val="000D7D91"/>
    <w:rsid w:val="000D7F1B"/>
    <w:rsid w:val="000D7FC5"/>
    <w:rsid w:val="000E063D"/>
    <w:rsid w:val="000E0D16"/>
    <w:rsid w:val="000E1BB1"/>
    <w:rsid w:val="000E1EF1"/>
    <w:rsid w:val="000E23BC"/>
    <w:rsid w:val="000E286C"/>
    <w:rsid w:val="000E3DF4"/>
    <w:rsid w:val="000E5B50"/>
    <w:rsid w:val="000E7252"/>
    <w:rsid w:val="000E74C3"/>
    <w:rsid w:val="000F0193"/>
    <w:rsid w:val="000F2B61"/>
    <w:rsid w:val="000F36E1"/>
    <w:rsid w:val="000F3A90"/>
    <w:rsid w:val="000F3CA6"/>
    <w:rsid w:val="000F4C28"/>
    <w:rsid w:val="000F6E64"/>
    <w:rsid w:val="00103D39"/>
    <w:rsid w:val="0010429F"/>
    <w:rsid w:val="001053D3"/>
    <w:rsid w:val="0010730E"/>
    <w:rsid w:val="00107617"/>
    <w:rsid w:val="00107691"/>
    <w:rsid w:val="00111489"/>
    <w:rsid w:val="001155F7"/>
    <w:rsid w:val="0011597D"/>
    <w:rsid w:val="00115A28"/>
    <w:rsid w:val="00116174"/>
    <w:rsid w:val="00117313"/>
    <w:rsid w:val="00117926"/>
    <w:rsid w:val="00117C6F"/>
    <w:rsid w:val="00120232"/>
    <w:rsid w:val="00121DEE"/>
    <w:rsid w:val="0012333F"/>
    <w:rsid w:val="00124695"/>
    <w:rsid w:val="001247F0"/>
    <w:rsid w:val="0012544F"/>
    <w:rsid w:val="0012595A"/>
    <w:rsid w:val="00125BEC"/>
    <w:rsid w:val="00126D26"/>
    <w:rsid w:val="001274B5"/>
    <w:rsid w:val="00127C9E"/>
    <w:rsid w:val="00131A22"/>
    <w:rsid w:val="00131B6C"/>
    <w:rsid w:val="00132849"/>
    <w:rsid w:val="00132978"/>
    <w:rsid w:val="00132F90"/>
    <w:rsid w:val="00133C59"/>
    <w:rsid w:val="00134825"/>
    <w:rsid w:val="00134EDF"/>
    <w:rsid w:val="00134FFE"/>
    <w:rsid w:val="00135013"/>
    <w:rsid w:val="00135112"/>
    <w:rsid w:val="0013720C"/>
    <w:rsid w:val="00141E1E"/>
    <w:rsid w:val="00142275"/>
    <w:rsid w:val="00142D7F"/>
    <w:rsid w:val="00143BF3"/>
    <w:rsid w:val="001446EF"/>
    <w:rsid w:val="00145A5A"/>
    <w:rsid w:val="00147136"/>
    <w:rsid w:val="001472FF"/>
    <w:rsid w:val="00151305"/>
    <w:rsid w:val="00153909"/>
    <w:rsid w:val="00154049"/>
    <w:rsid w:val="0015543D"/>
    <w:rsid w:val="001554F1"/>
    <w:rsid w:val="00156271"/>
    <w:rsid w:val="00156291"/>
    <w:rsid w:val="00156682"/>
    <w:rsid w:val="00156E75"/>
    <w:rsid w:val="00157BAD"/>
    <w:rsid w:val="00157F4D"/>
    <w:rsid w:val="00161643"/>
    <w:rsid w:val="00161773"/>
    <w:rsid w:val="00162751"/>
    <w:rsid w:val="00162A02"/>
    <w:rsid w:val="00162C5A"/>
    <w:rsid w:val="00163C85"/>
    <w:rsid w:val="00163EF7"/>
    <w:rsid w:val="00164163"/>
    <w:rsid w:val="00164ED7"/>
    <w:rsid w:val="00165249"/>
    <w:rsid w:val="00166301"/>
    <w:rsid w:val="00167D1B"/>
    <w:rsid w:val="00170586"/>
    <w:rsid w:val="001713E1"/>
    <w:rsid w:val="00171C91"/>
    <w:rsid w:val="0017336A"/>
    <w:rsid w:val="00173556"/>
    <w:rsid w:val="00173628"/>
    <w:rsid w:val="00173BC7"/>
    <w:rsid w:val="00174D38"/>
    <w:rsid w:val="001768CE"/>
    <w:rsid w:val="001810EA"/>
    <w:rsid w:val="001821ED"/>
    <w:rsid w:val="0018270C"/>
    <w:rsid w:val="001828B9"/>
    <w:rsid w:val="0018315B"/>
    <w:rsid w:val="00184427"/>
    <w:rsid w:val="00184C5C"/>
    <w:rsid w:val="00186FF0"/>
    <w:rsid w:val="00191B3D"/>
    <w:rsid w:val="00195028"/>
    <w:rsid w:val="001951D7"/>
    <w:rsid w:val="001953E6"/>
    <w:rsid w:val="00196D0D"/>
    <w:rsid w:val="001977F2"/>
    <w:rsid w:val="00197BE0"/>
    <w:rsid w:val="001A0513"/>
    <w:rsid w:val="001A0729"/>
    <w:rsid w:val="001A0AED"/>
    <w:rsid w:val="001A2313"/>
    <w:rsid w:val="001A2802"/>
    <w:rsid w:val="001A534A"/>
    <w:rsid w:val="001A556C"/>
    <w:rsid w:val="001A63ED"/>
    <w:rsid w:val="001A734D"/>
    <w:rsid w:val="001A7763"/>
    <w:rsid w:val="001B022C"/>
    <w:rsid w:val="001B06F9"/>
    <w:rsid w:val="001B0DA6"/>
    <w:rsid w:val="001B0FD5"/>
    <w:rsid w:val="001B1104"/>
    <w:rsid w:val="001B20C9"/>
    <w:rsid w:val="001B2151"/>
    <w:rsid w:val="001B2B7B"/>
    <w:rsid w:val="001B3E13"/>
    <w:rsid w:val="001B426D"/>
    <w:rsid w:val="001B4946"/>
    <w:rsid w:val="001B4BA1"/>
    <w:rsid w:val="001C097C"/>
    <w:rsid w:val="001C10F2"/>
    <w:rsid w:val="001C187A"/>
    <w:rsid w:val="001C1E7D"/>
    <w:rsid w:val="001C24C2"/>
    <w:rsid w:val="001C27EC"/>
    <w:rsid w:val="001C3819"/>
    <w:rsid w:val="001C58A1"/>
    <w:rsid w:val="001C59C0"/>
    <w:rsid w:val="001C6AE2"/>
    <w:rsid w:val="001C778C"/>
    <w:rsid w:val="001D054C"/>
    <w:rsid w:val="001D05B2"/>
    <w:rsid w:val="001D0B41"/>
    <w:rsid w:val="001D14C3"/>
    <w:rsid w:val="001D3AAD"/>
    <w:rsid w:val="001D3CA1"/>
    <w:rsid w:val="001D4793"/>
    <w:rsid w:val="001D4DD8"/>
    <w:rsid w:val="001D598C"/>
    <w:rsid w:val="001D628E"/>
    <w:rsid w:val="001E0AA2"/>
    <w:rsid w:val="001E31FE"/>
    <w:rsid w:val="001E383E"/>
    <w:rsid w:val="001E3E74"/>
    <w:rsid w:val="001E4B1B"/>
    <w:rsid w:val="001E5503"/>
    <w:rsid w:val="001E63C6"/>
    <w:rsid w:val="001F032A"/>
    <w:rsid w:val="001F0879"/>
    <w:rsid w:val="001F09B9"/>
    <w:rsid w:val="001F19B8"/>
    <w:rsid w:val="001F1C92"/>
    <w:rsid w:val="001F242B"/>
    <w:rsid w:val="001F244C"/>
    <w:rsid w:val="001F26EC"/>
    <w:rsid w:val="001F3830"/>
    <w:rsid w:val="001F3FD1"/>
    <w:rsid w:val="001F443F"/>
    <w:rsid w:val="001F6944"/>
    <w:rsid w:val="001F695D"/>
    <w:rsid w:val="001F743B"/>
    <w:rsid w:val="001F7B2A"/>
    <w:rsid w:val="001F7E57"/>
    <w:rsid w:val="002004DB"/>
    <w:rsid w:val="0020107F"/>
    <w:rsid w:val="00201551"/>
    <w:rsid w:val="00203BC3"/>
    <w:rsid w:val="00204EE9"/>
    <w:rsid w:val="00205D2B"/>
    <w:rsid w:val="00205E5A"/>
    <w:rsid w:val="00206E96"/>
    <w:rsid w:val="0020716D"/>
    <w:rsid w:val="00207EAC"/>
    <w:rsid w:val="002101C7"/>
    <w:rsid w:val="00210E85"/>
    <w:rsid w:val="00211ABA"/>
    <w:rsid w:val="0021229B"/>
    <w:rsid w:val="00213353"/>
    <w:rsid w:val="00214A1F"/>
    <w:rsid w:val="00214B3C"/>
    <w:rsid w:val="00216A4B"/>
    <w:rsid w:val="00217642"/>
    <w:rsid w:val="0021778C"/>
    <w:rsid w:val="00217D51"/>
    <w:rsid w:val="00222113"/>
    <w:rsid w:val="002221C1"/>
    <w:rsid w:val="00223754"/>
    <w:rsid w:val="002240C2"/>
    <w:rsid w:val="0022487F"/>
    <w:rsid w:val="00225876"/>
    <w:rsid w:val="002264B3"/>
    <w:rsid w:val="002279C3"/>
    <w:rsid w:val="00230553"/>
    <w:rsid w:val="00230A73"/>
    <w:rsid w:val="00230E27"/>
    <w:rsid w:val="002334EF"/>
    <w:rsid w:val="002375F4"/>
    <w:rsid w:val="00237657"/>
    <w:rsid w:val="00237CFC"/>
    <w:rsid w:val="00237DB2"/>
    <w:rsid w:val="0024188C"/>
    <w:rsid w:val="00241D74"/>
    <w:rsid w:val="002423C0"/>
    <w:rsid w:val="00242F5F"/>
    <w:rsid w:val="002433DE"/>
    <w:rsid w:val="00243A2F"/>
    <w:rsid w:val="002440CD"/>
    <w:rsid w:val="002442D2"/>
    <w:rsid w:val="0024488C"/>
    <w:rsid w:val="00245CE8"/>
    <w:rsid w:val="00246081"/>
    <w:rsid w:val="00247064"/>
    <w:rsid w:val="0025022D"/>
    <w:rsid w:val="00250CDB"/>
    <w:rsid w:val="00250F32"/>
    <w:rsid w:val="0025122E"/>
    <w:rsid w:val="00251554"/>
    <w:rsid w:val="00252937"/>
    <w:rsid w:val="00252A0C"/>
    <w:rsid w:val="00252BC0"/>
    <w:rsid w:val="00252CE5"/>
    <w:rsid w:val="0025377D"/>
    <w:rsid w:val="0025422E"/>
    <w:rsid w:val="00255F60"/>
    <w:rsid w:val="002641B1"/>
    <w:rsid w:val="00264A5E"/>
    <w:rsid w:val="00265601"/>
    <w:rsid w:val="00265B63"/>
    <w:rsid w:val="00265DC2"/>
    <w:rsid w:val="00266A6B"/>
    <w:rsid w:val="00267087"/>
    <w:rsid w:val="0027068E"/>
    <w:rsid w:val="00270CC3"/>
    <w:rsid w:val="002710D4"/>
    <w:rsid w:val="002718C0"/>
    <w:rsid w:val="00273BFF"/>
    <w:rsid w:val="002743D6"/>
    <w:rsid w:val="00275356"/>
    <w:rsid w:val="00275DD5"/>
    <w:rsid w:val="00276B22"/>
    <w:rsid w:val="00276CCC"/>
    <w:rsid w:val="00277074"/>
    <w:rsid w:val="00277328"/>
    <w:rsid w:val="00277C2B"/>
    <w:rsid w:val="00277D61"/>
    <w:rsid w:val="002806E9"/>
    <w:rsid w:val="00280929"/>
    <w:rsid w:val="00282827"/>
    <w:rsid w:val="00286310"/>
    <w:rsid w:val="00286C1C"/>
    <w:rsid w:val="002871C5"/>
    <w:rsid w:val="00287DD4"/>
    <w:rsid w:val="00292038"/>
    <w:rsid w:val="002927D1"/>
    <w:rsid w:val="002935DF"/>
    <w:rsid w:val="00294F7D"/>
    <w:rsid w:val="0029660B"/>
    <w:rsid w:val="00297280"/>
    <w:rsid w:val="002973EC"/>
    <w:rsid w:val="002A0296"/>
    <w:rsid w:val="002A03B6"/>
    <w:rsid w:val="002A088B"/>
    <w:rsid w:val="002A1987"/>
    <w:rsid w:val="002A1DFB"/>
    <w:rsid w:val="002A3569"/>
    <w:rsid w:val="002A3E10"/>
    <w:rsid w:val="002A4A21"/>
    <w:rsid w:val="002A55A5"/>
    <w:rsid w:val="002A57C8"/>
    <w:rsid w:val="002A5ED7"/>
    <w:rsid w:val="002A61E3"/>
    <w:rsid w:val="002A62BA"/>
    <w:rsid w:val="002A70DE"/>
    <w:rsid w:val="002A7B67"/>
    <w:rsid w:val="002A7C14"/>
    <w:rsid w:val="002A7F9A"/>
    <w:rsid w:val="002B041D"/>
    <w:rsid w:val="002B1065"/>
    <w:rsid w:val="002B120E"/>
    <w:rsid w:val="002B12CF"/>
    <w:rsid w:val="002B1FA9"/>
    <w:rsid w:val="002B4266"/>
    <w:rsid w:val="002B540A"/>
    <w:rsid w:val="002B69D7"/>
    <w:rsid w:val="002C12BF"/>
    <w:rsid w:val="002C1CDB"/>
    <w:rsid w:val="002C20AC"/>
    <w:rsid w:val="002C2FB0"/>
    <w:rsid w:val="002C34D0"/>
    <w:rsid w:val="002C3E5B"/>
    <w:rsid w:val="002C3E96"/>
    <w:rsid w:val="002C425C"/>
    <w:rsid w:val="002C4B19"/>
    <w:rsid w:val="002C592F"/>
    <w:rsid w:val="002C727E"/>
    <w:rsid w:val="002D081C"/>
    <w:rsid w:val="002D094D"/>
    <w:rsid w:val="002D1526"/>
    <w:rsid w:val="002D1E77"/>
    <w:rsid w:val="002D2C3F"/>
    <w:rsid w:val="002D4317"/>
    <w:rsid w:val="002D49F4"/>
    <w:rsid w:val="002D4FD5"/>
    <w:rsid w:val="002D5364"/>
    <w:rsid w:val="002D5398"/>
    <w:rsid w:val="002D539B"/>
    <w:rsid w:val="002D53F6"/>
    <w:rsid w:val="002D6219"/>
    <w:rsid w:val="002D642A"/>
    <w:rsid w:val="002D6900"/>
    <w:rsid w:val="002D6B5A"/>
    <w:rsid w:val="002D704B"/>
    <w:rsid w:val="002D70C4"/>
    <w:rsid w:val="002D77FA"/>
    <w:rsid w:val="002E0C19"/>
    <w:rsid w:val="002E0D7C"/>
    <w:rsid w:val="002E0F43"/>
    <w:rsid w:val="002E253C"/>
    <w:rsid w:val="002E39C9"/>
    <w:rsid w:val="002E73CD"/>
    <w:rsid w:val="002F001F"/>
    <w:rsid w:val="002F0213"/>
    <w:rsid w:val="002F10FA"/>
    <w:rsid w:val="002F1666"/>
    <w:rsid w:val="002F1A0D"/>
    <w:rsid w:val="002F29C3"/>
    <w:rsid w:val="002F3592"/>
    <w:rsid w:val="002F36D3"/>
    <w:rsid w:val="002F4DDE"/>
    <w:rsid w:val="002F77D2"/>
    <w:rsid w:val="0030025D"/>
    <w:rsid w:val="0030059C"/>
    <w:rsid w:val="00300ABC"/>
    <w:rsid w:val="00301721"/>
    <w:rsid w:val="00301D33"/>
    <w:rsid w:val="0030424E"/>
    <w:rsid w:val="003047F3"/>
    <w:rsid w:val="003053B8"/>
    <w:rsid w:val="00310976"/>
    <w:rsid w:val="00310BF1"/>
    <w:rsid w:val="003112AB"/>
    <w:rsid w:val="00311739"/>
    <w:rsid w:val="00311E7E"/>
    <w:rsid w:val="0031285D"/>
    <w:rsid w:val="00312E47"/>
    <w:rsid w:val="0031528B"/>
    <w:rsid w:val="00315BB0"/>
    <w:rsid w:val="00317C17"/>
    <w:rsid w:val="00320F2E"/>
    <w:rsid w:val="00321163"/>
    <w:rsid w:val="00321515"/>
    <w:rsid w:val="0032170C"/>
    <w:rsid w:val="00322105"/>
    <w:rsid w:val="0032224D"/>
    <w:rsid w:val="00322C01"/>
    <w:rsid w:val="00322D19"/>
    <w:rsid w:val="00323130"/>
    <w:rsid w:val="00324F1F"/>
    <w:rsid w:val="003253C8"/>
    <w:rsid w:val="00325617"/>
    <w:rsid w:val="00326320"/>
    <w:rsid w:val="00326BA3"/>
    <w:rsid w:val="00330903"/>
    <w:rsid w:val="00331A47"/>
    <w:rsid w:val="00332928"/>
    <w:rsid w:val="00334B1C"/>
    <w:rsid w:val="00334D68"/>
    <w:rsid w:val="003354B2"/>
    <w:rsid w:val="003377EA"/>
    <w:rsid w:val="00337AC9"/>
    <w:rsid w:val="00337FF6"/>
    <w:rsid w:val="0034004C"/>
    <w:rsid w:val="003407B7"/>
    <w:rsid w:val="00341749"/>
    <w:rsid w:val="0034225A"/>
    <w:rsid w:val="00342C80"/>
    <w:rsid w:val="00344165"/>
    <w:rsid w:val="003446E9"/>
    <w:rsid w:val="00344EB9"/>
    <w:rsid w:val="00345A89"/>
    <w:rsid w:val="003465E7"/>
    <w:rsid w:val="00347C46"/>
    <w:rsid w:val="00347E29"/>
    <w:rsid w:val="0035012A"/>
    <w:rsid w:val="00352A2B"/>
    <w:rsid w:val="0035346E"/>
    <w:rsid w:val="00353E0C"/>
    <w:rsid w:val="00354161"/>
    <w:rsid w:val="003548C7"/>
    <w:rsid w:val="0035570E"/>
    <w:rsid w:val="003558A3"/>
    <w:rsid w:val="00356376"/>
    <w:rsid w:val="0035663F"/>
    <w:rsid w:val="00356AFA"/>
    <w:rsid w:val="00356B35"/>
    <w:rsid w:val="00356C2A"/>
    <w:rsid w:val="003570BB"/>
    <w:rsid w:val="00357B4C"/>
    <w:rsid w:val="00357B5C"/>
    <w:rsid w:val="00360AE7"/>
    <w:rsid w:val="00360DC3"/>
    <w:rsid w:val="00361762"/>
    <w:rsid w:val="00361F88"/>
    <w:rsid w:val="0036204B"/>
    <w:rsid w:val="00362D04"/>
    <w:rsid w:val="003633F2"/>
    <w:rsid w:val="003638FF"/>
    <w:rsid w:val="00363DF4"/>
    <w:rsid w:val="003646B7"/>
    <w:rsid w:val="003658D9"/>
    <w:rsid w:val="0036666D"/>
    <w:rsid w:val="00366E99"/>
    <w:rsid w:val="00366FF8"/>
    <w:rsid w:val="0036734E"/>
    <w:rsid w:val="00367373"/>
    <w:rsid w:val="00367619"/>
    <w:rsid w:val="00367AFE"/>
    <w:rsid w:val="003720D9"/>
    <w:rsid w:val="00373766"/>
    <w:rsid w:val="00373CF6"/>
    <w:rsid w:val="00374B35"/>
    <w:rsid w:val="0037554B"/>
    <w:rsid w:val="00375D08"/>
    <w:rsid w:val="003760F4"/>
    <w:rsid w:val="003767E3"/>
    <w:rsid w:val="00376F68"/>
    <w:rsid w:val="00377957"/>
    <w:rsid w:val="00380735"/>
    <w:rsid w:val="00381A88"/>
    <w:rsid w:val="00381CB0"/>
    <w:rsid w:val="00382565"/>
    <w:rsid w:val="0038314F"/>
    <w:rsid w:val="00384384"/>
    <w:rsid w:val="0038642F"/>
    <w:rsid w:val="003869F6"/>
    <w:rsid w:val="003874FE"/>
    <w:rsid w:val="003875B5"/>
    <w:rsid w:val="0038792F"/>
    <w:rsid w:val="00387BA0"/>
    <w:rsid w:val="00387D7B"/>
    <w:rsid w:val="00387DBA"/>
    <w:rsid w:val="003907A7"/>
    <w:rsid w:val="0039153A"/>
    <w:rsid w:val="00392FE9"/>
    <w:rsid w:val="00393516"/>
    <w:rsid w:val="00394035"/>
    <w:rsid w:val="003956DF"/>
    <w:rsid w:val="00396A22"/>
    <w:rsid w:val="003977A7"/>
    <w:rsid w:val="00397AD0"/>
    <w:rsid w:val="003A0CD5"/>
    <w:rsid w:val="003A0E23"/>
    <w:rsid w:val="003A256C"/>
    <w:rsid w:val="003A2948"/>
    <w:rsid w:val="003A2A9D"/>
    <w:rsid w:val="003A2BD3"/>
    <w:rsid w:val="003A2E91"/>
    <w:rsid w:val="003A3840"/>
    <w:rsid w:val="003A3F8D"/>
    <w:rsid w:val="003A47DE"/>
    <w:rsid w:val="003A561B"/>
    <w:rsid w:val="003A5B20"/>
    <w:rsid w:val="003A66BD"/>
    <w:rsid w:val="003A67AC"/>
    <w:rsid w:val="003A76C2"/>
    <w:rsid w:val="003A7EB1"/>
    <w:rsid w:val="003B1ADE"/>
    <w:rsid w:val="003B1C2B"/>
    <w:rsid w:val="003B2159"/>
    <w:rsid w:val="003B242F"/>
    <w:rsid w:val="003B3C7F"/>
    <w:rsid w:val="003B3F19"/>
    <w:rsid w:val="003B4264"/>
    <w:rsid w:val="003B5148"/>
    <w:rsid w:val="003B576C"/>
    <w:rsid w:val="003C08E6"/>
    <w:rsid w:val="003C1818"/>
    <w:rsid w:val="003C23C7"/>
    <w:rsid w:val="003C24B7"/>
    <w:rsid w:val="003C2BDE"/>
    <w:rsid w:val="003C2F79"/>
    <w:rsid w:val="003C46F9"/>
    <w:rsid w:val="003C62D3"/>
    <w:rsid w:val="003C6398"/>
    <w:rsid w:val="003D0FD7"/>
    <w:rsid w:val="003D227B"/>
    <w:rsid w:val="003D268F"/>
    <w:rsid w:val="003D311F"/>
    <w:rsid w:val="003D3B7D"/>
    <w:rsid w:val="003D3DEA"/>
    <w:rsid w:val="003D3E0D"/>
    <w:rsid w:val="003D4272"/>
    <w:rsid w:val="003D48A4"/>
    <w:rsid w:val="003D5443"/>
    <w:rsid w:val="003D7E84"/>
    <w:rsid w:val="003E1ABD"/>
    <w:rsid w:val="003E223B"/>
    <w:rsid w:val="003E23E7"/>
    <w:rsid w:val="003E29DA"/>
    <w:rsid w:val="003E2A66"/>
    <w:rsid w:val="003E303E"/>
    <w:rsid w:val="003E4851"/>
    <w:rsid w:val="003E4AE4"/>
    <w:rsid w:val="003E59C4"/>
    <w:rsid w:val="003E6D4E"/>
    <w:rsid w:val="003E73F9"/>
    <w:rsid w:val="003E7682"/>
    <w:rsid w:val="003E7787"/>
    <w:rsid w:val="003E7988"/>
    <w:rsid w:val="003E7A39"/>
    <w:rsid w:val="003F06C5"/>
    <w:rsid w:val="003F0FE3"/>
    <w:rsid w:val="003F1602"/>
    <w:rsid w:val="003F16F5"/>
    <w:rsid w:val="003F1EEA"/>
    <w:rsid w:val="003F3BF5"/>
    <w:rsid w:val="003F49CC"/>
    <w:rsid w:val="003F4D1A"/>
    <w:rsid w:val="003F628B"/>
    <w:rsid w:val="003F63B0"/>
    <w:rsid w:val="003F7687"/>
    <w:rsid w:val="00400527"/>
    <w:rsid w:val="0040091F"/>
    <w:rsid w:val="00401348"/>
    <w:rsid w:val="00401AD4"/>
    <w:rsid w:val="00403C02"/>
    <w:rsid w:val="0040410D"/>
    <w:rsid w:val="00405B44"/>
    <w:rsid w:val="00405C9E"/>
    <w:rsid w:val="004075D1"/>
    <w:rsid w:val="00410AA1"/>
    <w:rsid w:val="00411869"/>
    <w:rsid w:val="00411BD1"/>
    <w:rsid w:val="00411E29"/>
    <w:rsid w:val="004156FF"/>
    <w:rsid w:val="004158BF"/>
    <w:rsid w:val="0041725F"/>
    <w:rsid w:val="00417A92"/>
    <w:rsid w:val="00420C56"/>
    <w:rsid w:val="004221D3"/>
    <w:rsid w:val="0042262D"/>
    <w:rsid w:val="004230CE"/>
    <w:rsid w:val="0042362B"/>
    <w:rsid w:val="00426A09"/>
    <w:rsid w:val="00427056"/>
    <w:rsid w:val="004273FD"/>
    <w:rsid w:val="00427839"/>
    <w:rsid w:val="004307F4"/>
    <w:rsid w:val="00431854"/>
    <w:rsid w:val="00431DC9"/>
    <w:rsid w:val="00432FEA"/>
    <w:rsid w:val="004330A9"/>
    <w:rsid w:val="004330AA"/>
    <w:rsid w:val="00433504"/>
    <w:rsid w:val="004340C3"/>
    <w:rsid w:val="00434FBA"/>
    <w:rsid w:val="00435139"/>
    <w:rsid w:val="00436917"/>
    <w:rsid w:val="0043702C"/>
    <w:rsid w:val="00437659"/>
    <w:rsid w:val="00440023"/>
    <w:rsid w:val="00440157"/>
    <w:rsid w:val="0044177F"/>
    <w:rsid w:val="004419E7"/>
    <w:rsid w:val="00442AEC"/>
    <w:rsid w:val="00444CDC"/>
    <w:rsid w:val="00445D73"/>
    <w:rsid w:val="00446D28"/>
    <w:rsid w:val="00450403"/>
    <w:rsid w:val="004510BF"/>
    <w:rsid w:val="004510C7"/>
    <w:rsid w:val="00451763"/>
    <w:rsid w:val="00452A88"/>
    <w:rsid w:val="00452EAA"/>
    <w:rsid w:val="0045318D"/>
    <w:rsid w:val="00453915"/>
    <w:rsid w:val="00453EC4"/>
    <w:rsid w:val="00453FFB"/>
    <w:rsid w:val="0045424C"/>
    <w:rsid w:val="0045506B"/>
    <w:rsid w:val="004551C6"/>
    <w:rsid w:val="00455592"/>
    <w:rsid w:val="00455E48"/>
    <w:rsid w:val="004563B2"/>
    <w:rsid w:val="0045770F"/>
    <w:rsid w:val="004600BC"/>
    <w:rsid w:val="004600FF"/>
    <w:rsid w:val="004605CC"/>
    <w:rsid w:val="00460F4E"/>
    <w:rsid w:val="0046116D"/>
    <w:rsid w:val="00462135"/>
    <w:rsid w:val="00462C94"/>
    <w:rsid w:val="0046308B"/>
    <w:rsid w:val="00463BBC"/>
    <w:rsid w:val="00463EB5"/>
    <w:rsid w:val="00463F8A"/>
    <w:rsid w:val="00464224"/>
    <w:rsid w:val="00466B1E"/>
    <w:rsid w:val="00467BC4"/>
    <w:rsid w:val="00467F49"/>
    <w:rsid w:val="00470849"/>
    <w:rsid w:val="00470C5F"/>
    <w:rsid w:val="004718FF"/>
    <w:rsid w:val="0047357D"/>
    <w:rsid w:val="00473727"/>
    <w:rsid w:val="00473918"/>
    <w:rsid w:val="00473D93"/>
    <w:rsid w:val="004748D8"/>
    <w:rsid w:val="00476CC4"/>
    <w:rsid w:val="00476D72"/>
    <w:rsid w:val="004779B5"/>
    <w:rsid w:val="004802BD"/>
    <w:rsid w:val="004806B4"/>
    <w:rsid w:val="0048209C"/>
    <w:rsid w:val="0048227C"/>
    <w:rsid w:val="00486127"/>
    <w:rsid w:val="00487952"/>
    <w:rsid w:val="00490826"/>
    <w:rsid w:val="00491F72"/>
    <w:rsid w:val="00493F4B"/>
    <w:rsid w:val="00495478"/>
    <w:rsid w:val="00495DF1"/>
    <w:rsid w:val="00496017"/>
    <w:rsid w:val="00496629"/>
    <w:rsid w:val="00496BC6"/>
    <w:rsid w:val="00497B69"/>
    <w:rsid w:val="004A0B65"/>
    <w:rsid w:val="004A194A"/>
    <w:rsid w:val="004A2457"/>
    <w:rsid w:val="004A65BF"/>
    <w:rsid w:val="004A73EA"/>
    <w:rsid w:val="004A792D"/>
    <w:rsid w:val="004A7E6E"/>
    <w:rsid w:val="004B009D"/>
    <w:rsid w:val="004B088A"/>
    <w:rsid w:val="004B089B"/>
    <w:rsid w:val="004B08D6"/>
    <w:rsid w:val="004B0B8E"/>
    <w:rsid w:val="004B1EA2"/>
    <w:rsid w:val="004B25CA"/>
    <w:rsid w:val="004B2927"/>
    <w:rsid w:val="004B36ED"/>
    <w:rsid w:val="004B370A"/>
    <w:rsid w:val="004B3D03"/>
    <w:rsid w:val="004B3D85"/>
    <w:rsid w:val="004B42D7"/>
    <w:rsid w:val="004B6906"/>
    <w:rsid w:val="004B6DC0"/>
    <w:rsid w:val="004B7A2A"/>
    <w:rsid w:val="004C035A"/>
    <w:rsid w:val="004C042F"/>
    <w:rsid w:val="004C31BB"/>
    <w:rsid w:val="004C361F"/>
    <w:rsid w:val="004C5421"/>
    <w:rsid w:val="004C5A55"/>
    <w:rsid w:val="004C5E1C"/>
    <w:rsid w:val="004C7C91"/>
    <w:rsid w:val="004C7EA9"/>
    <w:rsid w:val="004D0D0A"/>
    <w:rsid w:val="004D0DFD"/>
    <w:rsid w:val="004D332D"/>
    <w:rsid w:val="004D351B"/>
    <w:rsid w:val="004D57FB"/>
    <w:rsid w:val="004D64E6"/>
    <w:rsid w:val="004D7847"/>
    <w:rsid w:val="004E0C36"/>
    <w:rsid w:val="004E12C4"/>
    <w:rsid w:val="004E2B8F"/>
    <w:rsid w:val="004E3E7B"/>
    <w:rsid w:val="004E5C2C"/>
    <w:rsid w:val="004E6892"/>
    <w:rsid w:val="004E6A9F"/>
    <w:rsid w:val="004E6DCB"/>
    <w:rsid w:val="004E6E51"/>
    <w:rsid w:val="004F0466"/>
    <w:rsid w:val="004F069B"/>
    <w:rsid w:val="004F06CD"/>
    <w:rsid w:val="004F09E5"/>
    <w:rsid w:val="004F0DCB"/>
    <w:rsid w:val="004F1565"/>
    <w:rsid w:val="004F21F4"/>
    <w:rsid w:val="004F38AB"/>
    <w:rsid w:val="004F4880"/>
    <w:rsid w:val="004F48AC"/>
    <w:rsid w:val="004F493D"/>
    <w:rsid w:val="004F49B4"/>
    <w:rsid w:val="004F4BB2"/>
    <w:rsid w:val="004F5680"/>
    <w:rsid w:val="004F63F6"/>
    <w:rsid w:val="004F6B9E"/>
    <w:rsid w:val="0050035B"/>
    <w:rsid w:val="005009AE"/>
    <w:rsid w:val="005017DF"/>
    <w:rsid w:val="0050186C"/>
    <w:rsid w:val="00501960"/>
    <w:rsid w:val="00501C45"/>
    <w:rsid w:val="00502C88"/>
    <w:rsid w:val="00502F59"/>
    <w:rsid w:val="005033D4"/>
    <w:rsid w:val="00503B3F"/>
    <w:rsid w:val="00507241"/>
    <w:rsid w:val="00507B6C"/>
    <w:rsid w:val="005102AF"/>
    <w:rsid w:val="00512136"/>
    <w:rsid w:val="00512CE3"/>
    <w:rsid w:val="005137A2"/>
    <w:rsid w:val="00513C6F"/>
    <w:rsid w:val="00513D7A"/>
    <w:rsid w:val="0051453D"/>
    <w:rsid w:val="005150BA"/>
    <w:rsid w:val="0051600F"/>
    <w:rsid w:val="0051771A"/>
    <w:rsid w:val="00520490"/>
    <w:rsid w:val="00521F9F"/>
    <w:rsid w:val="005239E9"/>
    <w:rsid w:val="005244B1"/>
    <w:rsid w:val="00525F48"/>
    <w:rsid w:val="00526875"/>
    <w:rsid w:val="005272CE"/>
    <w:rsid w:val="005273CC"/>
    <w:rsid w:val="00530339"/>
    <w:rsid w:val="005304B4"/>
    <w:rsid w:val="00531307"/>
    <w:rsid w:val="0053155F"/>
    <w:rsid w:val="00533CA8"/>
    <w:rsid w:val="0053520F"/>
    <w:rsid w:val="005356DB"/>
    <w:rsid w:val="00541B2B"/>
    <w:rsid w:val="00541E14"/>
    <w:rsid w:val="005425E6"/>
    <w:rsid w:val="00543824"/>
    <w:rsid w:val="00544116"/>
    <w:rsid w:val="00544D39"/>
    <w:rsid w:val="00544F0E"/>
    <w:rsid w:val="00545176"/>
    <w:rsid w:val="00545715"/>
    <w:rsid w:val="00546661"/>
    <w:rsid w:val="005473CF"/>
    <w:rsid w:val="00550028"/>
    <w:rsid w:val="005509CB"/>
    <w:rsid w:val="005516C8"/>
    <w:rsid w:val="00551CF1"/>
    <w:rsid w:val="005523DB"/>
    <w:rsid w:val="00552602"/>
    <w:rsid w:val="005527ED"/>
    <w:rsid w:val="00552E6A"/>
    <w:rsid w:val="005538C2"/>
    <w:rsid w:val="00553BFD"/>
    <w:rsid w:val="00553D19"/>
    <w:rsid w:val="0055414C"/>
    <w:rsid w:val="005541ED"/>
    <w:rsid w:val="0055489A"/>
    <w:rsid w:val="0055526C"/>
    <w:rsid w:val="005575F5"/>
    <w:rsid w:val="005579C8"/>
    <w:rsid w:val="00557F01"/>
    <w:rsid w:val="005611B2"/>
    <w:rsid w:val="00562FA1"/>
    <w:rsid w:val="00563260"/>
    <w:rsid w:val="00564209"/>
    <w:rsid w:val="00565259"/>
    <w:rsid w:val="00570169"/>
    <w:rsid w:val="0057016B"/>
    <w:rsid w:val="00570C84"/>
    <w:rsid w:val="0057159E"/>
    <w:rsid w:val="00571A96"/>
    <w:rsid w:val="005743AB"/>
    <w:rsid w:val="00576706"/>
    <w:rsid w:val="00577469"/>
    <w:rsid w:val="005804D5"/>
    <w:rsid w:val="0058104F"/>
    <w:rsid w:val="0058139A"/>
    <w:rsid w:val="00581408"/>
    <w:rsid w:val="00581BC2"/>
    <w:rsid w:val="00582081"/>
    <w:rsid w:val="0058351D"/>
    <w:rsid w:val="00583B9D"/>
    <w:rsid w:val="005846E7"/>
    <w:rsid w:val="00584A80"/>
    <w:rsid w:val="00584A96"/>
    <w:rsid w:val="005858A0"/>
    <w:rsid w:val="00585D4C"/>
    <w:rsid w:val="00585EDC"/>
    <w:rsid w:val="0058657D"/>
    <w:rsid w:val="00591462"/>
    <w:rsid w:val="00591936"/>
    <w:rsid w:val="00593137"/>
    <w:rsid w:val="00593716"/>
    <w:rsid w:val="005939FB"/>
    <w:rsid w:val="00595FBB"/>
    <w:rsid w:val="005961A0"/>
    <w:rsid w:val="00596928"/>
    <w:rsid w:val="0059742F"/>
    <w:rsid w:val="00597615"/>
    <w:rsid w:val="005A253F"/>
    <w:rsid w:val="005A254C"/>
    <w:rsid w:val="005A3FFF"/>
    <w:rsid w:val="005A764B"/>
    <w:rsid w:val="005B0509"/>
    <w:rsid w:val="005B061F"/>
    <w:rsid w:val="005B1079"/>
    <w:rsid w:val="005B1A21"/>
    <w:rsid w:val="005B23AB"/>
    <w:rsid w:val="005B5271"/>
    <w:rsid w:val="005B7B94"/>
    <w:rsid w:val="005C0031"/>
    <w:rsid w:val="005C02C4"/>
    <w:rsid w:val="005C12B6"/>
    <w:rsid w:val="005C25DE"/>
    <w:rsid w:val="005C29AD"/>
    <w:rsid w:val="005C334B"/>
    <w:rsid w:val="005C46EC"/>
    <w:rsid w:val="005C4BBA"/>
    <w:rsid w:val="005C4FF4"/>
    <w:rsid w:val="005C55F0"/>
    <w:rsid w:val="005C7987"/>
    <w:rsid w:val="005C7B03"/>
    <w:rsid w:val="005D232A"/>
    <w:rsid w:val="005D3814"/>
    <w:rsid w:val="005D39E4"/>
    <w:rsid w:val="005D3DB8"/>
    <w:rsid w:val="005D3EDA"/>
    <w:rsid w:val="005D4086"/>
    <w:rsid w:val="005D40D8"/>
    <w:rsid w:val="005D4220"/>
    <w:rsid w:val="005D4BE0"/>
    <w:rsid w:val="005D534F"/>
    <w:rsid w:val="005D563C"/>
    <w:rsid w:val="005D5AB7"/>
    <w:rsid w:val="005D5E46"/>
    <w:rsid w:val="005D6323"/>
    <w:rsid w:val="005D7DB8"/>
    <w:rsid w:val="005E1595"/>
    <w:rsid w:val="005E21FF"/>
    <w:rsid w:val="005E3D92"/>
    <w:rsid w:val="005E59B8"/>
    <w:rsid w:val="005E5C3F"/>
    <w:rsid w:val="005E6640"/>
    <w:rsid w:val="005E6C69"/>
    <w:rsid w:val="005E7802"/>
    <w:rsid w:val="005E7A1E"/>
    <w:rsid w:val="005F0D25"/>
    <w:rsid w:val="005F0F6C"/>
    <w:rsid w:val="005F11C3"/>
    <w:rsid w:val="005F17B2"/>
    <w:rsid w:val="005F291C"/>
    <w:rsid w:val="005F3DF6"/>
    <w:rsid w:val="005F45CC"/>
    <w:rsid w:val="005F593C"/>
    <w:rsid w:val="005F5A0D"/>
    <w:rsid w:val="005F62A6"/>
    <w:rsid w:val="005F65B5"/>
    <w:rsid w:val="005F6B78"/>
    <w:rsid w:val="005F793B"/>
    <w:rsid w:val="006001A4"/>
    <w:rsid w:val="006002DA"/>
    <w:rsid w:val="00602A70"/>
    <w:rsid w:val="00602B43"/>
    <w:rsid w:val="0060321C"/>
    <w:rsid w:val="006048B2"/>
    <w:rsid w:val="00604BF6"/>
    <w:rsid w:val="0060545F"/>
    <w:rsid w:val="0060594E"/>
    <w:rsid w:val="00606225"/>
    <w:rsid w:val="00606383"/>
    <w:rsid w:val="00606E46"/>
    <w:rsid w:val="0060710D"/>
    <w:rsid w:val="0061012D"/>
    <w:rsid w:val="00611AFC"/>
    <w:rsid w:val="00611FEE"/>
    <w:rsid w:val="006121B6"/>
    <w:rsid w:val="00612ED6"/>
    <w:rsid w:val="006149BF"/>
    <w:rsid w:val="006155F8"/>
    <w:rsid w:val="00616A5B"/>
    <w:rsid w:val="00617B3B"/>
    <w:rsid w:val="00621010"/>
    <w:rsid w:val="006211F1"/>
    <w:rsid w:val="00621337"/>
    <w:rsid w:val="00622900"/>
    <w:rsid w:val="00623164"/>
    <w:rsid w:val="0062345B"/>
    <w:rsid w:val="00623CB3"/>
    <w:rsid w:val="00624ACD"/>
    <w:rsid w:val="006258BD"/>
    <w:rsid w:val="00626471"/>
    <w:rsid w:val="0062686B"/>
    <w:rsid w:val="00626E87"/>
    <w:rsid w:val="00631CFF"/>
    <w:rsid w:val="00631DFE"/>
    <w:rsid w:val="00632183"/>
    <w:rsid w:val="006328DC"/>
    <w:rsid w:val="00632ACA"/>
    <w:rsid w:val="00632B96"/>
    <w:rsid w:val="00632C36"/>
    <w:rsid w:val="006330BF"/>
    <w:rsid w:val="0063467D"/>
    <w:rsid w:val="00634DA9"/>
    <w:rsid w:val="00634E1B"/>
    <w:rsid w:val="0063533F"/>
    <w:rsid w:val="006359F2"/>
    <w:rsid w:val="0063607A"/>
    <w:rsid w:val="00640099"/>
    <w:rsid w:val="006404DD"/>
    <w:rsid w:val="006406CD"/>
    <w:rsid w:val="00640F64"/>
    <w:rsid w:val="006411A2"/>
    <w:rsid w:val="00641A5F"/>
    <w:rsid w:val="00641C04"/>
    <w:rsid w:val="00642CE6"/>
    <w:rsid w:val="00642FC5"/>
    <w:rsid w:val="00643151"/>
    <w:rsid w:val="00643362"/>
    <w:rsid w:val="006433B0"/>
    <w:rsid w:val="006446AC"/>
    <w:rsid w:val="006458A4"/>
    <w:rsid w:val="0064669A"/>
    <w:rsid w:val="006479A9"/>
    <w:rsid w:val="006506AE"/>
    <w:rsid w:val="00652C58"/>
    <w:rsid w:val="006532B1"/>
    <w:rsid w:val="00654F42"/>
    <w:rsid w:val="00657773"/>
    <w:rsid w:val="0066011B"/>
    <w:rsid w:val="006601C7"/>
    <w:rsid w:val="00661EB2"/>
    <w:rsid w:val="006629EB"/>
    <w:rsid w:val="00662D32"/>
    <w:rsid w:val="006636FA"/>
    <w:rsid w:val="00663A1B"/>
    <w:rsid w:val="00664382"/>
    <w:rsid w:val="00664631"/>
    <w:rsid w:val="00664C79"/>
    <w:rsid w:val="00665048"/>
    <w:rsid w:val="006652C3"/>
    <w:rsid w:val="00665D7A"/>
    <w:rsid w:val="00665D80"/>
    <w:rsid w:val="00667040"/>
    <w:rsid w:val="006674FA"/>
    <w:rsid w:val="0066796A"/>
    <w:rsid w:val="00671088"/>
    <w:rsid w:val="00671CE8"/>
    <w:rsid w:val="00672135"/>
    <w:rsid w:val="00673E62"/>
    <w:rsid w:val="00674939"/>
    <w:rsid w:val="00674996"/>
    <w:rsid w:val="00676421"/>
    <w:rsid w:val="00676501"/>
    <w:rsid w:val="00677541"/>
    <w:rsid w:val="00677BFB"/>
    <w:rsid w:val="00680E46"/>
    <w:rsid w:val="006819BC"/>
    <w:rsid w:val="00683C93"/>
    <w:rsid w:val="00684D41"/>
    <w:rsid w:val="0068632B"/>
    <w:rsid w:val="006868D2"/>
    <w:rsid w:val="00687006"/>
    <w:rsid w:val="006879ED"/>
    <w:rsid w:val="00690326"/>
    <w:rsid w:val="006942D2"/>
    <w:rsid w:val="00694897"/>
    <w:rsid w:val="00695CB9"/>
    <w:rsid w:val="00696470"/>
    <w:rsid w:val="00696807"/>
    <w:rsid w:val="00697500"/>
    <w:rsid w:val="006A006B"/>
    <w:rsid w:val="006A0A33"/>
    <w:rsid w:val="006A19EA"/>
    <w:rsid w:val="006A1AD6"/>
    <w:rsid w:val="006A30D6"/>
    <w:rsid w:val="006A4695"/>
    <w:rsid w:val="006A50C7"/>
    <w:rsid w:val="006A5F7F"/>
    <w:rsid w:val="006A609D"/>
    <w:rsid w:val="006B094A"/>
    <w:rsid w:val="006B0BEE"/>
    <w:rsid w:val="006B2255"/>
    <w:rsid w:val="006B3E9C"/>
    <w:rsid w:val="006B44C6"/>
    <w:rsid w:val="006B50B4"/>
    <w:rsid w:val="006B605F"/>
    <w:rsid w:val="006B615E"/>
    <w:rsid w:val="006B6E53"/>
    <w:rsid w:val="006C089D"/>
    <w:rsid w:val="006C098E"/>
    <w:rsid w:val="006C1114"/>
    <w:rsid w:val="006C11F6"/>
    <w:rsid w:val="006C1951"/>
    <w:rsid w:val="006C1A68"/>
    <w:rsid w:val="006C1CA5"/>
    <w:rsid w:val="006C27FC"/>
    <w:rsid w:val="006C2869"/>
    <w:rsid w:val="006C28C3"/>
    <w:rsid w:val="006C2B51"/>
    <w:rsid w:val="006C347B"/>
    <w:rsid w:val="006C3CA3"/>
    <w:rsid w:val="006C497A"/>
    <w:rsid w:val="006C5558"/>
    <w:rsid w:val="006C58A5"/>
    <w:rsid w:val="006C59EB"/>
    <w:rsid w:val="006C64EE"/>
    <w:rsid w:val="006D04A0"/>
    <w:rsid w:val="006D308E"/>
    <w:rsid w:val="006D46BB"/>
    <w:rsid w:val="006D49C2"/>
    <w:rsid w:val="006D727D"/>
    <w:rsid w:val="006E04E2"/>
    <w:rsid w:val="006E082C"/>
    <w:rsid w:val="006E0840"/>
    <w:rsid w:val="006E094D"/>
    <w:rsid w:val="006E0A13"/>
    <w:rsid w:val="006E0A67"/>
    <w:rsid w:val="006E0C22"/>
    <w:rsid w:val="006E1A07"/>
    <w:rsid w:val="006E2BA4"/>
    <w:rsid w:val="006E319A"/>
    <w:rsid w:val="006E5BD0"/>
    <w:rsid w:val="006E5EEB"/>
    <w:rsid w:val="006E7E5C"/>
    <w:rsid w:val="006F0D36"/>
    <w:rsid w:val="006F0EEC"/>
    <w:rsid w:val="006F4141"/>
    <w:rsid w:val="006F5B3A"/>
    <w:rsid w:val="006F6CB8"/>
    <w:rsid w:val="006F711A"/>
    <w:rsid w:val="006F78AB"/>
    <w:rsid w:val="006F79C9"/>
    <w:rsid w:val="007002DB"/>
    <w:rsid w:val="00700B3A"/>
    <w:rsid w:val="007028EF"/>
    <w:rsid w:val="007030F3"/>
    <w:rsid w:val="00703886"/>
    <w:rsid w:val="0070472E"/>
    <w:rsid w:val="00706C23"/>
    <w:rsid w:val="00707800"/>
    <w:rsid w:val="00707C1E"/>
    <w:rsid w:val="00707CCC"/>
    <w:rsid w:val="00710171"/>
    <w:rsid w:val="0071081E"/>
    <w:rsid w:val="00710EC5"/>
    <w:rsid w:val="0071145F"/>
    <w:rsid w:val="007131BC"/>
    <w:rsid w:val="007137C7"/>
    <w:rsid w:val="00713C22"/>
    <w:rsid w:val="007142A2"/>
    <w:rsid w:val="00714C41"/>
    <w:rsid w:val="0071526F"/>
    <w:rsid w:val="00715A78"/>
    <w:rsid w:val="00715F6D"/>
    <w:rsid w:val="0071671B"/>
    <w:rsid w:val="0072076D"/>
    <w:rsid w:val="007222DA"/>
    <w:rsid w:val="0072232A"/>
    <w:rsid w:val="0072264C"/>
    <w:rsid w:val="0072294B"/>
    <w:rsid w:val="00724447"/>
    <w:rsid w:val="007244A3"/>
    <w:rsid w:val="00724ACF"/>
    <w:rsid w:val="00725483"/>
    <w:rsid w:val="00725A0C"/>
    <w:rsid w:val="007263A7"/>
    <w:rsid w:val="007266D0"/>
    <w:rsid w:val="00727721"/>
    <w:rsid w:val="00727A97"/>
    <w:rsid w:val="007301BE"/>
    <w:rsid w:val="00730B41"/>
    <w:rsid w:val="00730F98"/>
    <w:rsid w:val="00731108"/>
    <w:rsid w:val="007326BF"/>
    <w:rsid w:val="00733E94"/>
    <w:rsid w:val="00734704"/>
    <w:rsid w:val="00735441"/>
    <w:rsid w:val="0073599B"/>
    <w:rsid w:val="007359C0"/>
    <w:rsid w:val="0073667A"/>
    <w:rsid w:val="007376CD"/>
    <w:rsid w:val="007379D5"/>
    <w:rsid w:val="00737FA3"/>
    <w:rsid w:val="00741C40"/>
    <w:rsid w:val="0074205A"/>
    <w:rsid w:val="00742B71"/>
    <w:rsid w:val="00742C38"/>
    <w:rsid w:val="0074318D"/>
    <w:rsid w:val="00743449"/>
    <w:rsid w:val="00743C01"/>
    <w:rsid w:val="00745A61"/>
    <w:rsid w:val="00745B04"/>
    <w:rsid w:val="00746E0E"/>
    <w:rsid w:val="00747A38"/>
    <w:rsid w:val="00750352"/>
    <w:rsid w:val="00750D2A"/>
    <w:rsid w:val="00751193"/>
    <w:rsid w:val="00751321"/>
    <w:rsid w:val="0075307A"/>
    <w:rsid w:val="00753B26"/>
    <w:rsid w:val="00753BFA"/>
    <w:rsid w:val="00753FF8"/>
    <w:rsid w:val="00754897"/>
    <w:rsid w:val="00755751"/>
    <w:rsid w:val="007567D3"/>
    <w:rsid w:val="00756E4A"/>
    <w:rsid w:val="00756F59"/>
    <w:rsid w:val="00757DD7"/>
    <w:rsid w:val="00760148"/>
    <w:rsid w:val="00760377"/>
    <w:rsid w:val="00764988"/>
    <w:rsid w:val="00764DB3"/>
    <w:rsid w:val="00766E61"/>
    <w:rsid w:val="00770224"/>
    <w:rsid w:val="00770DDC"/>
    <w:rsid w:val="0077128B"/>
    <w:rsid w:val="0077160F"/>
    <w:rsid w:val="00772005"/>
    <w:rsid w:val="00772439"/>
    <w:rsid w:val="00772B83"/>
    <w:rsid w:val="00775DF5"/>
    <w:rsid w:val="0077648E"/>
    <w:rsid w:val="007765F0"/>
    <w:rsid w:val="00776927"/>
    <w:rsid w:val="00776B6F"/>
    <w:rsid w:val="00776D4F"/>
    <w:rsid w:val="00776EE8"/>
    <w:rsid w:val="00780350"/>
    <w:rsid w:val="00780653"/>
    <w:rsid w:val="007806F0"/>
    <w:rsid w:val="00780E85"/>
    <w:rsid w:val="00782E34"/>
    <w:rsid w:val="00783625"/>
    <w:rsid w:val="00783E1C"/>
    <w:rsid w:val="0078465A"/>
    <w:rsid w:val="00784C6E"/>
    <w:rsid w:val="0078512A"/>
    <w:rsid w:val="007853D4"/>
    <w:rsid w:val="00785714"/>
    <w:rsid w:val="00785CCE"/>
    <w:rsid w:val="007864AD"/>
    <w:rsid w:val="0078663C"/>
    <w:rsid w:val="00787580"/>
    <w:rsid w:val="007900BA"/>
    <w:rsid w:val="00791D18"/>
    <w:rsid w:val="00792E82"/>
    <w:rsid w:val="0079302B"/>
    <w:rsid w:val="00794440"/>
    <w:rsid w:val="007948D7"/>
    <w:rsid w:val="00796415"/>
    <w:rsid w:val="00796652"/>
    <w:rsid w:val="0079677D"/>
    <w:rsid w:val="00796791"/>
    <w:rsid w:val="00797806"/>
    <w:rsid w:val="00797983"/>
    <w:rsid w:val="007A09A6"/>
    <w:rsid w:val="007A2423"/>
    <w:rsid w:val="007A2CA1"/>
    <w:rsid w:val="007A3153"/>
    <w:rsid w:val="007A40D2"/>
    <w:rsid w:val="007A45AC"/>
    <w:rsid w:val="007A4B97"/>
    <w:rsid w:val="007A55DC"/>
    <w:rsid w:val="007A6BA8"/>
    <w:rsid w:val="007A74EF"/>
    <w:rsid w:val="007A7928"/>
    <w:rsid w:val="007A7DEA"/>
    <w:rsid w:val="007B2A53"/>
    <w:rsid w:val="007B4C7F"/>
    <w:rsid w:val="007B664B"/>
    <w:rsid w:val="007B68F3"/>
    <w:rsid w:val="007B6D08"/>
    <w:rsid w:val="007B745C"/>
    <w:rsid w:val="007B7725"/>
    <w:rsid w:val="007C0258"/>
    <w:rsid w:val="007C10E7"/>
    <w:rsid w:val="007C2E2D"/>
    <w:rsid w:val="007C3034"/>
    <w:rsid w:val="007C4638"/>
    <w:rsid w:val="007C562F"/>
    <w:rsid w:val="007C5F79"/>
    <w:rsid w:val="007D009F"/>
    <w:rsid w:val="007D0967"/>
    <w:rsid w:val="007D518F"/>
    <w:rsid w:val="007D519E"/>
    <w:rsid w:val="007D6FCE"/>
    <w:rsid w:val="007E1115"/>
    <w:rsid w:val="007E2472"/>
    <w:rsid w:val="007E2BB2"/>
    <w:rsid w:val="007E2CC6"/>
    <w:rsid w:val="007E4D00"/>
    <w:rsid w:val="007E53F9"/>
    <w:rsid w:val="007E56F1"/>
    <w:rsid w:val="007E6F33"/>
    <w:rsid w:val="007E797D"/>
    <w:rsid w:val="007E7B0F"/>
    <w:rsid w:val="007E7C85"/>
    <w:rsid w:val="007F122B"/>
    <w:rsid w:val="007F136F"/>
    <w:rsid w:val="007F28A3"/>
    <w:rsid w:val="007F2915"/>
    <w:rsid w:val="007F384C"/>
    <w:rsid w:val="007F4834"/>
    <w:rsid w:val="007F5F6B"/>
    <w:rsid w:val="007F60E9"/>
    <w:rsid w:val="007F7240"/>
    <w:rsid w:val="007F753E"/>
    <w:rsid w:val="007F75FE"/>
    <w:rsid w:val="007F7BA8"/>
    <w:rsid w:val="008004AB"/>
    <w:rsid w:val="00800839"/>
    <w:rsid w:val="008015DE"/>
    <w:rsid w:val="00801BE3"/>
    <w:rsid w:val="00802C3A"/>
    <w:rsid w:val="00803A24"/>
    <w:rsid w:val="00806DE5"/>
    <w:rsid w:val="00810880"/>
    <w:rsid w:val="00811E01"/>
    <w:rsid w:val="00811E39"/>
    <w:rsid w:val="00814D31"/>
    <w:rsid w:val="00814EDC"/>
    <w:rsid w:val="00817237"/>
    <w:rsid w:val="00817418"/>
    <w:rsid w:val="00820490"/>
    <w:rsid w:val="00820AC3"/>
    <w:rsid w:val="00823C98"/>
    <w:rsid w:val="00824D3F"/>
    <w:rsid w:val="0082527F"/>
    <w:rsid w:val="008255FD"/>
    <w:rsid w:val="00827C9B"/>
    <w:rsid w:val="00830B46"/>
    <w:rsid w:val="00830F65"/>
    <w:rsid w:val="00831AE7"/>
    <w:rsid w:val="0083285C"/>
    <w:rsid w:val="00834E59"/>
    <w:rsid w:val="00835181"/>
    <w:rsid w:val="00835A54"/>
    <w:rsid w:val="00835BF9"/>
    <w:rsid w:val="0083658B"/>
    <w:rsid w:val="00840478"/>
    <w:rsid w:val="00840D1F"/>
    <w:rsid w:val="0084263D"/>
    <w:rsid w:val="00843512"/>
    <w:rsid w:val="0084380C"/>
    <w:rsid w:val="00843EA9"/>
    <w:rsid w:val="008444CC"/>
    <w:rsid w:val="0084476E"/>
    <w:rsid w:val="00844DDA"/>
    <w:rsid w:val="00845BE9"/>
    <w:rsid w:val="00845F2B"/>
    <w:rsid w:val="00846337"/>
    <w:rsid w:val="00846876"/>
    <w:rsid w:val="00851F92"/>
    <w:rsid w:val="008525ED"/>
    <w:rsid w:val="0085349F"/>
    <w:rsid w:val="00853587"/>
    <w:rsid w:val="00855418"/>
    <w:rsid w:val="008556CD"/>
    <w:rsid w:val="00855CD0"/>
    <w:rsid w:val="00856647"/>
    <w:rsid w:val="00856C48"/>
    <w:rsid w:val="008571B1"/>
    <w:rsid w:val="008571E8"/>
    <w:rsid w:val="00857492"/>
    <w:rsid w:val="00860294"/>
    <w:rsid w:val="00860C29"/>
    <w:rsid w:val="00861B8D"/>
    <w:rsid w:val="00861F7D"/>
    <w:rsid w:val="008622CD"/>
    <w:rsid w:val="00862C9F"/>
    <w:rsid w:val="00864A88"/>
    <w:rsid w:val="00864AF2"/>
    <w:rsid w:val="0086572E"/>
    <w:rsid w:val="00866A6D"/>
    <w:rsid w:val="00866FDD"/>
    <w:rsid w:val="00867026"/>
    <w:rsid w:val="00870301"/>
    <w:rsid w:val="00870595"/>
    <w:rsid w:val="008716C9"/>
    <w:rsid w:val="00871E9D"/>
    <w:rsid w:val="0087244F"/>
    <w:rsid w:val="008729A8"/>
    <w:rsid w:val="00873761"/>
    <w:rsid w:val="008741FF"/>
    <w:rsid w:val="00877C8B"/>
    <w:rsid w:val="00880500"/>
    <w:rsid w:val="00880B5F"/>
    <w:rsid w:val="00881154"/>
    <w:rsid w:val="008818D5"/>
    <w:rsid w:val="00881CAF"/>
    <w:rsid w:val="00881E1C"/>
    <w:rsid w:val="0088371C"/>
    <w:rsid w:val="00884411"/>
    <w:rsid w:val="00885801"/>
    <w:rsid w:val="00886339"/>
    <w:rsid w:val="00886DF8"/>
    <w:rsid w:val="0088739B"/>
    <w:rsid w:val="00892139"/>
    <w:rsid w:val="008924C6"/>
    <w:rsid w:val="0089293B"/>
    <w:rsid w:val="00892D1F"/>
    <w:rsid w:val="0089322E"/>
    <w:rsid w:val="00893837"/>
    <w:rsid w:val="00893D5F"/>
    <w:rsid w:val="00896CF0"/>
    <w:rsid w:val="00897316"/>
    <w:rsid w:val="00897563"/>
    <w:rsid w:val="008A00A2"/>
    <w:rsid w:val="008A08C7"/>
    <w:rsid w:val="008A0CC1"/>
    <w:rsid w:val="008A1101"/>
    <w:rsid w:val="008A33EE"/>
    <w:rsid w:val="008A390A"/>
    <w:rsid w:val="008A45B1"/>
    <w:rsid w:val="008A48EF"/>
    <w:rsid w:val="008A5D08"/>
    <w:rsid w:val="008B0BCD"/>
    <w:rsid w:val="008B1555"/>
    <w:rsid w:val="008B1917"/>
    <w:rsid w:val="008B2997"/>
    <w:rsid w:val="008B3597"/>
    <w:rsid w:val="008B3D69"/>
    <w:rsid w:val="008B493C"/>
    <w:rsid w:val="008B4EFF"/>
    <w:rsid w:val="008B5CB1"/>
    <w:rsid w:val="008B693A"/>
    <w:rsid w:val="008B69A8"/>
    <w:rsid w:val="008B6B5B"/>
    <w:rsid w:val="008B70CE"/>
    <w:rsid w:val="008B7542"/>
    <w:rsid w:val="008B7E4D"/>
    <w:rsid w:val="008C05B5"/>
    <w:rsid w:val="008C315E"/>
    <w:rsid w:val="008C42D5"/>
    <w:rsid w:val="008C5414"/>
    <w:rsid w:val="008C65BE"/>
    <w:rsid w:val="008C6F91"/>
    <w:rsid w:val="008D0374"/>
    <w:rsid w:val="008D131C"/>
    <w:rsid w:val="008D320F"/>
    <w:rsid w:val="008D32CF"/>
    <w:rsid w:val="008D37FC"/>
    <w:rsid w:val="008D4857"/>
    <w:rsid w:val="008D4A6D"/>
    <w:rsid w:val="008D4AAD"/>
    <w:rsid w:val="008D5816"/>
    <w:rsid w:val="008D5D93"/>
    <w:rsid w:val="008D6AFB"/>
    <w:rsid w:val="008E09E7"/>
    <w:rsid w:val="008E0C27"/>
    <w:rsid w:val="008E0F7E"/>
    <w:rsid w:val="008E0FBC"/>
    <w:rsid w:val="008E171C"/>
    <w:rsid w:val="008E1983"/>
    <w:rsid w:val="008E215C"/>
    <w:rsid w:val="008E34F8"/>
    <w:rsid w:val="008E3C3E"/>
    <w:rsid w:val="008E3D0B"/>
    <w:rsid w:val="008E4F14"/>
    <w:rsid w:val="008E531C"/>
    <w:rsid w:val="008E58FE"/>
    <w:rsid w:val="008E59A1"/>
    <w:rsid w:val="008E62A2"/>
    <w:rsid w:val="008E71E6"/>
    <w:rsid w:val="008E753B"/>
    <w:rsid w:val="008F13B5"/>
    <w:rsid w:val="008F2083"/>
    <w:rsid w:val="008F2DAB"/>
    <w:rsid w:val="008F3656"/>
    <w:rsid w:val="008F3BDB"/>
    <w:rsid w:val="008F3C6C"/>
    <w:rsid w:val="008F3F81"/>
    <w:rsid w:val="008F40A7"/>
    <w:rsid w:val="008F5090"/>
    <w:rsid w:val="008F6332"/>
    <w:rsid w:val="008F6497"/>
    <w:rsid w:val="008F73CD"/>
    <w:rsid w:val="00900171"/>
    <w:rsid w:val="009003C8"/>
    <w:rsid w:val="00900731"/>
    <w:rsid w:val="009014EF"/>
    <w:rsid w:val="00901D69"/>
    <w:rsid w:val="00902502"/>
    <w:rsid w:val="00903012"/>
    <w:rsid w:val="009043AD"/>
    <w:rsid w:val="00904469"/>
    <w:rsid w:val="00904CEF"/>
    <w:rsid w:val="00904F93"/>
    <w:rsid w:val="0090538F"/>
    <w:rsid w:val="009069BE"/>
    <w:rsid w:val="00911695"/>
    <w:rsid w:val="00911D16"/>
    <w:rsid w:val="0091373E"/>
    <w:rsid w:val="00913DFD"/>
    <w:rsid w:val="00913F9A"/>
    <w:rsid w:val="00914800"/>
    <w:rsid w:val="00914C35"/>
    <w:rsid w:val="00914C8E"/>
    <w:rsid w:val="00914FF7"/>
    <w:rsid w:val="009157D0"/>
    <w:rsid w:val="00916284"/>
    <w:rsid w:val="00917380"/>
    <w:rsid w:val="009225E7"/>
    <w:rsid w:val="0092283E"/>
    <w:rsid w:val="00922E94"/>
    <w:rsid w:val="00923020"/>
    <w:rsid w:val="00923B22"/>
    <w:rsid w:val="00924693"/>
    <w:rsid w:val="00924BA7"/>
    <w:rsid w:val="00925265"/>
    <w:rsid w:val="00926528"/>
    <w:rsid w:val="00926D9D"/>
    <w:rsid w:val="0092720C"/>
    <w:rsid w:val="009273E2"/>
    <w:rsid w:val="00927428"/>
    <w:rsid w:val="009275A4"/>
    <w:rsid w:val="00927F43"/>
    <w:rsid w:val="009303FC"/>
    <w:rsid w:val="009306A2"/>
    <w:rsid w:val="0093144D"/>
    <w:rsid w:val="009314BD"/>
    <w:rsid w:val="009316C0"/>
    <w:rsid w:val="00931B21"/>
    <w:rsid w:val="00931B82"/>
    <w:rsid w:val="00931E9B"/>
    <w:rsid w:val="0093249D"/>
    <w:rsid w:val="00932DCF"/>
    <w:rsid w:val="009332B6"/>
    <w:rsid w:val="009332E8"/>
    <w:rsid w:val="009341CA"/>
    <w:rsid w:val="00937547"/>
    <w:rsid w:val="00937565"/>
    <w:rsid w:val="009379D2"/>
    <w:rsid w:val="00937D3F"/>
    <w:rsid w:val="00937E43"/>
    <w:rsid w:val="00937FB3"/>
    <w:rsid w:val="009400CE"/>
    <w:rsid w:val="00940A20"/>
    <w:rsid w:val="00940EA7"/>
    <w:rsid w:val="00943D11"/>
    <w:rsid w:val="00944025"/>
    <w:rsid w:val="00945489"/>
    <w:rsid w:val="009468B0"/>
    <w:rsid w:val="00946B47"/>
    <w:rsid w:val="009472AB"/>
    <w:rsid w:val="009508AE"/>
    <w:rsid w:val="0095131D"/>
    <w:rsid w:val="0095272A"/>
    <w:rsid w:val="00953780"/>
    <w:rsid w:val="00953BDF"/>
    <w:rsid w:val="00954499"/>
    <w:rsid w:val="009611E6"/>
    <w:rsid w:val="00962B9A"/>
    <w:rsid w:val="00962E34"/>
    <w:rsid w:val="00962EE8"/>
    <w:rsid w:val="00963E49"/>
    <w:rsid w:val="00964A08"/>
    <w:rsid w:val="00964A17"/>
    <w:rsid w:val="00964B7E"/>
    <w:rsid w:val="00965D2B"/>
    <w:rsid w:val="0096601B"/>
    <w:rsid w:val="009671DE"/>
    <w:rsid w:val="009673ED"/>
    <w:rsid w:val="009706C5"/>
    <w:rsid w:val="00971361"/>
    <w:rsid w:val="009732F4"/>
    <w:rsid w:val="00973F2C"/>
    <w:rsid w:val="009742A4"/>
    <w:rsid w:val="009752F9"/>
    <w:rsid w:val="0097585B"/>
    <w:rsid w:val="00977DFE"/>
    <w:rsid w:val="00980256"/>
    <w:rsid w:val="009812CE"/>
    <w:rsid w:val="0098359C"/>
    <w:rsid w:val="0098360D"/>
    <w:rsid w:val="00983777"/>
    <w:rsid w:val="009838AC"/>
    <w:rsid w:val="00984C4D"/>
    <w:rsid w:val="009851FA"/>
    <w:rsid w:val="0098625F"/>
    <w:rsid w:val="00986592"/>
    <w:rsid w:val="009904C5"/>
    <w:rsid w:val="00990C8C"/>
    <w:rsid w:val="00991146"/>
    <w:rsid w:val="00991E26"/>
    <w:rsid w:val="0099231E"/>
    <w:rsid w:val="00992D34"/>
    <w:rsid w:val="00993649"/>
    <w:rsid w:val="00993672"/>
    <w:rsid w:val="00994976"/>
    <w:rsid w:val="00995199"/>
    <w:rsid w:val="009951EE"/>
    <w:rsid w:val="009958FD"/>
    <w:rsid w:val="00996AC2"/>
    <w:rsid w:val="00997E62"/>
    <w:rsid w:val="00997F1B"/>
    <w:rsid w:val="009A03A6"/>
    <w:rsid w:val="009A0A57"/>
    <w:rsid w:val="009A1BB0"/>
    <w:rsid w:val="009A21A9"/>
    <w:rsid w:val="009A2B02"/>
    <w:rsid w:val="009A425D"/>
    <w:rsid w:val="009A45A5"/>
    <w:rsid w:val="009A49F0"/>
    <w:rsid w:val="009A4C37"/>
    <w:rsid w:val="009A4E19"/>
    <w:rsid w:val="009A5221"/>
    <w:rsid w:val="009A5875"/>
    <w:rsid w:val="009A6297"/>
    <w:rsid w:val="009A77E7"/>
    <w:rsid w:val="009B2308"/>
    <w:rsid w:val="009B2D6F"/>
    <w:rsid w:val="009B4048"/>
    <w:rsid w:val="009B45C7"/>
    <w:rsid w:val="009B6AD2"/>
    <w:rsid w:val="009B6C85"/>
    <w:rsid w:val="009B7D03"/>
    <w:rsid w:val="009C058F"/>
    <w:rsid w:val="009C1724"/>
    <w:rsid w:val="009C1FCB"/>
    <w:rsid w:val="009C2699"/>
    <w:rsid w:val="009C2BB4"/>
    <w:rsid w:val="009C3927"/>
    <w:rsid w:val="009C3C3E"/>
    <w:rsid w:val="009C3F80"/>
    <w:rsid w:val="009C4FC3"/>
    <w:rsid w:val="009C513B"/>
    <w:rsid w:val="009C64B4"/>
    <w:rsid w:val="009C6AF0"/>
    <w:rsid w:val="009C6B8B"/>
    <w:rsid w:val="009C724D"/>
    <w:rsid w:val="009C7644"/>
    <w:rsid w:val="009C79EB"/>
    <w:rsid w:val="009D021E"/>
    <w:rsid w:val="009D119B"/>
    <w:rsid w:val="009D19E7"/>
    <w:rsid w:val="009D23BE"/>
    <w:rsid w:val="009D243E"/>
    <w:rsid w:val="009D4366"/>
    <w:rsid w:val="009D54CB"/>
    <w:rsid w:val="009D5895"/>
    <w:rsid w:val="009D64DC"/>
    <w:rsid w:val="009D6D7C"/>
    <w:rsid w:val="009D78CE"/>
    <w:rsid w:val="009D7A66"/>
    <w:rsid w:val="009D7B82"/>
    <w:rsid w:val="009E0CEC"/>
    <w:rsid w:val="009E2CF9"/>
    <w:rsid w:val="009E4847"/>
    <w:rsid w:val="009E4DFF"/>
    <w:rsid w:val="009E5289"/>
    <w:rsid w:val="009E578A"/>
    <w:rsid w:val="009E5F38"/>
    <w:rsid w:val="009E7746"/>
    <w:rsid w:val="009E7E91"/>
    <w:rsid w:val="009F2D6B"/>
    <w:rsid w:val="009F3A39"/>
    <w:rsid w:val="009F48E7"/>
    <w:rsid w:val="009F49AF"/>
    <w:rsid w:val="009F5529"/>
    <w:rsid w:val="009F5D7A"/>
    <w:rsid w:val="009F5F7F"/>
    <w:rsid w:val="009F62F0"/>
    <w:rsid w:val="009F7E0C"/>
    <w:rsid w:val="009F7F5D"/>
    <w:rsid w:val="00A00535"/>
    <w:rsid w:val="00A00B7B"/>
    <w:rsid w:val="00A023C8"/>
    <w:rsid w:val="00A02446"/>
    <w:rsid w:val="00A0337D"/>
    <w:rsid w:val="00A035E0"/>
    <w:rsid w:val="00A04AAD"/>
    <w:rsid w:val="00A04AD8"/>
    <w:rsid w:val="00A04B58"/>
    <w:rsid w:val="00A04C7B"/>
    <w:rsid w:val="00A0500E"/>
    <w:rsid w:val="00A059EC"/>
    <w:rsid w:val="00A0610E"/>
    <w:rsid w:val="00A061F3"/>
    <w:rsid w:val="00A06BAC"/>
    <w:rsid w:val="00A07446"/>
    <w:rsid w:val="00A07C76"/>
    <w:rsid w:val="00A07E66"/>
    <w:rsid w:val="00A107B0"/>
    <w:rsid w:val="00A10ACC"/>
    <w:rsid w:val="00A11A58"/>
    <w:rsid w:val="00A12399"/>
    <w:rsid w:val="00A127A2"/>
    <w:rsid w:val="00A132CE"/>
    <w:rsid w:val="00A13531"/>
    <w:rsid w:val="00A13CE9"/>
    <w:rsid w:val="00A143A1"/>
    <w:rsid w:val="00A15204"/>
    <w:rsid w:val="00A15E7A"/>
    <w:rsid w:val="00A1614D"/>
    <w:rsid w:val="00A17D3A"/>
    <w:rsid w:val="00A17FE0"/>
    <w:rsid w:val="00A21750"/>
    <w:rsid w:val="00A219CD"/>
    <w:rsid w:val="00A22E2B"/>
    <w:rsid w:val="00A24DCB"/>
    <w:rsid w:val="00A25B6A"/>
    <w:rsid w:val="00A264C9"/>
    <w:rsid w:val="00A2659A"/>
    <w:rsid w:val="00A31A8D"/>
    <w:rsid w:val="00A322AB"/>
    <w:rsid w:val="00A33D2A"/>
    <w:rsid w:val="00A34EF9"/>
    <w:rsid w:val="00A35233"/>
    <w:rsid w:val="00A35A55"/>
    <w:rsid w:val="00A35C27"/>
    <w:rsid w:val="00A36D5B"/>
    <w:rsid w:val="00A36DED"/>
    <w:rsid w:val="00A375FC"/>
    <w:rsid w:val="00A409D4"/>
    <w:rsid w:val="00A419BA"/>
    <w:rsid w:val="00A41DDF"/>
    <w:rsid w:val="00A438A7"/>
    <w:rsid w:val="00A43E8C"/>
    <w:rsid w:val="00A45F78"/>
    <w:rsid w:val="00A47947"/>
    <w:rsid w:val="00A508CA"/>
    <w:rsid w:val="00A51696"/>
    <w:rsid w:val="00A51C9A"/>
    <w:rsid w:val="00A53FD4"/>
    <w:rsid w:val="00A56676"/>
    <w:rsid w:val="00A568B8"/>
    <w:rsid w:val="00A5792C"/>
    <w:rsid w:val="00A57DB8"/>
    <w:rsid w:val="00A57EBF"/>
    <w:rsid w:val="00A60440"/>
    <w:rsid w:val="00A60AD3"/>
    <w:rsid w:val="00A64CC4"/>
    <w:rsid w:val="00A658C1"/>
    <w:rsid w:val="00A703D4"/>
    <w:rsid w:val="00A72497"/>
    <w:rsid w:val="00A740D2"/>
    <w:rsid w:val="00A74493"/>
    <w:rsid w:val="00A752D9"/>
    <w:rsid w:val="00A759E0"/>
    <w:rsid w:val="00A75DB3"/>
    <w:rsid w:val="00A76B68"/>
    <w:rsid w:val="00A770DB"/>
    <w:rsid w:val="00A77910"/>
    <w:rsid w:val="00A81852"/>
    <w:rsid w:val="00A81979"/>
    <w:rsid w:val="00A82B4E"/>
    <w:rsid w:val="00A83308"/>
    <w:rsid w:val="00A8373B"/>
    <w:rsid w:val="00A83EF9"/>
    <w:rsid w:val="00A852EC"/>
    <w:rsid w:val="00A85950"/>
    <w:rsid w:val="00A85981"/>
    <w:rsid w:val="00A85BBA"/>
    <w:rsid w:val="00A867E8"/>
    <w:rsid w:val="00A87A3A"/>
    <w:rsid w:val="00A91007"/>
    <w:rsid w:val="00A910C9"/>
    <w:rsid w:val="00A917AD"/>
    <w:rsid w:val="00A92A91"/>
    <w:rsid w:val="00A936B3"/>
    <w:rsid w:val="00A937E4"/>
    <w:rsid w:val="00A942A2"/>
    <w:rsid w:val="00A94604"/>
    <w:rsid w:val="00A95EEC"/>
    <w:rsid w:val="00A97EE9"/>
    <w:rsid w:val="00AA06AB"/>
    <w:rsid w:val="00AA1323"/>
    <w:rsid w:val="00AA1916"/>
    <w:rsid w:val="00AA1CA4"/>
    <w:rsid w:val="00AA3027"/>
    <w:rsid w:val="00AA3098"/>
    <w:rsid w:val="00AA3B0C"/>
    <w:rsid w:val="00AA4247"/>
    <w:rsid w:val="00AA6978"/>
    <w:rsid w:val="00AA70B2"/>
    <w:rsid w:val="00AA7957"/>
    <w:rsid w:val="00AA7A80"/>
    <w:rsid w:val="00AB00AD"/>
    <w:rsid w:val="00AB08FE"/>
    <w:rsid w:val="00AB0C44"/>
    <w:rsid w:val="00AB11C4"/>
    <w:rsid w:val="00AB2747"/>
    <w:rsid w:val="00AB274A"/>
    <w:rsid w:val="00AB2CAD"/>
    <w:rsid w:val="00AB35FB"/>
    <w:rsid w:val="00AB4E33"/>
    <w:rsid w:val="00AB73D0"/>
    <w:rsid w:val="00AB7BA6"/>
    <w:rsid w:val="00AC0413"/>
    <w:rsid w:val="00AC1666"/>
    <w:rsid w:val="00AC1AC0"/>
    <w:rsid w:val="00AC307A"/>
    <w:rsid w:val="00AC4164"/>
    <w:rsid w:val="00AC518D"/>
    <w:rsid w:val="00AC73DB"/>
    <w:rsid w:val="00AC7A2A"/>
    <w:rsid w:val="00AD18F6"/>
    <w:rsid w:val="00AD1F0B"/>
    <w:rsid w:val="00AD26EA"/>
    <w:rsid w:val="00AD287A"/>
    <w:rsid w:val="00AD2C9C"/>
    <w:rsid w:val="00AD2E91"/>
    <w:rsid w:val="00AD461D"/>
    <w:rsid w:val="00AD55AD"/>
    <w:rsid w:val="00AD7F5F"/>
    <w:rsid w:val="00AE34F3"/>
    <w:rsid w:val="00AE3D95"/>
    <w:rsid w:val="00AE47E4"/>
    <w:rsid w:val="00AE57BD"/>
    <w:rsid w:val="00AE615F"/>
    <w:rsid w:val="00AE642F"/>
    <w:rsid w:val="00AE6824"/>
    <w:rsid w:val="00AE69CD"/>
    <w:rsid w:val="00AE7759"/>
    <w:rsid w:val="00AE7CE6"/>
    <w:rsid w:val="00AF1FAF"/>
    <w:rsid w:val="00AF2026"/>
    <w:rsid w:val="00AF2E49"/>
    <w:rsid w:val="00AF4195"/>
    <w:rsid w:val="00AF4293"/>
    <w:rsid w:val="00AF469D"/>
    <w:rsid w:val="00AF69B8"/>
    <w:rsid w:val="00AF6C4B"/>
    <w:rsid w:val="00AF6EA8"/>
    <w:rsid w:val="00AF7FFE"/>
    <w:rsid w:val="00B00812"/>
    <w:rsid w:val="00B01CB2"/>
    <w:rsid w:val="00B024CF"/>
    <w:rsid w:val="00B029AD"/>
    <w:rsid w:val="00B040BF"/>
    <w:rsid w:val="00B04AC3"/>
    <w:rsid w:val="00B05884"/>
    <w:rsid w:val="00B05F77"/>
    <w:rsid w:val="00B067F0"/>
    <w:rsid w:val="00B06DE2"/>
    <w:rsid w:val="00B07076"/>
    <w:rsid w:val="00B07517"/>
    <w:rsid w:val="00B101DE"/>
    <w:rsid w:val="00B10CBF"/>
    <w:rsid w:val="00B11D2F"/>
    <w:rsid w:val="00B11F9D"/>
    <w:rsid w:val="00B1257D"/>
    <w:rsid w:val="00B126A1"/>
    <w:rsid w:val="00B13D0A"/>
    <w:rsid w:val="00B1452C"/>
    <w:rsid w:val="00B14C0F"/>
    <w:rsid w:val="00B1531F"/>
    <w:rsid w:val="00B15361"/>
    <w:rsid w:val="00B159B7"/>
    <w:rsid w:val="00B15C91"/>
    <w:rsid w:val="00B16645"/>
    <w:rsid w:val="00B172C4"/>
    <w:rsid w:val="00B222BC"/>
    <w:rsid w:val="00B226AC"/>
    <w:rsid w:val="00B2358B"/>
    <w:rsid w:val="00B24B56"/>
    <w:rsid w:val="00B25629"/>
    <w:rsid w:val="00B2575D"/>
    <w:rsid w:val="00B257FD"/>
    <w:rsid w:val="00B274DA"/>
    <w:rsid w:val="00B30476"/>
    <w:rsid w:val="00B31CDF"/>
    <w:rsid w:val="00B33C94"/>
    <w:rsid w:val="00B33F3E"/>
    <w:rsid w:val="00B34193"/>
    <w:rsid w:val="00B34CC1"/>
    <w:rsid w:val="00B3769D"/>
    <w:rsid w:val="00B41045"/>
    <w:rsid w:val="00B41221"/>
    <w:rsid w:val="00B41384"/>
    <w:rsid w:val="00B413B1"/>
    <w:rsid w:val="00B41650"/>
    <w:rsid w:val="00B41BDC"/>
    <w:rsid w:val="00B41BED"/>
    <w:rsid w:val="00B420DE"/>
    <w:rsid w:val="00B426AE"/>
    <w:rsid w:val="00B43842"/>
    <w:rsid w:val="00B43962"/>
    <w:rsid w:val="00B444B3"/>
    <w:rsid w:val="00B44EC3"/>
    <w:rsid w:val="00B44F6F"/>
    <w:rsid w:val="00B46A2F"/>
    <w:rsid w:val="00B46E17"/>
    <w:rsid w:val="00B47012"/>
    <w:rsid w:val="00B4701A"/>
    <w:rsid w:val="00B478F9"/>
    <w:rsid w:val="00B479A9"/>
    <w:rsid w:val="00B51225"/>
    <w:rsid w:val="00B51995"/>
    <w:rsid w:val="00B52FE4"/>
    <w:rsid w:val="00B546A7"/>
    <w:rsid w:val="00B54FA0"/>
    <w:rsid w:val="00B56DC5"/>
    <w:rsid w:val="00B60276"/>
    <w:rsid w:val="00B60DA2"/>
    <w:rsid w:val="00B623BF"/>
    <w:rsid w:val="00B62797"/>
    <w:rsid w:val="00B62ECD"/>
    <w:rsid w:val="00B6307D"/>
    <w:rsid w:val="00B63DEC"/>
    <w:rsid w:val="00B63E58"/>
    <w:rsid w:val="00B644B9"/>
    <w:rsid w:val="00B64A70"/>
    <w:rsid w:val="00B662E0"/>
    <w:rsid w:val="00B663A2"/>
    <w:rsid w:val="00B66DC4"/>
    <w:rsid w:val="00B67A85"/>
    <w:rsid w:val="00B67E74"/>
    <w:rsid w:val="00B723C5"/>
    <w:rsid w:val="00B73850"/>
    <w:rsid w:val="00B73B82"/>
    <w:rsid w:val="00B73C87"/>
    <w:rsid w:val="00B7404B"/>
    <w:rsid w:val="00B7457E"/>
    <w:rsid w:val="00B76869"/>
    <w:rsid w:val="00B76A83"/>
    <w:rsid w:val="00B77CCF"/>
    <w:rsid w:val="00B8198E"/>
    <w:rsid w:val="00B83A29"/>
    <w:rsid w:val="00B845A9"/>
    <w:rsid w:val="00B84CAB"/>
    <w:rsid w:val="00B87EC1"/>
    <w:rsid w:val="00B904DD"/>
    <w:rsid w:val="00B90A0D"/>
    <w:rsid w:val="00B90C44"/>
    <w:rsid w:val="00B91213"/>
    <w:rsid w:val="00B9162B"/>
    <w:rsid w:val="00B921B9"/>
    <w:rsid w:val="00B9268B"/>
    <w:rsid w:val="00B93DE0"/>
    <w:rsid w:val="00B946D8"/>
    <w:rsid w:val="00B954B3"/>
    <w:rsid w:val="00B95691"/>
    <w:rsid w:val="00B959EC"/>
    <w:rsid w:val="00B95A6C"/>
    <w:rsid w:val="00B96E97"/>
    <w:rsid w:val="00BA0379"/>
    <w:rsid w:val="00BA1AB3"/>
    <w:rsid w:val="00BA1D1E"/>
    <w:rsid w:val="00BA389F"/>
    <w:rsid w:val="00BB04F1"/>
    <w:rsid w:val="00BB0BE8"/>
    <w:rsid w:val="00BB19EE"/>
    <w:rsid w:val="00BB248E"/>
    <w:rsid w:val="00BB286B"/>
    <w:rsid w:val="00BB2912"/>
    <w:rsid w:val="00BB5A2F"/>
    <w:rsid w:val="00BB5EA1"/>
    <w:rsid w:val="00BB65AF"/>
    <w:rsid w:val="00BB7F62"/>
    <w:rsid w:val="00BC220B"/>
    <w:rsid w:val="00BC249E"/>
    <w:rsid w:val="00BC26EE"/>
    <w:rsid w:val="00BC2E57"/>
    <w:rsid w:val="00BC3CDB"/>
    <w:rsid w:val="00BC46DA"/>
    <w:rsid w:val="00BC56B1"/>
    <w:rsid w:val="00BC61EE"/>
    <w:rsid w:val="00BC649F"/>
    <w:rsid w:val="00BD01DB"/>
    <w:rsid w:val="00BD065E"/>
    <w:rsid w:val="00BD13E8"/>
    <w:rsid w:val="00BD1609"/>
    <w:rsid w:val="00BD22FF"/>
    <w:rsid w:val="00BD2C68"/>
    <w:rsid w:val="00BD32A5"/>
    <w:rsid w:val="00BD32F2"/>
    <w:rsid w:val="00BD4681"/>
    <w:rsid w:val="00BD5237"/>
    <w:rsid w:val="00BD759D"/>
    <w:rsid w:val="00BE0210"/>
    <w:rsid w:val="00BE18F2"/>
    <w:rsid w:val="00BE1F38"/>
    <w:rsid w:val="00BE2241"/>
    <w:rsid w:val="00BE279F"/>
    <w:rsid w:val="00BE4247"/>
    <w:rsid w:val="00BE582F"/>
    <w:rsid w:val="00BE5A3E"/>
    <w:rsid w:val="00BE5BC3"/>
    <w:rsid w:val="00BE60F7"/>
    <w:rsid w:val="00BE690B"/>
    <w:rsid w:val="00BF106E"/>
    <w:rsid w:val="00BF1722"/>
    <w:rsid w:val="00BF23A3"/>
    <w:rsid w:val="00BF3AD0"/>
    <w:rsid w:val="00BF3D61"/>
    <w:rsid w:val="00BF3D7F"/>
    <w:rsid w:val="00BF3FF6"/>
    <w:rsid w:val="00BF41A0"/>
    <w:rsid w:val="00BF433D"/>
    <w:rsid w:val="00BF489D"/>
    <w:rsid w:val="00BF546A"/>
    <w:rsid w:val="00BF63CF"/>
    <w:rsid w:val="00BF64E0"/>
    <w:rsid w:val="00BF6DB6"/>
    <w:rsid w:val="00BF7161"/>
    <w:rsid w:val="00C003F7"/>
    <w:rsid w:val="00C038C0"/>
    <w:rsid w:val="00C03A47"/>
    <w:rsid w:val="00C03CAF"/>
    <w:rsid w:val="00C03D19"/>
    <w:rsid w:val="00C0511D"/>
    <w:rsid w:val="00C067B5"/>
    <w:rsid w:val="00C07059"/>
    <w:rsid w:val="00C0733C"/>
    <w:rsid w:val="00C07461"/>
    <w:rsid w:val="00C07CEA"/>
    <w:rsid w:val="00C10D18"/>
    <w:rsid w:val="00C112D7"/>
    <w:rsid w:val="00C113EC"/>
    <w:rsid w:val="00C11705"/>
    <w:rsid w:val="00C11F03"/>
    <w:rsid w:val="00C11F39"/>
    <w:rsid w:val="00C1255D"/>
    <w:rsid w:val="00C127B4"/>
    <w:rsid w:val="00C12D1F"/>
    <w:rsid w:val="00C14237"/>
    <w:rsid w:val="00C15290"/>
    <w:rsid w:val="00C15F4E"/>
    <w:rsid w:val="00C16B54"/>
    <w:rsid w:val="00C16CA1"/>
    <w:rsid w:val="00C16CA6"/>
    <w:rsid w:val="00C1706C"/>
    <w:rsid w:val="00C20401"/>
    <w:rsid w:val="00C20860"/>
    <w:rsid w:val="00C23088"/>
    <w:rsid w:val="00C23F5D"/>
    <w:rsid w:val="00C241C4"/>
    <w:rsid w:val="00C24C08"/>
    <w:rsid w:val="00C24E11"/>
    <w:rsid w:val="00C2558E"/>
    <w:rsid w:val="00C25F92"/>
    <w:rsid w:val="00C2762B"/>
    <w:rsid w:val="00C30155"/>
    <w:rsid w:val="00C3047A"/>
    <w:rsid w:val="00C30655"/>
    <w:rsid w:val="00C310ED"/>
    <w:rsid w:val="00C3153F"/>
    <w:rsid w:val="00C31998"/>
    <w:rsid w:val="00C31D4D"/>
    <w:rsid w:val="00C33BBA"/>
    <w:rsid w:val="00C340BF"/>
    <w:rsid w:val="00C34BF6"/>
    <w:rsid w:val="00C355B8"/>
    <w:rsid w:val="00C35E14"/>
    <w:rsid w:val="00C37BAE"/>
    <w:rsid w:val="00C4069E"/>
    <w:rsid w:val="00C41E52"/>
    <w:rsid w:val="00C42580"/>
    <w:rsid w:val="00C42A6D"/>
    <w:rsid w:val="00C44A6E"/>
    <w:rsid w:val="00C456B8"/>
    <w:rsid w:val="00C463E0"/>
    <w:rsid w:val="00C46851"/>
    <w:rsid w:val="00C46BCD"/>
    <w:rsid w:val="00C47F93"/>
    <w:rsid w:val="00C5177D"/>
    <w:rsid w:val="00C51F55"/>
    <w:rsid w:val="00C53753"/>
    <w:rsid w:val="00C53A72"/>
    <w:rsid w:val="00C53DEA"/>
    <w:rsid w:val="00C53F55"/>
    <w:rsid w:val="00C5525E"/>
    <w:rsid w:val="00C55872"/>
    <w:rsid w:val="00C55B89"/>
    <w:rsid w:val="00C55D68"/>
    <w:rsid w:val="00C56858"/>
    <w:rsid w:val="00C57764"/>
    <w:rsid w:val="00C6011D"/>
    <w:rsid w:val="00C60ADE"/>
    <w:rsid w:val="00C614CD"/>
    <w:rsid w:val="00C61BE9"/>
    <w:rsid w:val="00C61EA3"/>
    <w:rsid w:val="00C6377E"/>
    <w:rsid w:val="00C63AF0"/>
    <w:rsid w:val="00C63E52"/>
    <w:rsid w:val="00C642AE"/>
    <w:rsid w:val="00C64E65"/>
    <w:rsid w:val="00C67CCC"/>
    <w:rsid w:val="00C70861"/>
    <w:rsid w:val="00C7111B"/>
    <w:rsid w:val="00C71EDF"/>
    <w:rsid w:val="00C72EEE"/>
    <w:rsid w:val="00C72F17"/>
    <w:rsid w:val="00C763A7"/>
    <w:rsid w:val="00C7657E"/>
    <w:rsid w:val="00C767BE"/>
    <w:rsid w:val="00C8016C"/>
    <w:rsid w:val="00C80537"/>
    <w:rsid w:val="00C8135E"/>
    <w:rsid w:val="00C82270"/>
    <w:rsid w:val="00C825FE"/>
    <w:rsid w:val="00C828C7"/>
    <w:rsid w:val="00C828CC"/>
    <w:rsid w:val="00C82B5C"/>
    <w:rsid w:val="00C834E4"/>
    <w:rsid w:val="00C83D15"/>
    <w:rsid w:val="00C84654"/>
    <w:rsid w:val="00C86C02"/>
    <w:rsid w:val="00C87B2B"/>
    <w:rsid w:val="00C87CD2"/>
    <w:rsid w:val="00C900E1"/>
    <w:rsid w:val="00C917EC"/>
    <w:rsid w:val="00C91F2C"/>
    <w:rsid w:val="00C9257B"/>
    <w:rsid w:val="00C92BBF"/>
    <w:rsid w:val="00C93A91"/>
    <w:rsid w:val="00C94179"/>
    <w:rsid w:val="00C95294"/>
    <w:rsid w:val="00C95CBA"/>
    <w:rsid w:val="00C96984"/>
    <w:rsid w:val="00C96989"/>
    <w:rsid w:val="00C972A5"/>
    <w:rsid w:val="00C972C4"/>
    <w:rsid w:val="00C97ACE"/>
    <w:rsid w:val="00CA0FED"/>
    <w:rsid w:val="00CA2CCB"/>
    <w:rsid w:val="00CA2F43"/>
    <w:rsid w:val="00CA382F"/>
    <w:rsid w:val="00CA3A92"/>
    <w:rsid w:val="00CA4014"/>
    <w:rsid w:val="00CA4ADC"/>
    <w:rsid w:val="00CA4E01"/>
    <w:rsid w:val="00CA64D3"/>
    <w:rsid w:val="00CA6595"/>
    <w:rsid w:val="00CB1039"/>
    <w:rsid w:val="00CB24D1"/>
    <w:rsid w:val="00CB2657"/>
    <w:rsid w:val="00CB3689"/>
    <w:rsid w:val="00CB4220"/>
    <w:rsid w:val="00CB4E44"/>
    <w:rsid w:val="00CB6EE4"/>
    <w:rsid w:val="00CB759E"/>
    <w:rsid w:val="00CC0600"/>
    <w:rsid w:val="00CC0923"/>
    <w:rsid w:val="00CC0B4A"/>
    <w:rsid w:val="00CC19C3"/>
    <w:rsid w:val="00CC3A06"/>
    <w:rsid w:val="00CC3C61"/>
    <w:rsid w:val="00CC3E68"/>
    <w:rsid w:val="00CC4893"/>
    <w:rsid w:val="00CC4BA9"/>
    <w:rsid w:val="00CC5EB1"/>
    <w:rsid w:val="00CC6F92"/>
    <w:rsid w:val="00CC7912"/>
    <w:rsid w:val="00CD217D"/>
    <w:rsid w:val="00CD3EBD"/>
    <w:rsid w:val="00CD4075"/>
    <w:rsid w:val="00CD5A20"/>
    <w:rsid w:val="00CD6B53"/>
    <w:rsid w:val="00CD72A0"/>
    <w:rsid w:val="00CD7812"/>
    <w:rsid w:val="00CD7ABF"/>
    <w:rsid w:val="00CE0576"/>
    <w:rsid w:val="00CE1A22"/>
    <w:rsid w:val="00CE2AEF"/>
    <w:rsid w:val="00CE3782"/>
    <w:rsid w:val="00CE4544"/>
    <w:rsid w:val="00CE46CF"/>
    <w:rsid w:val="00CE5285"/>
    <w:rsid w:val="00CE557E"/>
    <w:rsid w:val="00CE6302"/>
    <w:rsid w:val="00CE6FBE"/>
    <w:rsid w:val="00CF05EE"/>
    <w:rsid w:val="00CF0780"/>
    <w:rsid w:val="00CF15F9"/>
    <w:rsid w:val="00CF17BD"/>
    <w:rsid w:val="00CF2ADA"/>
    <w:rsid w:val="00CF4F6A"/>
    <w:rsid w:val="00CF5A02"/>
    <w:rsid w:val="00CF5B80"/>
    <w:rsid w:val="00CF5C30"/>
    <w:rsid w:val="00CF5EE8"/>
    <w:rsid w:val="00CF6299"/>
    <w:rsid w:val="00CF6C52"/>
    <w:rsid w:val="00CF7A7B"/>
    <w:rsid w:val="00D0018A"/>
    <w:rsid w:val="00D017BC"/>
    <w:rsid w:val="00D0191D"/>
    <w:rsid w:val="00D01CF4"/>
    <w:rsid w:val="00D028BC"/>
    <w:rsid w:val="00D04421"/>
    <w:rsid w:val="00D0490F"/>
    <w:rsid w:val="00D04BB0"/>
    <w:rsid w:val="00D04CEE"/>
    <w:rsid w:val="00D05F3E"/>
    <w:rsid w:val="00D06637"/>
    <w:rsid w:val="00D07180"/>
    <w:rsid w:val="00D10284"/>
    <w:rsid w:val="00D12620"/>
    <w:rsid w:val="00D13F74"/>
    <w:rsid w:val="00D1415E"/>
    <w:rsid w:val="00D14913"/>
    <w:rsid w:val="00D14925"/>
    <w:rsid w:val="00D16F29"/>
    <w:rsid w:val="00D1733D"/>
    <w:rsid w:val="00D20A53"/>
    <w:rsid w:val="00D2136C"/>
    <w:rsid w:val="00D21560"/>
    <w:rsid w:val="00D21ECF"/>
    <w:rsid w:val="00D2225F"/>
    <w:rsid w:val="00D22466"/>
    <w:rsid w:val="00D2346D"/>
    <w:rsid w:val="00D268CD"/>
    <w:rsid w:val="00D27319"/>
    <w:rsid w:val="00D27DC6"/>
    <w:rsid w:val="00D27F67"/>
    <w:rsid w:val="00D302A6"/>
    <w:rsid w:val="00D33648"/>
    <w:rsid w:val="00D3396A"/>
    <w:rsid w:val="00D33AC6"/>
    <w:rsid w:val="00D35011"/>
    <w:rsid w:val="00D35262"/>
    <w:rsid w:val="00D35B40"/>
    <w:rsid w:val="00D36E30"/>
    <w:rsid w:val="00D41E24"/>
    <w:rsid w:val="00D421FA"/>
    <w:rsid w:val="00D427B9"/>
    <w:rsid w:val="00D439C0"/>
    <w:rsid w:val="00D4496F"/>
    <w:rsid w:val="00D44E8C"/>
    <w:rsid w:val="00D45715"/>
    <w:rsid w:val="00D46D55"/>
    <w:rsid w:val="00D47431"/>
    <w:rsid w:val="00D4797E"/>
    <w:rsid w:val="00D47B8E"/>
    <w:rsid w:val="00D508B9"/>
    <w:rsid w:val="00D5119B"/>
    <w:rsid w:val="00D52B1C"/>
    <w:rsid w:val="00D53A5C"/>
    <w:rsid w:val="00D53E1B"/>
    <w:rsid w:val="00D54260"/>
    <w:rsid w:val="00D54798"/>
    <w:rsid w:val="00D54DDC"/>
    <w:rsid w:val="00D550E0"/>
    <w:rsid w:val="00D55165"/>
    <w:rsid w:val="00D55335"/>
    <w:rsid w:val="00D56B09"/>
    <w:rsid w:val="00D57175"/>
    <w:rsid w:val="00D57766"/>
    <w:rsid w:val="00D57F91"/>
    <w:rsid w:val="00D60237"/>
    <w:rsid w:val="00D6163E"/>
    <w:rsid w:val="00D63CF0"/>
    <w:rsid w:val="00D6468E"/>
    <w:rsid w:val="00D64B90"/>
    <w:rsid w:val="00D663EB"/>
    <w:rsid w:val="00D665A7"/>
    <w:rsid w:val="00D669A4"/>
    <w:rsid w:val="00D67EBB"/>
    <w:rsid w:val="00D70639"/>
    <w:rsid w:val="00D70BDC"/>
    <w:rsid w:val="00D710E9"/>
    <w:rsid w:val="00D73E21"/>
    <w:rsid w:val="00D74329"/>
    <w:rsid w:val="00D7511A"/>
    <w:rsid w:val="00D75286"/>
    <w:rsid w:val="00D75437"/>
    <w:rsid w:val="00D754B5"/>
    <w:rsid w:val="00D7588E"/>
    <w:rsid w:val="00D75F60"/>
    <w:rsid w:val="00D76259"/>
    <w:rsid w:val="00D76F8F"/>
    <w:rsid w:val="00D77B5F"/>
    <w:rsid w:val="00D80819"/>
    <w:rsid w:val="00D81863"/>
    <w:rsid w:val="00D81A4A"/>
    <w:rsid w:val="00D82BE0"/>
    <w:rsid w:val="00D82E91"/>
    <w:rsid w:val="00D840F7"/>
    <w:rsid w:val="00D84253"/>
    <w:rsid w:val="00D8431D"/>
    <w:rsid w:val="00D84CA1"/>
    <w:rsid w:val="00D850D3"/>
    <w:rsid w:val="00D8525F"/>
    <w:rsid w:val="00D85648"/>
    <w:rsid w:val="00D8607B"/>
    <w:rsid w:val="00D86F49"/>
    <w:rsid w:val="00D87249"/>
    <w:rsid w:val="00D87E95"/>
    <w:rsid w:val="00D901F9"/>
    <w:rsid w:val="00D905A8"/>
    <w:rsid w:val="00D912F0"/>
    <w:rsid w:val="00D91874"/>
    <w:rsid w:val="00D91B82"/>
    <w:rsid w:val="00D91FDA"/>
    <w:rsid w:val="00D928B0"/>
    <w:rsid w:val="00D92D55"/>
    <w:rsid w:val="00D92E9E"/>
    <w:rsid w:val="00D93138"/>
    <w:rsid w:val="00D93F32"/>
    <w:rsid w:val="00D94013"/>
    <w:rsid w:val="00D948B7"/>
    <w:rsid w:val="00D95BB7"/>
    <w:rsid w:val="00D9633E"/>
    <w:rsid w:val="00D974D3"/>
    <w:rsid w:val="00D97754"/>
    <w:rsid w:val="00D97B44"/>
    <w:rsid w:val="00DA0962"/>
    <w:rsid w:val="00DA1B91"/>
    <w:rsid w:val="00DA1D12"/>
    <w:rsid w:val="00DA238B"/>
    <w:rsid w:val="00DA310C"/>
    <w:rsid w:val="00DA38DC"/>
    <w:rsid w:val="00DA3A36"/>
    <w:rsid w:val="00DA411B"/>
    <w:rsid w:val="00DA5D04"/>
    <w:rsid w:val="00DA7921"/>
    <w:rsid w:val="00DA7AC9"/>
    <w:rsid w:val="00DB069D"/>
    <w:rsid w:val="00DB1116"/>
    <w:rsid w:val="00DB174F"/>
    <w:rsid w:val="00DB1BEE"/>
    <w:rsid w:val="00DB1D18"/>
    <w:rsid w:val="00DB285D"/>
    <w:rsid w:val="00DB3460"/>
    <w:rsid w:val="00DB4979"/>
    <w:rsid w:val="00DB55C6"/>
    <w:rsid w:val="00DB5637"/>
    <w:rsid w:val="00DB57E1"/>
    <w:rsid w:val="00DB5BEE"/>
    <w:rsid w:val="00DB5D4D"/>
    <w:rsid w:val="00DB5EC3"/>
    <w:rsid w:val="00DC05E1"/>
    <w:rsid w:val="00DC2DAC"/>
    <w:rsid w:val="00DC49B3"/>
    <w:rsid w:val="00DC5C72"/>
    <w:rsid w:val="00DC6B77"/>
    <w:rsid w:val="00DC6BCC"/>
    <w:rsid w:val="00DC6BE7"/>
    <w:rsid w:val="00DC6EF4"/>
    <w:rsid w:val="00DD094A"/>
    <w:rsid w:val="00DD1CFB"/>
    <w:rsid w:val="00DD2602"/>
    <w:rsid w:val="00DD34BB"/>
    <w:rsid w:val="00DD37AF"/>
    <w:rsid w:val="00DD436B"/>
    <w:rsid w:val="00DD4767"/>
    <w:rsid w:val="00DD5098"/>
    <w:rsid w:val="00DD50D7"/>
    <w:rsid w:val="00DD5338"/>
    <w:rsid w:val="00DD552D"/>
    <w:rsid w:val="00DD59BD"/>
    <w:rsid w:val="00DD5F12"/>
    <w:rsid w:val="00DD678F"/>
    <w:rsid w:val="00DD6BCC"/>
    <w:rsid w:val="00DD7605"/>
    <w:rsid w:val="00DE061E"/>
    <w:rsid w:val="00DE0805"/>
    <w:rsid w:val="00DE1278"/>
    <w:rsid w:val="00DE1F5C"/>
    <w:rsid w:val="00DE3595"/>
    <w:rsid w:val="00DE4A8D"/>
    <w:rsid w:val="00DE61B9"/>
    <w:rsid w:val="00DE6FA6"/>
    <w:rsid w:val="00DE727C"/>
    <w:rsid w:val="00DE7481"/>
    <w:rsid w:val="00DF033C"/>
    <w:rsid w:val="00DF0583"/>
    <w:rsid w:val="00DF0D35"/>
    <w:rsid w:val="00DF214B"/>
    <w:rsid w:val="00DF298D"/>
    <w:rsid w:val="00DF3DCA"/>
    <w:rsid w:val="00DF3E17"/>
    <w:rsid w:val="00DF5976"/>
    <w:rsid w:val="00DF6D55"/>
    <w:rsid w:val="00DF74DD"/>
    <w:rsid w:val="00DF78EA"/>
    <w:rsid w:val="00E00BA9"/>
    <w:rsid w:val="00E00DCB"/>
    <w:rsid w:val="00E00DF2"/>
    <w:rsid w:val="00E01EA1"/>
    <w:rsid w:val="00E01F49"/>
    <w:rsid w:val="00E01FEF"/>
    <w:rsid w:val="00E02375"/>
    <w:rsid w:val="00E0245D"/>
    <w:rsid w:val="00E02F7A"/>
    <w:rsid w:val="00E0350E"/>
    <w:rsid w:val="00E04456"/>
    <w:rsid w:val="00E044B1"/>
    <w:rsid w:val="00E04CDD"/>
    <w:rsid w:val="00E05A79"/>
    <w:rsid w:val="00E05E0C"/>
    <w:rsid w:val="00E0637F"/>
    <w:rsid w:val="00E1113D"/>
    <w:rsid w:val="00E1155C"/>
    <w:rsid w:val="00E124D0"/>
    <w:rsid w:val="00E128B3"/>
    <w:rsid w:val="00E128F1"/>
    <w:rsid w:val="00E12A56"/>
    <w:rsid w:val="00E140F8"/>
    <w:rsid w:val="00E1484D"/>
    <w:rsid w:val="00E1598C"/>
    <w:rsid w:val="00E1616E"/>
    <w:rsid w:val="00E17E91"/>
    <w:rsid w:val="00E2038C"/>
    <w:rsid w:val="00E203C8"/>
    <w:rsid w:val="00E20D18"/>
    <w:rsid w:val="00E21B51"/>
    <w:rsid w:val="00E24FA3"/>
    <w:rsid w:val="00E25A4E"/>
    <w:rsid w:val="00E262B4"/>
    <w:rsid w:val="00E26B29"/>
    <w:rsid w:val="00E27349"/>
    <w:rsid w:val="00E27475"/>
    <w:rsid w:val="00E27B52"/>
    <w:rsid w:val="00E30E39"/>
    <w:rsid w:val="00E30E76"/>
    <w:rsid w:val="00E31FDE"/>
    <w:rsid w:val="00E3243D"/>
    <w:rsid w:val="00E32959"/>
    <w:rsid w:val="00E33D51"/>
    <w:rsid w:val="00E34193"/>
    <w:rsid w:val="00E36E0E"/>
    <w:rsid w:val="00E37334"/>
    <w:rsid w:val="00E37AC9"/>
    <w:rsid w:val="00E40816"/>
    <w:rsid w:val="00E42E79"/>
    <w:rsid w:val="00E4306F"/>
    <w:rsid w:val="00E44C37"/>
    <w:rsid w:val="00E44E8D"/>
    <w:rsid w:val="00E45F8B"/>
    <w:rsid w:val="00E4605A"/>
    <w:rsid w:val="00E461C6"/>
    <w:rsid w:val="00E4727B"/>
    <w:rsid w:val="00E47FDE"/>
    <w:rsid w:val="00E52BA0"/>
    <w:rsid w:val="00E52C99"/>
    <w:rsid w:val="00E53729"/>
    <w:rsid w:val="00E567A8"/>
    <w:rsid w:val="00E57CC8"/>
    <w:rsid w:val="00E60E65"/>
    <w:rsid w:val="00E61398"/>
    <w:rsid w:val="00E613F9"/>
    <w:rsid w:val="00E61469"/>
    <w:rsid w:val="00E61B4E"/>
    <w:rsid w:val="00E61BBE"/>
    <w:rsid w:val="00E62C4F"/>
    <w:rsid w:val="00E62F62"/>
    <w:rsid w:val="00E63A1B"/>
    <w:rsid w:val="00E64100"/>
    <w:rsid w:val="00E64C66"/>
    <w:rsid w:val="00E64E0C"/>
    <w:rsid w:val="00E65E17"/>
    <w:rsid w:val="00E67E34"/>
    <w:rsid w:val="00E710EC"/>
    <w:rsid w:val="00E71B3D"/>
    <w:rsid w:val="00E723FD"/>
    <w:rsid w:val="00E730B8"/>
    <w:rsid w:val="00E74C37"/>
    <w:rsid w:val="00E751D4"/>
    <w:rsid w:val="00E75CC3"/>
    <w:rsid w:val="00E77E10"/>
    <w:rsid w:val="00E77F20"/>
    <w:rsid w:val="00E77F5E"/>
    <w:rsid w:val="00E80C38"/>
    <w:rsid w:val="00E82029"/>
    <w:rsid w:val="00E83425"/>
    <w:rsid w:val="00E8367D"/>
    <w:rsid w:val="00E85466"/>
    <w:rsid w:val="00E859F9"/>
    <w:rsid w:val="00E8633B"/>
    <w:rsid w:val="00E91AE7"/>
    <w:rsid w:val="00E92045"/>
    <w:rsid w:val="00E94A6F"/>
    <w:rsid w:val="00E94E2E"/>
    <w:rsid w:val="00E968B3"/>
    <w:rsid w:val="00E96B40"/>
    <w:rsid w:val="00E97448"/>
    <w:rsid w:val="00E97766"/>
    <w:rsid w:val="00EA2264"/>
    <w:rsid w:val="00EA27F0"/>
    <w:rsid w:val="00EA2F5B"/>
    <w:rsid w:val="00EA3C17"/>
    <w:rsid w:val="00EA44DA"/>
    <w:rsid w:val="00EA5550"/>
    <w:rsid w:val="00EA5766"/>
    <w:rsid w:val="00EA5DBF"/>
    <w:rsid w:val="00EA6FDD"/>
    <w:rsid w:val="00EA7724"/>
    <w:rsid w:val="00EA7D1D"/>
    <w:rsid w:val="00EB0E02"/>
    <w:rsid w:val="00EB27B9"/>
    <w:rsid w:val="00EB48EA"/>
    <w:rsid w:val="00EB54A4"/>
    <w:rsid w:val="00EB591B"/>
    <w:rsid w:val="00EB62FC"/>
    <w:rsid w:val="00EB6559"/>
    <w:rsid w:val="00EB7563"/>
    <w:rsid w:val="00EC014E"/>
    <w:rsid w:val="00EC1185"/>
    <w:rsid w:val="00EC1492"/>
    <w:rsid w:val="00EC39B6"/>
    <w:rsid w:val="00EC4830"/>
    <w:rsid w:val="00EC5522"/>
    <w:rsid w:val="00EC5DC9"/>
    <w:rsid w:val="00EC5F93"/>
    <w:rsid w:val="00EC7410"/>
    <w:rsid w:val="00ED16FF"/>
    <w:rsid w:val="00ED1B7C"/>
    <w:rsid w:val="00ED2BE1"/>
    <w:rsid w:val="00ED4FA0"/>
    <w:rsid w:val="00ED5B5A"/>
    <w:rsid w:val="00ED60BD"/>
    <w:rsid w:val="00ED65C1"/>
    <w:rsid w:val="00ED6FA5"/>
    <w:rsid w:val="00ED7AD5"/>
    <w:rsid w:val="00EE06D8"/>
    <w:rsid w:val="00EE0E1A"/>
    <w:rsid w:val="00EE1185"/>
    <w:rsid w:val="00EE12BA"/>
    <w:rsid w:val="00EE19BE"/>
    <w:rsid w:val="00EE2090"/>
    <w:rsid w:val="00EE358B"/>
    <w:rsid w:val="00EE3FE4"/>
    <w:rsid w:val="00EE47BB"/>
    <w:rsid w:val="00EE4A4E"/>
    <w:rsid w:val="00EE5DC2"/>
    <w:rsid w:val="00EE6902"/>
    <w:rsid w:val="00EE7679"/>
    <w:rsid w:val="00EE7AF4"/>
    <w:rsid w:val="00EF005F"/>
    <w:rsid w:val="00EF16A4"/>
    <w:rsid w:val="00EF24D1"/>
    <w:rsid w:val="00EF2759"/>
    <w:rsid w:val="00EF3313"/>
    <w:rsid w:val="00EF361F"/>
    <w:rsid w:val="00EF3709"/>
    <w:rsid w:val="00EF3983"/>
    <w:rsid w:val="00EF3C2E"/>
    <w:rsid w:val="00EF3E47"/>
    <w:rsid w:val="00EF4694"/>
    <w:rsid w:val="00EF4D6A"/>
    <w:rsid w:val="00EF5792"/>
    <w:rsid w:val="00EF6188"/>
    <w:rsid w:val="00EF7679"/>
    <w:rsid w:val="00EF7CD8"/>
    <w:rsid w:val="00F01134"/>
    <w:rsid w:val="00F0154F"/>
    <w:rsid w:val="00F02B13"/>
    <w:rsid w:val="00F02D7B"/>
    <w:rsid w:val="00F0375D"/>
    <w:rsid w:val="00F03EA1"/>
    <w:rsid w:val="00F041CB"/>
    <w:rsid w:val="00F04B65"/>
    <w:rsid w:val="00F058A0"/>
    <w:rsid w:val="00F0697C"/>
    <w:rsid w:val="00F069DC"/>
    <w:rsid w:val="00F113F7"/>
    <w:rsid w:val="00F13FAC"/>
    <w:rsid w:val="00F1402D"/>
    <w:rsid w:val="00F1420D"/>
    <w:rsid w:val="00F149B8"/>
    <w:rsid w:val="00F15572"/>
    <w:rsid w:val="00F167C7"/>
    <w:rsid w:val="00F16EBB"/>
    <w:rsid w:val="00F170B8"/>
    <w:rsid w:val="00F17230"/>
    <w:rsid w:val="00F20588"/>
    <w:rsid w:val="00F21165"/>
    <w:rsid w:val="00F215F4"/>
    <w:rsid w:val="00F218E1"/>
    <w:rsid w:val="00F21A76"/>
    <w:rsid w:val="00F2210B"/>
    <w:rsid w:val="00F222A3"/>
    <w:rsid w:val="00F225B9"/>
    <w:rsid w:val="00F225F8"/>
    <w:rsid w:val="00F226BC"/>
    <w:rsid w:val="00F24DCE"/>
    <w:rsid w:val="00F25759"/>
    <w:rsid w:val="00F259D0"/>
    <w:rsid w:val="00F27451"/>
    <w:rsid w:val="00F3099A"/>
    <w:rsid w:val="00F30F26"/>
    <w:rsid w:val="00F31420"/>
    <w:rsid w:val="00F31461"/>
    <w:rsid w:val="00F3215D"/>
    <w:rsid w:val="00F32A37"/>
    <w:rsid w:val="00F32CF1"/>
    <w:rsid w:val="00F33E17"/>
    <w:rsid w:val="00F343AE"/>
    <w:rsid w:val="00F34F72"/>
    <w:rsid w:val="00F357F2"/>
    <w:rsid w:val="00F3600C"/>
    <w:rsid w:val="00F36EBC"/>
    <w:rsid w:val="00F37479"/>
    <w:rsid w:val="00F376AA"/>
    <w:rsid w:val="00F41A3D"/>
    <w:rsid w:val="00F41B09"/>
    <w:rsid w:val="00F42876"/>
    <w:rsid w:val="00F42EB1"/>
    <w:rsid w:val="00F4349C"/>
    <w:rsid w:val="00F43F48"/>
    <w:rsid w:val="00F4402E"/>
    <w:rsid w:val="00F44B7F"/>
    <w:rsid w:val="00F46699"/>
    <w:rsid w:val="00F47143"/>
    <w:rsid w:val="00F476D8"/>
    <w:rsid w:val="00F4770E"/>
    <w:rsid w:val="00F47FCF"/>
    <w:rsid w:val="00F511AA"/>
    <w:rsid w:val="00F52877"/>
    <w:rsid w:val="00F53471"/>
    <w:rsid w:val="00F54169"/>
    <w:rsid w:val="00F548B1"/>
    <w:rsid w:val="00F54ED9"/>
    <w:rsid w:val="00F5508A"/>
    <w:rsid w:val="00F55C81"/>
    <w:rsid w:val="00F55F81"/>
    <w:rsid w:val="00F570CB"/>
    <w:rsid w:val="00F60BC6"/>
    <w:rsid w:val="00F630A5"/>
    <w:rsid w:val="00F639E5"/>
    <w:rsid w:val="00F64010"/>
    <w:rsid w:val="00F6462C"/>
    <w:rsid w:val="00F65BBC"/>
    <w:rsid w:val="00F66AB5"/>
    <w:rsid w:val="00F66C64"/>
    <w:rsid w:val="00F6709C"/>
    <w:rsid w:val="00F670E6"/>
    <w:rsid w:val="00F67496"/>
    <w:rsid w:val="00F67979"/>
    <w:rsid w:val="00F67C6F"/>
    <w:rsid w:val="00F67CC4"/>
    <w:rsid w:val="00F70888"/>
    <w:rsid w:val="00F730BB"/>
    <w:rsid w:val="00F74E51"/>
    <w:rsid w:val="00F75780"/>
    <w:rsid w:val="00F7641D"/>
    <w:rsid w:val="00F76EE8"/>
    <w:rsid w:val="00F80843"/>
    <w:rsid w:val="00F8143B"/>
    <w:rsid w:val="00F81810"/>
    <w:rsid w:val="00F81961"/>
    <w:rsid w:val="00F81FC5"/>
    <w:rsid w:val="00F837B3"/>
    <w:rsid w:val="00F840D4"/>
    <w:rsid w:val="00F84F9C"/>
    <w:rsid w:val="00F856A3"/>
    <w:rsid w:val="00F858AE"/>
    <w:rsid w:val="00F86141"/>
    <w:rsid w:val="00F871D0"/>
    <w:rsid w:val="00F876C2"/>
    <w:rsid w:val="00F87728"/>
    <w:rsid w:val="00F918D7"/>
    <w:rsid w:val="00F93E87"/>
    <w:rsid w:val="00F93F38"/>
    <w:rsid w:val="00F945F4"/>
    <w:rsid w:val="00F94A22"/>
    <w:rsid w:val="00F956A1"/>
    <w:rsid w:val="00F95815"/>
    <w:rsid w:val="00F961DE"/>
    <w:rsid w:val="00F965D9"/>
    <w:rsid w:val="00F965F7"/>
    <w:rsid w:val="00F96C43"/>
    <w:rsid w:val="00F97675"/>
    <w:rsid w:val="00F97C95"/>
    <w:rsid w:val="00F97F90"/>
    <w:rsid w:val="00FA0970"/>
    <w:rsid w:val="00FA09CD"/>
    <w:rsid w:val="00FA0A11"/>
    <w:rsid w:val="00FA239B"/>
    <w:rsid w:val="00FA2AB7"/>
    <w:rsid w:val="00FA3718"/>
    <w:rsid w:val="00FA41AF"/>
    <w:rsid w:val="00FA4C8D"/>
    <w:rsid w:val="00FA5E82"/>
    <w:rsid w:val="00FA62D7"/>
    <w:rsid w:val="00FA789D"/>
    <w:rsid w:val="00FA7E87"/>
    <w:rsid w:val="00FB0782"/>
    <w:rsid w:val="00FB08B8"/>
    <w:rsid w:val="00FB0F94"/>
    <w:rsid w:val="00FB3D1C"/>
    <w:rsid w:val="00FB3E61"/>
    <w:rsid w:val="00FB3ECC"/>
    <w:rsid w:val="00FB3F53"/>
    <w:rsid w:val="00FB4A78"/>
    <w:rsid w:val="00FB4C7F"/>
    <w:rsid w:val="00FB555B"/>
    <w:rsid w:val="00FB60E4"/>
    <w:rsid w:val="00FB6195"/>
    <w:rsid w:val="00FB633F"/>
    <w:rsid w:val="00FB6993"/>
    <w:rsid w:val="00FB73F8"/>
    <w:rsid w:val="00FB7A7B"/>
    <w:rsid w:val="00FC069F"/>
    <w:rsid w:val="00FC1024"/>
    <w:rsid w:val="00FC124A"/>
    <w:rsid w:val="00FC152D"/>
    <w:rsid w:val="00FC22FC"/>
    <w:rsid w:val="00FC47ED"/>
    <w:rsid w:val="00FC4D5C"/>
    <w:rsid w:val="00FC51D8"/>
    <w:rsid w:val="00FC551A"/>
    <w:rsid w:val="00FC58BE"/>
    <w:rsid w:val="00FC63CD"/>
    <w:rsid w:val="00FC677F"/>
    <w:rsid w:val="00FC6FE3"/>
    <w:rsid w:val="00FC7C62"/>
    <w:rsid w:val="00FC7F38"/>
    <w:rsid w:val="00FD00A1"/>
    <w:rsid w:val="00FD0A02"/>
    <w:rsid w:val="00FD0C50"/>
    <w:rsid w:val="00FD0E26"/>
    <w:rsid w:val="00FD1E9B"/>
    <w:rsid w:val="00FD38D6"/>
    <w:rsid w:val="00FD5530"/>
    <w:rsid w:val="00FD6894"/>
    <w:rsid w:val="00FD7D12"/>
    <w:rsid w:val="00FD7E4A"/>
    <w:rsid w:val="00FE01CD"/>
    <w:rsid w:val="00FE0548"/>
    <w:rsid w:val="00FE07F1"/>
    <w:rsid w:val="00FE0E2B"/>
    <w:rsid w:val="00FE0EA1"/>
    <w:rsid w:val="00FE1926"/>
    <w:rsid w:val="00FE1F92"/>
    <w:rsid w:val="00FE1FC1"/>
    <w:rsid w:val="00FE40C6"/>
    <w:rsid w:val="00FE46F8"/>
    <w:rsid w:val="00FE4845"/>
    <w:rsid w:val="00FE4A0F"/>
    <w:rsid w:val="00FE5853"/>
    <w:rsid w:val="00FE5F7E"/>
    <w:rsid w:val="00FE60AB"/>
    <w:rsid w:val="00FF14DF"/>
    <w:rsid w:val="00FF4E07"/>
    <w:rsid w:val="00FF5967"/>
    <w:rsid w:val="00FF5F57"/>
    <w:rsid w:val="00FF64F1"/>
    <w:rsid w:val="00FF66C8"/>
    <w:rsid w:val="00FF6C5B"/>
    <w:rsid w:val="00FF761F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93DE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15E7A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A15E7A"/>
  </w:style>
  <w:style w:type="table" w:styleId="a7">
    <w:name w:val="Table Grid"/>
    <w:basedOn w:val="a1"/>
    <w:rsid w:val="004C7E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5766"/>
    <w:rPr>
      <w:b/>
      <w:bCs/>
      <w:color w:val="26282F"/>
    </w:rPr>
  </w:style>
  <w:style w:type="character" w:customStyle="1" w:styleId="a9">
    <w:name w:val="Гипертекстовая ссылка"/>
    <w:basedOn w:val="a8"/>
    <w:rsid w:val="00EA5766"/>
    <w:rPr>
      <w:color w:val="106BBE"/>
    </w:rPr>
  </w:style>
  <w:style w:type="paragraph" w:customStyle="1" w:styleId="aa">
    <w:name w:val="Заголовок статьи"/>
    <w:basedOn w:val="a"/>
    <w:next w:val="a"/>
    <w:rsid w:val="00EA576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b">
    <w:name w:val="Сравнение редакций. Добавленный фрагмент"/>
    <w:uiPriority w:val="99"/>
    <w:rsid w:val="00EA5766"/>
    <w:rPr>
      <w:color w:val="000000"/>
      <w:shd w:val="clear" w:color="auto" w:fill="C1D7FF"/>
    </w:rPr>
  </w:style>
  <w:style w:type="paragraph" w:customStyle="1" w:styleId="ac">
    <w:name w:val="Комментарий"/>
    <w:basedOn w:val="a"/>
    <w:next w:val="a"/>
    <w:uiPriority w:val="99"/>
    <w:rsid w:val="005C33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d">
    <w:name w:val="Утратил силу"/>
    <w:basedOn w:val="a8"/>
    <w:uiPriority w:val="99"/>
    <w:rsid w:val="005C334B"/>
    <w:rPr>
      <w:strike/>
      <w:color w:val="666600"/>
    </w:rPr>
  </w:style>
  <w:style w:type="paragraph" w:styleId="ae">
    <w:name w:val="List Paragraph"/>
    <w:basedOn w:val="a"/>
    <w:uiPriority w:val="34"/>
    <w:qFormat/>
    <w:rsid w:val="00DD260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9706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06C5"/>
    <w:rPr>
      <w:sz w:val="24"/>
      <w:szCs w:val="24"/>
    </w:rPr>
  </w:style>
  <w:style w:type="paragraph" w:styleId="af1">
    <w:name w:val="footnote text"/>
    <w:basedOn w:val="a"/>
    <w:link w:val="af2"/>
    <w:rsid w:val="00156271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56271"/>
  </w:style>
  <w:style w:type="character" w:styleId="af3">
    <w:name w:val="footnote reference"/>
    <w:basedOn w:val="a0"/>
    <w:rsid w:val="00156271"/>
    <w:rPr>
      <w:vertAlign w:val="superscript"/>
    </w:rPr>
  </w:style>
  <w:style w:type="character" w:styleId="af4">
    <w:name w:val="Hyperlink"/>
    <w:basedOn w:val="a0"/>
    <w:uiPriority w:val="99"/>
    <w:unhideWhenUsed/>
    <w:rsid w:val="005304B4"/>
    <w:rPr>
      <w:color w:val="0000FF"/>
      <w:u w:val="single"/>
    </w:rPr>
  </w:style>
  <w:style w:type="paragraph" w:customStyle="1" w:styleId="s9">
    <w:name w:val="s_9"/>
    <w:basedOn w:val="a"/>
    <w:rsid w:val="00460F4E"/>
    <w:pPr>
      <w:spacing w:before="100" w:beforeAutospacing="1" w:after="100" w:afterAutospacing="1"/>
    </w:pPr>
  </w:style>
  <w:style w:type="paragraph" w:customStyle="1" w:styleId="s1">
    <w:name w:val="s_1"/>
    <w:basedOn w:val="a"/>
    <w:rsid w:val="00460F4E"/>
    <w:pPr>
      <w:spacing w:before="100" w:beforeAutospacing="1" w:after="100" w:afterAutospacing="1"/>
    </w:pPr>
  </w:style>
  <w:style w:type="paragraph" w:customStyle="1" w:styleId="1">
    <w:name w:val="Обычный1"/>
    <w:rsid w:val="0005643A"/>
    <w:rPr>
      <w:sz w:val="26"/>
    </w:rPr>
  </w:style>
  <w:style w:type="character" w:customStyle="1" w:styleId="a5">
    <w:name w:val="Верхний колонтитул Знак"/>
    <w:link w:val="a4"/>
    <w:uiPriority w:val="99"/>
    <w:locked/>
    <w:rsid w:val="00641C04"/>
    <w:rPr>
      <w:sz w:val="24"/>
      <w:szCs w:val="24"/>
    </w:rPr>
  </w:style>
  <w:style w:type="paragraph" w:styleId="af5">
    <w:name w:val="Body Text Indent"/>
    <w:basedOn w:val="a"/>
    <w:link w:val="af6"/>
    <w:unhideWhenUsed/>
    <w:rsid w:val="00C46851"/>
    <w:pPr>
      <w:spacing w:line="360" w:lineRule="auto"/>
      <w:ind w:firstLine="567"/>
    </w:pPr>
    <w:rPr>
      <w:szCs w:val="20"/>
    </w:rPr>
  </w:style>
  <w:style w:type="character" w:customStyle="1" w:styleId="af6">
    <w:name w:val="Основной текст с отступом Знак"/>
    <w:basedOn w:val="a0"/>
    <w:link w:val="af5"/>
    <w:rsid w:val="00C46851"/>
    <w:rPr>
      <w:sz w:val="24"/>
    </w:rPr>
  </w:style>
  <w:style w:type="paragraph" w:styleId="af7">
    <w:name w:val="Normal (Web)"/>
    <w:basedOn w:val="a"/>
    <w:uiPriority w:val="99"/>
    <w:unhideWhenUsed/>
    <w:rsid w:val="00923B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B330-5B77-40DF-B947-5FA3CD01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4759</Words>
  <Characters>27129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31825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user37</dc:creator>
  <cp:lastModifiedBy>Дзюба</cp:lastModifiedBy>
  <cp:revision>16</cp:revision>
  <cp:lastPrinted>2024-07-25T01:52:00Z</cp:lastPrinted>
  <dcterms:created xsi:type="dcterms:W3CDTF">2024-07-24T23:44:00Z</dcterms:created>
  <dcterms:modified xsi:type="dcterms:W3CDTF">2024-07-25T02:11:00Z</dcterms:modified>
</cp:coreProperties>
</file>