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D" w:rsidRDefault="00D90507" w:rsidP="000F4EB2">
      <w:pPr>
        <w:pStyle w:val="ConsPlusNormal"/>
        <w:jc w:val="center"/>
      </w:pPr>
      <w:bookmarkStart w:id="0" w:name="Par1195"/>
      <w:bookmarkEnd w:id="0"/>
      <w:r>
        <w:t>ОТЧЕТ</w:t>
      </w:r>
    </w:p>
    <w:p w:rsidR="00DB188D" w:rsidRDefault="00D90507">
      <w:pPr>
        <w:pStyle w:val="ConsPlusNormal"/>
        <w:jc w:val="center"/>
      </w:pPr>
      <w:r>
        <w:t>О РЕЗУЛЬТАТАХ МОНИТОРИНГА</w:t>
      </w:r>
    </w:p>
    <w:p w:rsidR="001D28BD" w:rsidRDefault="00D90507" w:rsidP="001D28BD">
      <w:pPr>
        <w:pStyle w:val="ConsPlusNormal"/>
        <w:jc w:val="center"/>
      </w:pPr>
      <w:r>
        <w:t>КАЧЕСТВА ФИНАНСОВОГО МЕНЕДЖМЕНТА</w:t>
      </w:r>
      <w:r w:rsidR="000F4EB2">
        <w:t xml:space="preserve"> ЗА 2023 ГОД</w:t>
      </w:r>
    </w:p>
    <w:tbl>
      <w:tblPr>
        <w:tblStyle w:val="afa"/>
        <w:tblW w:w="10031" w:type="dxa"/>
        <w:tblLayout w:type="fixed"/>
        <w:tblLook w:val="04A0"/>
      </w:tblPr>
      <w:tblGrid>
        <w:gridCol w:w="675"/>
        <w:gridCol w:w="4820"/>
        <w:gridCol w:w="1276"/>
        <w:gridCol w:w="1701"/>
        <w:gridCol w:w="1559"/>
      </w:tblGrid>
      <w:tr w:rsidR="001D28BD" w:rsidTr="001D28BD">
        <w:tc>
          <w:tcPr>
            <w:tcW w:w="675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Наименование главного администратора бюджетных средств</w:t>
            </w:r>
          </w:p>
        </w:tc>
        <w:tc>
          <w:tcPr>
            <w:tcW w:w="1276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Уровень качества финансового менеджмента (Q)</w:t>
            </w:r>
          </w:p>
        </w:tc>
        <w:tc>
          <w:tcPr>
            <w:tcW w:w="1701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Суммарная оценка качества финансового менеджмента (КФМ)</w:t>
            </w:r>
          </w:p>
        </w:tc>
        <w:tc>
          <w:tcPr>
            <w:tcW w:w="1559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Максимальная оценка качества финансового менеджмента (</w:t>
            </w:r>
            <w:proofErr w:type="spellStart"/>
            <w:r>
              <w:t>КФМ</w:t>
            </w:r>
            <w:proofErr w:type="gramStart"/>
            <w:r>
              <w:rPr>
                <w:vertAlign w:val="subscript"/>
              </w:rPr>
              <w:t>max</w:t>
            </w:r>
            <w:proofErr w:type="spellEnd"/>
            <w:proofErr w:type="gramEnd"/>
            <w:r>
              <w:t>)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D28BD" w:rsidRDefault="001D28BD" w:rsidP="001D28BD">
            <w:pPr>
              <w:pStyle w:val="ConsPlusNormal"/>
              <w:jc w:val="center"/>
            </w:pPr>
            <w:r>
              <w:t>5</w:t>
            </w:r>
          </w:p>
        </w:tc>
      </w:tr>
      <w:tr w:rsidR="001D28BD" w:rsidTr="001D28BD">
        <w:tc>
          <w:tcPr>
            <w:tcW w:w="10031" w:type="dxa"/>
            <w:gridSpan w:val="5"/>
          </w:tcPr>
          <w:p w:rsidR="001D28BD" w:rsidRDefault="001D28BD">
            <w:pPr>
              <w:pStyle w:val="ConsPlusNormal"/>
              <w:jc w:val="both"/>
            </w:pPr>
            <w:r>
              <w:t>Главные распорядители бюджетных средств, не имеющие подведомственных учреждений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Дума Дальнереченского городского округа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0,77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100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Контрольно-счетная палата Дальнереченского городского округа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0,71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95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Администрация Дальнереченского городского округа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0,57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105</w:t>
            </w:r>
          </w:p>
        </w:tc>
      </w:tr>
      <w:tr w:rsidR="001D28BD" w:rsidTr="001D28BD">
        <w:tc>
          <w:tcPr>
            <w:tcW w:w="10031" w:type="dxa"/>
            <w:gridSpan w:val="5"/>
          </w:tcPr>
          <w:p w:rsidR="001D28BD" w:rsidRDefault="001D28BD" w:rsidP="002418BF">
            <w:pPr>
              <w:pStyle w:val="ConsPlusNormal"/>
            </w:pPr>
            <w:r>
              <w:t>Главные распорядители бюджетных средств,  имеющие подведомственные учреждения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Муниципальное казенное учреждение «Управление образования»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0,81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105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Муниципальное казенное учреждение «Управление культуры»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0,74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105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Муниципальное казенное учреждение «Централизованная бухгалтерия администрации Дальнереченского городского округа»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0,73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90</w:t>
            </w:r>
          </w:p>
        </w:tc>
      </w:tr>
      <w:tr w:rsidR="001D28BD" w:rsidTr="001D28BD">
        <w:tc>
          <w:tcPr>
            <w:tcW w:w="675" w:type="dxa"/>
          </w:tcPr>
          <w:p w:rsidR="001D28BD" w:rsidRDefault="001D28BD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820" w:type="dxa"/>
          </w:tcPr>
          <w:p w:rsidR="001D28BD" w:rsidRDefault="001D28BD" w:rsidP="001D28BD">
            <w:pPr>
              <w:pStyle w:val="ConsPlusNormal"/>
            </w:pPr>
            <w:r>
              <w:t>Муниципальное казенное учреждение «Управление жилищно-коммунального хозяйства Дальнереченского городского округа»</w:t>
            </w:r>
          </w:p>
        </w:tc>
        <w:tc>
          <w:tcPr>
            <w:tcW w:w="1276" w:type="dxa"/>
          </w:tcPr>
          <w:p w:rsidR="001D28BD" w:rsidRDefault="001D28BD">
            <w:pPr>
              <w:pStyle w:val="ConsPlusNormal"/>
              <w:jc w:val="both"/>
            </w:pPr>
            <w:r>
              <w:t>0,5</w:t>
            </w:r>
            <w:r w:rsidR="0050265C">
              <w:t>5</w:t>
            </w:r>
          </w:p>
        </w:tc>
        <w:tc>
          <w:tcPr>
            <w:tcW w:w="1701" w:type="dxa"/>
          </w:tcPr>
          <w:p w:rsidR="001D28BD" w:rsidRDefault="001D28BD">
            <w:pPr>
              <w:pStyle w:val="ConsPlusNormal"/>
              <w:jc w:val="both"/>
            </w:pPr>
            <w:r>
              <w:t>5</w:t>
            </w:r>
            <w:r w:rsidR="0050265C">
              <w:t>8</w:t>
            </w:r>
          </w:p>
        </w:tc>
        <w:tc>
          <w:tcPr>
            <w:tcW w:w="1559" w:type="dxa"/>
          </w:tcPr>
          <w:p w:rsidR="001D28BD" w:rsidRDefault="001D28BD">
            <w:pPr>
              <w:pStyle w:val="ConsPlusNormal"/>
              <w:jc w:val="both"/>
            </w:pPr>
            <w:r>
              <w:t>105</w:t>
            </w:r>
          </w:p>
        </w:tc>
      </w:tr>
    </w:tbl>
    <w:p w:rsidR="009E58DF" w:rsidRPr="009E58DF" w:rsidRDefault="009E58DF" w:rsidP="009E58DF">
      <w:pPr>
        <w:pStyle w:val="ConsPlusNormal"/>
        <w:jc w:val="both"/>
        <w:rPr>
          <w:sz w:val="22"/>
          <w:szCs w:val="22"/>
        </w:rPr>
      </w:pPr>
      <w:r w:rsidRPr="009E58DF">
        <w:rPr>
          <w:sz w:val="22"/>
          <w:szCs w:val="22"/>
        </w:rPr>
        <w:t>Примечание: Чем выше значение показателя Q, тем выше уровень качества финансового менеджмента главного администратора бюджетных средств. Максимальный уровень качества составляет 1,0.</w:t>
      </w:r>
    </w:p>
    <w:p w:rsidR="009E58DF" w:rsidRPr="009E58DF" w:rsidRDefault="009E58DF" w:rsidP="00156B3D">
      <w:pPr>
        <w:pStyle w:val="ConsPlusNormal"/>
        <w:jc w:val="both"/>
        <w:rPr>
          <w:sz w:val="22"/>
          <w:szCs w:val="22"/>
        </w:rPr>
      </w:pPr>
    </w:p>
    <w:p w:rsidR="009E58DF" w:rsidRDefault="009E58DF" w:rsidP="00156B3D">
      <w:pPr>
        <w:pStyle w:val="ConsPlusNormal"/>
        <w:jc w:val="both"/>
      </w:pPr>
    </w:p>
    <w:p w:rsidR="009E58DF" w:rsidRDefault="009E58DF" w:rsidP="00156B3D">
      <w:pPr>
        <w:pStyle w:val="ConsPlusNormal"/>
        <w:jc w:val="both"/>
      </w:pPr>
    </w:p>
    <w:p w:rsidR="009E58DF" w:rsidRPr="009E58DF" w:rsidRDefault="009E58DF" w:rsidP="009E5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8DF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E58DF" w:rsidRPr="009E58DF" w:rsidRDefault="009E58DF" w:rsidP="009E5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8DF">
        <w:rPr>
          <w:rFonts w:ascii="Times New Roman" w:hAnsi="Times New Roman"/>
          <w:sz w:val="28"/>
          <w:szCs w:val="28"/>
        </w:rPr>
        <w:t>администрации Дальнереченского</w:t>
      </w:r>
    </w:p>
    <w:p w:rsidR="009E58DF" w:rsidRPr="009E58DF" w:rsidRDefault="009E58DF" w:rsidP="009E5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8DF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E58D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С.В.Гаврилова</w:t>
      </w:r>
    </w:p>
    <w:p w:rsidR="009E58DF" w:rsidRDefault="009E58DF" w:rsidP="00156B3D">
      <w:pPr>
        <w:pStyle w:val="ConsPlusNormal"/>
        <w:spacing w:before="240"/>
        <w:jc w:val="both"/>
      </w:pPr>
    </w:p>
    <w:sectPr w:rsidR="009E58DF" w:rsidSect="00DB188D">
      <w:headerReference w:type="default" r:id="rId8"/>
      <w:footerReference w:type="default" r:id="rId9"/>
      <w:pgSz w:w="11906" w:h="16838"/>
      <w:pgMar w:top="1134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2C" w:rsidRDefault="00AE382C">
      <w:pPr>
        <w:spacing w:after="0" w:line="240" w:lineRule="auto"/>
      </w:pPr>
      <w:r>
        <w:separator/>
      </w:r>
    </w:p>
  </w:endnote>
  <w:endnote w:type="continuationSeparator" w:id="1">
    <w:p w:rsidR="00AE382C" w:rsidRDefault="00AE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C" w:rsidRDefault="00AE38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2C" w:rsidRDefault="00AE382C">
      <w:pPr>
        <w:spacing w:after="0" w:line="240" w:lineRule="auto"/>
      </w:pPr>
      <w:r>
        <w:separator/>
      </w:r>
    </w:p>
  </w:footnote>
  <w:footnote w:type="continuationSeparator" w:id="1">
    <w:p w:rsidR="00AE382C" w:rsidRDefault="00AE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2C" w:rsidRDefault="00AE382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662"/>
    <w:multiLevelType w:val="hybridMultilevel"/>
    <w:tmpl w:val="0FDE3142"/>
    <w:lvl w:ilvl="0" w:tplc="F9306C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F0A08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0C4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88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CF8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26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E9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6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87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50D4"/>
    <w:multiLevelType w:val="hybridMultilevel"/>
    <w:tmpl w:val="1230283E"/>
    <w:lvl w:ilvl="0" w:tplc="4FFC09BA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A9849936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AECFE5E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C6E9402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7ACA2EE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565A454C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EA88F48C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1104EA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1E39D6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</w:compat>
  <w:rsids>
    <w:rsidRoot w:val="00DB188D"/>
    <w:rsid w:val="000E07E6"/>
    <w:rsid w:val="000E7E26"/>
    <w:rsid w:val="000F4EB2"/>
    <w:rsid w:val="00156B3D"/>
    <w:rsid w:val="00187AE4"/>
    <w:rsid w:val="001D28BD"/>
    <w:rsid w:val="001E61F7"/>
    <w:rsid w:val="002232F9"/>
    <w:rsid w:val="002B356B"/>
    <w:rsid w:val="002F204D"/>
    <w:rsid w:val="004E143B"/>
    <w:rsid w:val="0050265C"/>
    <w:rsid w:val="0050644E"/>
    <w:rsid w:val="00532A2D"/>
    <w:rsid w:val="00772091"/>
    <w:rsid w:val="008374A3"/>
    <w:rsid w:val="00845C71"/>
    <w:rsid w:val="00862A2D"/>
    <w:rsid w:val="00874121"/>
    <w:rsid w:val="008A1F3B"/>
    <w:rsid w:val="008C529B"/>
    <w:rsid w:val="009442CF"/>
    <w:rsid w:val="009A0E9C"/>
    <w:rsid w:val="009D2CD0"/>
    <w:rsid w:val="009E58DF"/>
    <w:rsid w:val="009F0744"/>
    <w:rsid w:val="00AC51F8"/>
    <w:rsid w:val="00AE382C"/>
    <w:rsid w:val="00AF447B"/>
    <w:rsid w:val="00B0726E"/>
    <w:rsid w:val="00B72E24"/>
    <w:rsid w:val="00B93DA9"/>
    <w:rsid w:val="00C06379"/>
    <w:rsid w:val="00D17637"/>
    <w:rsid w:val="00D403AB"/>
    <w:rsid w:val="00D6195A"/>
    <w:rsid w:val="00D85E96"/>
    <w:rsid w:val="00D90507"/>
    <w:rsid w:val="00DB188D"/>
    <w:rsid w:val="00DB43BE"/>
    <w:rsid w:val="00DC53E9"/>
    <w:rsid w:val="00EA4591"/>
    <w:rsid w:val="00EB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B18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B188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B18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B188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B18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B188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B18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B188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B18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B188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B18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B188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B18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B188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B18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B188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B18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B188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B188D"/>
    <w:pPr>
      <w:ind w:left="720"/>
      <w:contextualSpacing/>
    </w:pPr>
  </w:style>
  <w:style w:type="paragraph" w:styleId="a4">
    <w:name w:val="No Spacing"/>
    <w:uiPriority w:val="1"/>
    <w:qFormat/>
    <w:rsid w:val="00DB188D"/>
  </w:style>
  <w:style w:type="paragraph" w:styleId="a5">
    <w:name w:val="Title"/>
    <w:basedOn w:val="a"/>
    <w:next w:val="a"/>
    <w:link w:val="a6"/>
    <w:uiPriority w:val="10"/>
    <w:qFormat/>
    <w:rsid w:val="00DB188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B188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B188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188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B188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B188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B18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B188D"/>
    <w:rPr>
      <w:i/>
    </w:rPr>
  </w:style>
  <w:style w:type="character" w:customStyle="1" w:styleId="HeaderChar">
    <w:name w:val="Header Char"/>
    <w:basedOn w:val="a0"/>
    <w:link w:val="Header"/>
    <w:uiPriority w:val="99"/>
    <w:rsid w:val="00DB188D"/>
  </w:style>
  <w:style w:type="character" w:customStyle="1" w:styleId="FooterChar">
    <w:name w:val="Footer Char"/>
    <w:basedOn w:val="a0"/>
    <w:link w:val="Footer"/>
    <w:uiPriority w:val="99"/>
    <w:rsid w:val="00DB188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B188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B188D"/>
  </w:style>
  <w:style w:type="table" w:customStyle="1" w:styleId="TableGridLight">
    <w:name w:val="Table Grid Light"/>
    <w:basedOn w:val="a1"/>
    <w:uiPriority w:val="59"/>
    <w:rsid w:val="00DB18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18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188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18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188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18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188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188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18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B188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B188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B188D"/>
    <w:rPr>
      <w:sz w:val="18"/>
    </w:rPr>
  </w:style>
  <w:style w:type="character" w:styleId="ae">
    <w:name w:val="footnote reference"/>
    <w:basedOn w:val="a0"/>
    <w:uiPriority w:val="99"/>
    <w:unhideWhenUsed/>
    <w:rsid w:val="00DB188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B188D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B188D"/>
    <w:rPr>
      <w:sz w:val="20"/>
    </w:rPr>
  </w:style>
  <w:style w:type="character" w:styleId="af1">
    <w:name w:val="endnote reference"/>
    <w:basedOn w:val="a0"/>
    <w:uiPriority w:val="99"/>
    <w:semiHidden/>
    <w:unhideWhenUsed/>
    <w:rsid w:val="00DB188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B188D"/>
    <w:pPr>
      <w:spacing w:after="57"/>
    </w:pPr>
  </w:style>
  <w:style w:type="paragraph" w:styleId="21">
    <w:name w:val="toc 2"/>
    <w:basedOn w:val="a"/>
    <w:next w:val="a"/>
    <w:uiPriority w:val="39"/>
    <w:unhideWhenUsed/>
    <w:rsid w:val="00DB188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B188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B188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B188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B188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B188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B188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B188D"/>
    <w:pPr>
      <w:spacing w:after="57"/>
      <w:ind w:left="2268"/>
    </w:pPr>
  </w:style>
  <w:style w:type="paragraph" w:styleId="af2">
    <w:name w:val="TOC Heading"/>
    <w:uiPriority w:val="39"/>
    <w:unhideWhenUsed/>
    <w:rsid w:val="00DB188D"/>
  </w:style>
  <w:style w:type="paragraph" w:styleId="af3">
    <w:name w:val="table of figures"/>
    <w:basedOn w:val="a"/>
    <w:next w:val="a"/>
    <w:uiPriority w:val="99"/>
    <w:unhideWhenUsed/>
    <w:rsid w:val="00DB188D"/>
    <w:pPr>
      <w:spacing w:after="0"/>
    </w:pPr>
  </w:style>
  <w:style w:type="paragraph" w:customStyle="1" w:styleId="ConsPlusNormal">
    <w:name w:val="ConsPlusNormal"/>
    <w:rsid w:val="00DB188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B188D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B188D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B188D"/>
    <w:pPr>
      <w:widowControl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B188D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B188D"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B188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B188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B188D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link w:val="af4"/>
    <w:uiPriority w:val="99"/>
    <w:semiHidden/>
    <w:unhideWhenUsed/>
    <w:rsid w:val="00DB188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DB188D"/>
    <w:rPr>
      <w:sz w:val="22"/>
      <w:szCs w:val="22"/>
    </w:rPr>
  </w:style>
  <w:style w:type="paragraph" w:customStyle="1" w:styleId="Footer">
    <w:name w:val="Footer"/>
    <w:basedOn w:val="a"/>
    <w:link w:val="af5"/>
    <w:uiPriority w:val="99"/>
    <w:semiHidden/>
    <w:unhideWhenUsed/>
    <w:rsid w:val="00DB18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semiHidden/>
    <w:rsid w:val="00DB188D"/>
    <w:rPr>
      <w:sz w:val="22"/>
      <w:szCs w:val="22"/>
    </w:rPr>
  </w:style>
  <w:style w:type="paragraph" w:customStyle="1" w:styleId="af6">
    <w:name w:val="Текст (лев. подпись)"/>
    <w:basedOn w:val="a"/>
    <w:next w:val="a"/>
    <w:rsid w:val="00DB188D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Прижатый влево"/>
    <w:basedOn w:val="a"/>
    <w:next w:val="a"/>
    <w:rsid w:val="00DB188D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B188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B1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B1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a">
    <w:name w:val="Table Grid"/>
    <w:basedOn w:val="a1"/>
    <w:uiPriority w:val="59"/>
    <w:rsid w:val="00DB1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05D-4C4E-465F-81E5-467BC5ED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Артемовского городского округа от 12.07.2022 N 440-па"Об утверждении Порядка проведения мониторинга и оценки качества финансового менеджмента, осуществляемого главными администраторами доходов бюджета Артемовского городского ок</vt:lpstr>
    </vt:vector>
  </TitlesOfParts>
  <Company>КонсультантПлюс Версия 4022.00.55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Артемовского городского округа от 12.07.2022 N 440-па"Об утверждении Порядка проведения мониторинга и оценки качества финансового менеджмента, осуществляемого главными администраторами доходов бюджета Артемовского городского ок</dc:title>
  <dc:creator>Куранова</dc:creator>
  <cp:lastModifiedBy>Ахметжанова НА</cp:lastModifiedBy>
  <cp:revision>10</cp:revision>
  <dcterms:created xsi:type="dcterms:W3CDTF">2024-04-03T06:13:00Z</dcterms:created>
  <dcterms:modified xsi:type="dcterms:W3CDTF">2024-04-17T02:44:00Z</dcterms:modified>
</cp:coreProperties>
</file>