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0E" w:rsidRPr="009D014A" w:rsidRDefault="0082070E" w:rsidP="0082070E">
      <w:pPr>
        <w:jc w:val="right"/>
        <w:rPr>
          <w:rFonts w:eastAsia="Calibri"/>
          <w:color w:val="auto"/>
          <w:sz w:val="26"/>
          <w:szCs w:val="26"/>
          <w:lang w:eastAsia="en-US"/>
        </w:rPr>
      </w:pPr>
      <w:r w:rsidRPr="009D014A">
        <w:rPr>
          <w:rFonts w:eastAsia="Calibri"/>
          <w:color w:val="auto"/>
          <w:sz w:val="26"/>
          <w:szCs w:val="26"/>
          <w:lang w:eastAsia="en-US"/>
        </w:rPr>
        <w:t xml:space="preserve">                                                                                                                                                                         УТВЕРЖ</w:t>
      </w:r>
      <w:bookmarkStart w:id="0" w:name="_GoBack"/>
      <w:bookmarkEnd w:id="0"/>
      <w:r w:rsidRPr="009D014A">
        <w:rPr>
          <w:rFonts w:eastAsia="Calibri"/>
          <w:color w:val="auto"/>
          <w:sz w:val="26"/>
          <w:szCs w:val="26"/>
          <w:lang w:eastAsia="en-US"/>
        </w:rPr>
        <w:t>ДЕНА</w:t>
      </w:r>
    </w:p>
    <w:p w:rsidR="0082070E" w:rsidRDefault="0082070E" w:rsidP="0082070E">
      <w:pPr>
        <w:jc w:val="right"/>
        <w:rPr>
          <w:rFonts w:eastAsia="Calibri"/>
          <w:color w:val="auto"/>
          <w:sz w:val="26"/>
          <w:szCs w:val="26"/>
          <w:lang w:eastAsia="en-US"/>
        </w:rPr>
      </w:pPr>
      <w:r w:rsidRPr="009D014A">
        <w:rPr>
          <w:rFonts w:eastAsia="Calibri"/>
          <w:color w:val="auto"/>
          <w:sz w:val="26"/>
          <w:szCs w:val="26"/>
          <w:lang w:eastAsia="en-US"/>
        </w:rPr>
        <w:t xml:space="preserve">приказом </w:t>
      </w:r>
    </w:p>
    <w:p w:rsidR="0082070E" w:rsidRPr="009D014A" w:rsidRDefault="0082070E" w:rsidP="0082070E">
      <w:pPr>
        <w:jc w:val="right"/>
        <w:rPr>
          <w:rFonts w:eastAsia="Calibri"/>
          <w:color w:val="auto"/>
          <w:sz w:val="26"/>
          <w:szCs w:val="26"/>
          <w:lang w:eastAsia="en-US"/>
        </w:rPr>
      </w:pPr>
      <w:r w:rsidRPr="009D014A">
        <w:rPr>
          <w:rFonts w:eastAsia="Calibri"/>
          <w:color w:val="auto"/>
          <w:sz w:val="26"/>
          <w:szCs w:val="26"/>
          <w:lang w:eastAsia="en-US"/>
        </w:rPr>
        <w:t>МКУ «Управление</w:t>
      </w:r>
      <w:r>
        <w:rPr>
          <w:rFonts w:eastAsia="Calibri"/>
          <w:color w:val="auto"/>
          <w:sz w:val="26"/>
          <w:szCs w:val="26"/>
          <w:lang w:eastAsia="en-US"/>
        </w:rPr>
        <w:t xml:space="preserve"> </w:t>
      </w:r>
      <w:r w:rsidRPr="009D014A">
        <w:rPr>
          <w:rFonts w:eastAsia="Calibri"/>
          <w:color w:val="auto"/>
          <w:sz w:val="26"/>
          <w:szCs w:val="26"/>
          <w:lang w:eastAsia="en-US"/>
        </w:rPr>
        <w:t>образования»</w:t>
      </w:r>
    </w:p>
    <w:p w:rsidR="0082070E" w:rsidRPr="00433279" w:rsidRDefault="0082070E" w:rsidP="0082070E">
      <w:pPr>
        <w:jc w:val="right"/>
        <w:rPr>
          <w:rFonts w:eastAsia="Calibri"/>
          <w:color w:val="auto"/>
          <w:sz w:val="26"/>
          <w:szCs w:val="26"/>
          <w:u w:val="single"/>
          <w:lang w:eastAsia="en-US"/>
        </w:rPr>
      </w:pPr>
      <w:r w:rsidRPr="00433279">
        <w:rPr>
          <w:rFonts w:eastAsia="Calibri"/>
          <w:color w:val="auto"/>
          <w:sz w:val="26"/>
          <w:szCs w:val="26"/>
          <w:lang w:eastAsia="en-US"/>
        </w:rPr>
        <w:t xml:space="preserve">от </w:t>
      </w:r>
      <w:r w:rsidRPr="00433279">
        <w:rPr>
          <w:rFonts w:eastAsia="Calibri"/>
          <w:color w:val="auto"/>
          <w:sz w:val="26"/>
          <w:szCs w:val="26"/>
          <w:u w:val="single"/>
          <w:lang w:eastAsia="en-US"/>
        </w:rPr>
        <w:t>27.08..2015 № 102-а</w:t>
      </w:r>
    </w:p>
    <w:p w:rsidR="0082070E" w:rsidRPr="00433279" w:rsidRDefault="0082070E" w:rsidP="0082070E">
      <w:pPr>
        <w:rPr>
          <w:rFonts w:eastAsia="Calibri"/>
          <w:b/>
          <w:color w:val="auto"/>
          <w:sz w:val="26"/>
          <w:szCs w:val="26"/>
          <w:u w:val="single"/>
          <w:lang w:eastAsia="en-US"/>
        </w:rPr>
      </w:pPr>
    </w:p>
    <w:p w:rsidR="0082070E" w:rsidRPr="009D014A" w:rsidRDefault="0082070E" w:rsidP="0082070E">
      <w:pPr>
        <w:jc w:val="center"/>
        <w:rPr>
          <w:rFonts w:eastAsia="Calibri"/>
          <w:b/>
          <w:color w:val="auto"/>
          <w:sz w:val="26"/>
          <w:szCs w:val="26"/>
          <w:lang w:eastAsia="en-US"/>
        </w:rPr>
      </w:pPr>
      <w:r w:rsidRPr="009D014A">
        <w:rPr>
          <w:rFonts w:eastAsia="Calibri"/>
          <w:b/>
          <w:color w:val="auto"/>
          <w:sz w:val="26"/>
          <w:szCs w:val="26"/>
          <w:lang w:eastAsia="en-US"/>
        </w:rPr>
        <w:t>ДОРОЖНАЯ КАРТА</w:t>
      </w:r>
    </w:p>
    <w:p w:rsidR="0082070E" w:rsidRPr="009D014A" w:rsidRDefault="0082070E" w:rsidP="0082070E">
      <w:pPr>
        <w:jc w:val="center"/>
        <w:rPr>
          <w:rFonts w:eastAsia="Calibri"/>
          <w:b/>
          <w:color w:val="auto"/>
          <w:sz w:val="26"/>
          <w:szCs w:val="26"/>
          <w:lang w:eastAsia="en-US"/>
        </w:rPr>
      </w:pPr>
    </w:p>
    <w:p w:rsidR="0082070E" w:rsidRPr="009D014A" w:rsidRDefault="0082070E" w:rsidP="0082070E">
      <w:pPr>
        <w:jc w:val="center"/>
        <w:rPr>
          <w:rFonts w:eastAsia="Calibri"/>
          <w:b/>
          <w:color w:val="auto"/>
          <w:sz w:val="26"/>
          <w:szCs w:val="26"/>
          <w:lang w:eastAsia="en-US"/>
        </w:rPr>
      </w:pPr>
      <w:r w:rsidRPr="009D014A">
        <w:rPr>
          <w:rFonts w:eastAsia="Calibri"/>
          <w:b/>
          <w:color w:val="auto"/>
          <w:sz w:val="26"/>
          <w:szCs w:val="26"/>
          <w:lang w:eastAsia="en-US"/>
        </w:rPr>
        <w:t>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Дальнереченского городского округа в 2016 году</w:t>
      </w:r>
    </w:p>
    <w:p w:rsidR="0082070E" w:rsidRPr="009D014A" w:rsidRDefault="0082070E" w:rsidP="0082070E">
      <w:pPr>
        <w:rPr>
          <w:rFonts w:eastAsia="Calibri"/>
          <w:color w:val="auto"/>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2"/>
        <w:gridCol w:w="8585"/>
        <w:gridCol w:w="13"/>
        <w:gridCol w:w="3261"/>
        <w:gridCol w:w="2344"/>
      </w:tblGrid>
      <w:tr w:rsidR="0082070E" w:rsidRPr="00433279" w:rsidTr="00206A41">
        <w:tc>
          <w:tcPr>
            <w:tcW w:w="570" w:type="dxa"/>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w:t>
            </w:r>
          </w:p>
        </w:tc>
        <w:tc>
          <w:tcPr>
            <w:tcW w:w="8597" w:type="dxa"/>
            <w:gridSpan w:val="2"/>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Мероприятия</w:t>
            </w:r>
          </w:p>
        </w:tc>
        <w:tc>
          <w:tcPr>
            <w:tcW w:w="3274" w:type="dxa"/>
            <w:gridSpan w:val="2"/>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Срок исполнения</w:t>
            </w:r>
          </w:p>
        </w:tc>
        <w:tc>
          <w:tcPr>
            <w:tcW w:w="2344" w:type="dxa"/>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 xml:space="preserve">Ответственные </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 xml:space="preserve">             Анализ проведения ГИА в 2015 году</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tc>
        <w:tc>
          <w:tcPr>
            <w:tcW w:w="8597" w:type="dxa"/>
            <w:gridSpan w:val="2"/>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Проведение анализа и подготовка аналитических  отчётов  по итогам государственной итоговой аттестации по образовательным программам основного общего и среднего общего образования (ГИА) в 2015 году (без учёта  сентябрьских сроков). </w:t>
            </w:r>
          </w:p>
        </w:tc>
        <w:tc>
          <w:tcPr>
            <w:tcW w:w="3274" w:type="dxa"/>
            <w:gridSpan w:val="2"/>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01.09.2015</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82070E" w:rsidRPr="00433279" w:rsidRDefault="0082070E" w:rsidP="00206A41">
            <w:pPr>
              <w:jc w:val="center"/>
              <w:rPr>
                <w:rFonts w:eastAsia="Calibri"/>
                <w:color w:val="auto"/>
                <w:sz w:val="26"/>
                <w:szCs w:val="26"/>
                <w:lang w:eastAsia="en-US"/>
              </w:rPr>
            </w:pP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2.</w:t>
            </w:r>
          </w:p>
        </w:tc>
        <w:tc>
          <w:tcPr>
            <w:tcW w:w="8597" w:type="dxa"/>
            <w:gridSpan w:val="2"/>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Проведение анализа и подготовка аналитических отчётов по итогам государственной итоговой аттестации по образовательным программам основного общего и среднего общего образования (ГИА) в 2015 году (с учётом сентябрьских сроков)</w:t>
            </w:r>
          </w:p>
        </w:tc>
        <w:tc>
          <w:tcPr>
            <w:tcW w:w="3274" w:type="dxa"/>
            <w:gridSpan w:val="2"/>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01.10. 2015</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Меры по повышению качества преподавания учебных предметов</w:t>
            </w:r>
          </w:p>
        </w:tc>
      </w:tr>
      <w:tr w:rsidR="0082070E" w:rsidRPr="00433279" w:rsidTr="00206A41">
        <w:tc>
          <w:tcPr>
            <w:tcW w:w="582" w:type="dxa"/>
            <w:gridSpan w:val="2"/>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1.</w:t>
            </w:r>
          </w:p>
        </w:tc>
        <w:tc>
          <w:tcPr>
            <w:tcW w:w="8585" w:type="dxa"/>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Организация работы с </w:t>
            </w:r>
            <w:proofErr w:type="gramStart"/>
            <w:r w:rsidRPr="00433279">
              <w:rPr>
                <w:rFonts w:eastAsia="Calibri"/>
                <w:color w:val="auto"/>
                <w:sz w:val="26"/>
                <w:szCs w:val="26"/>
                <w:lang w:eastAsia="en-US"/>
              </w:rPr>
              <w:t>обучающимися</w:t>
            </w:r>
            <w:proofErr w:type="gramEnd"/>
            <w:r w:rsidRPr="00433279">
              <w:rPr>
                <w:rFonts w:eastAsia="Calibri"/>
                <w:color w:val="auto"/>
                <w:sz w:val="26"/>
                <w:szCs w:val="26"/>
                <w:lang w:eastAsia="en-US"/>
              </w:rPr>
              <w:t>, которые не получили аттестат об основном общем или среднем общем образовании. Подготовка их к пересдаче ГИА по обязательным учебным предметам:</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val="en-US" w:eastAsia="en-US"/>
              </w:rPr>
              <w:t>IX</w:t>
            </w:r>
            <w:r w:rsidRPr="00433279">
              <w:rPr>
                <w:rFonts w:eastAsia="Calibri"/>
                <w:color w:val="auto"/>
                <w:sz w:val="26"/>
                <w:szCs w:val="26"/>
                <w:lang w:eastAsia="en-US"/>
              </w:rPr>
              <w:t xml:space="preserve"> классы</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val="en-US" w:eastAsia="en-US"/>
              </w:rPr>
              <w:t>XI</w:t>
            </w:r>
            <w:r w:rsidRPr="00433279">
              <w:rPr>
                <w:rFonts w:eastAsia="Calibri"/>
                <w:color w:val="auto"/>
                <w:sz w:val="26"/>
                <w:szCs w:val="26"/>
                <w:lang w:eastAsia="en-US"/>
              </w:rPr>
              <w:t xml:space="preserve"> (</w:t>
            </w:r>
            <w:r w:rsidRPr="00433279">
              <w:rPr>
                <w:rFonts w:eastAsia="Calibri"/>
                <w:color w:val="auto"/>
                <w:sz w:val="26"/>
                <w:szCs w:val="26"/>
                <w:lang w:val="en-US" w:eastAsia="en-US"/>
              </w:rPr>
              <w:t>XII</w:t>
            </w:r>
            <w:r w:rsidRPr="00433279">
              <w:rPr>
                <w:rFonts w:eastAsia="Calibri"/>
                <w:color w:val="auto"/>
                <w:sz w:val="26"/>
                <w:szCs w:val="26"/>
                <w:lang w:eastAsia="en-US"/>
              </w:rPr>
              <w:t xml:space="preserve">) классы </w:t>
            </w:r>
          </w:p>
        </w:tc>
        <w:tc>
          <w:tcPr>
            <w:tcW w:w="3274" w:type="dxa"/>
            <w:gridSpan w:val="2"/>
            <w:shd w:val="clear" w:color="auto" w:fill="auto"/>
          </w:tcPr>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 xml:space="preserve">В период до 05.09.2015 </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В период до 15.09.2015</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ОО</w:t>
            </w:r>
          </w:p>
        </w:tc>
      </w:tr>
      <w:tr w:rsidR="0082070E" w:rsidRPr="00433279" w:rsidTr="00206A41">
        <w:tc>
          <w:tcPr>
            <w:tcW w:w="582" w:type="dxa"/>
            <w:gridSpan w:val="2"/>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2.</w:t>
            </w:r>
          </w:p>
        </w:tc>
        <w:tc>
          <w:tcPr>
            <w:tcW w:w="8585" w:type="dxa"/>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Корректировка списков обучающихся 11(12) классов, которые показали низкие результаты по предметам, и педагогов их обучающихся для организации  курсовой подготовки. </w:t>
            </w:r>
          </w:p>
        </w:tc>
        <w:tc>
          <w:tcPr>
            <w:tcW w:w="3274" w:type="dxa"/>
            <w:gridSpan w:val="2"/>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15.10.2015</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ОО</w:t>
            </w:r>
          </w:p>
        </w:tc>
      </w:tr>
      <w:tr w:rsidR="0082070E" w:rsidRPr="00433279" w:rsidTr="00206A41">
        <w:tc>
          <w:tcPr>
            <w:tcW w:w="582" w:type="dxa"/>
            <w:gridSpan w:val="2"/>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3.</w:t>
            </w:r>
          </w:p>
        </w:tc>
        <w:tc>
          <w:tcPr>
            <w:tcW w:w="8585" w:type="dxa"/>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Проведение обучающих семинаров-практикумов для экспертов </w:t>
            </w:r>
            <w:r w:rsidRPr="00433279">
              <w:rPr>
                <w:rFonts w:eastAsia="Calibri"/>
                <w:color w:val="auto"/>
                <w:sz w:val="26"/>
                <w:szCs w:val="26"/>
                <w:lang w:eastAsia="en-US"/>
              </w:rPr>
              <w:lastRenderedPageBreak/>
              <w:t>муниципальных предметных комиссий.</w:t>
            </w:r>
          </w:p>
        </w:tc>
        <w:tc>
          <w:tcPr>
            <w:tcW w:w="3274" w:type="dxa"/>
            <w:gridSpan w:val="2"/>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Весь период</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 xml:space="preserve">Руководители </w:t>
            </w:r>
            <w:r w:rsidRPr="00433279">
              <w:rPr>
                <w:rFonts w:eastAsia="Calibri"/>
                <w:color w:val="auto"/>
                <w:sz w:val="26"/>
                <w:szCs w:val="26"/>
                <w:lang w:eastAsia="en-US"/>
              </w:rPr>
              <w:lastRenderedPageBreak/>
              <w:t>методических объединений</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lastRenderedPageBreak/>
              <w:t>Нормативно-правовое обеспечение</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 xml:space="preserve">2. </w:t>
            </w: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3.</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Подготовка нормативных правовых актов муниципального  уровня, регламентирующих   организацию и проведение ГИА в 2016 году на территории Дальнереченского городского  округа:</w:t>
            </w:r>
          </w:p>
          <w:p w:rsidR="0082070E" w:rsidRPr="00433279" w:rsidRDefault="0082070E" w:rsidP="00206A41">
            <w:pPr>
              <w:jc w:val="both"/>
              <w:rPr>
                <w:rFonts w:eastAsia="Calibri"/>
                <w:b/>
                <w:color w:val="auto"/>
                <w:sz w:val="26"/>
                <w:szCs w:val="26"/>
                <w:highlight w:val="cyan"/>
                <w:lang w:eastAsia="en-US"/>
              </w:rPr>
            </w:pPr>
          </w:p>
          <w:p w:rsidR="0082070E" w:rsidRPr="00433279" w:rsidRDefault="0082070E" w:rsidP="00206A41">
            <w:pPr>
              <w:jc w:val="both"/>
              <w:rPr>
                <w:rFonts w:eastAsia="Calibri"/>
                <w:b/>
                <w:color w:val="auto"/>
                <w:sz w:val="26"/>
                <w:szCs w:val="26"/>
                <w:lang w:eastAsia="en-US"/>
              </w:rPr>
            </w:pPr>
            <w:r w:rsidRPr="00433279">
              <w:rPr>
                <w:rFonts w:eastAsia="Calibri"/>
                <w:b/>
                <w:color w:val="auto"/>
                <w:sz w:val="26"/>
                <w:szCs w:val="26"/>
                <w:lang w:eastAsia="en-US"/>
              </w:rPr>
              <w:t>ГИА-11:</w:t>
            </w:r>
          </w:p>
          <w:p w:rsidR="0082070E" w:rsidRPr="009D014A" w:rsidRDefault="0082070E" w:rsidP="00206A41">
            <w:pPr>
              <w:jc w:val="both"/>
              <w:rPr>
                <w:rFonts w:eastAsia="Calibri"/>
                <w:color w:val="auto"/>
                <w:sz w:val="26"/>
                <w:szCs w:val="26"/>
                <w:lang w:eastAsia="en-US"/>
              </w:rPr>
            </w:pPr>
          </w:p>
          <w:p w:rsidR="0082070E" w:rsidRPr="009D014A" w:rsidRDefault="0082070E" w:rsidP="00206A41">
            <w:pPr>
              <w:jc w:val="both"/>
              <w:rPr>
                <w:rFonts w:eastAsia="Calibri"/>
                <w:color w:val="auto"/>
                <w:sz w:val="26"/>
                <w:szCs w:val="26"/>
                <w:lang w:eastAsia="en-US"/>
              </w:rPr>
            </w:pPr>
            <w:r w:rsidRPr="009D014A">
              <w:rPr>
                <w:rFonts w:eastAsia="Calibri"/>
                <w:color w:val="auto"/>
                <w:sz w:val="26"/>
                <w:szCs w:val="26"/>
                <w:lang w:eastAsia="en-US"/>
              </w:rPr>
              <w:t>- приказ об утверждении персонального состава специалистов, ответственных за проведение ГИА в МОУО в 2015-2016 учебном году;</w:t>
            </w:r>
          </w:p>
          <w:p w:rsidR="0082070E" w:rsidRPr="009D014A" w:rsidRDefault="0082070E" w:rsidP="00206A41">
            <w:pPr>
              <w:jc w:val="both"/>
              <w:rPr>
                <w:rFonts w:eastAsia="Calibri"/>
                <w:color w:val="auto"/>
                <w:sz w:val="26"/>
                <w:szCs w:val="26"/>
                <w:lang w:eastAsia="en-US"/>
              </w:rPr>
            </w:pPr>
            <w:r w:rsidRPr="009D014A">
              <w:rPr>
                <w:rFonts w:eastAsia="Calibri"/>
                <w:color w:val="auto"/>
                <w:sz w:val="26"/>
                <w:szCs w:val="26"/>
                <w:lang w:eastAsia="en-US"/>
              </w:rPr>
              <w:t>-приказ об утверждении организационно-территориальных схем проведения ГИА;</w:t>
            </w:r>
          </w:p>
          <w:p w:rsidR="0082070E" w:rsidRPr="009D014A" w:rsidRDefault="0082070E" w:rsidP="00206A41">
            <w:pPr>
              <w:jc w:val="both"/>
              <w:rPr>
                <w:rFonts w:eastAsia="Calibri"/>
                <w:color w:val="auto"/>
                <w:sz w:val="26"/>
                <w:szCs w:val="26"/>
                <w:lang w:eastAsia="en-US"/>
              </w:rPr>
            </w:pPr>
            <w:r w:rsidRPr="009D014A">
              <w:rPr>
                <w:rFonts w:eastAsia="Calibri"/>
                <w:color w:val="auto"/>
                <w:sz w:val="26"/>
                <w:szCs w:val="26"/>
                <w:lang w:eastAsia="en-US"/>
              </w:rPr>
              <w:t>-приказ об утверждении персонального списка лиц, привлекаемых к проведению ГИА (члены ГЭК, руководители, организаторы ППЭ, технические специалисты по работе с программным обеспечением, оказывающие информационно-техническую помощь руководителю и организаторам ППЭ, ассистенты);</w:t>
            </w:r>
          </w:p>
          <w:p w:rsidR="0082070E" w:rsidRPr="009D014A" w:rsidRDefault="0082070E" w:rsidP="00206A41">
            <w:pPr>
              <w:jc w:val="both"/>
              <w:rPr>
                <w:rFonts w:eastAsia="Calibri"/>
                <w:color w:val="auto"/>
                <w:sz w:val="26"/>
                <w:szCs w:val="26"/>
                <w:lang w:eastAsia="en-US"/>
              </w:rPr>
            </w:pPr>
            <w:proofErr w:type="gramStart"/>
            <w:r w:rsidRPr="009D014A">
              <w:rPr>
                <w:rFonts w:eastAsia="Calibri"/>
                <w:color w:val="auto"/>
                <w:sz w:val="26"/>
                <w:szCs w:val="26"/>
                <w:lang w:eastAsia="en-US"/>
              </w:rPr>
              <w:t>-приказ о проведении ГИА в досрочный и дополнительные периоды</w:t>
            </w:r>
            <w:proofErr w:type="gramEnd"/>
          </w:p>
          <w:p w:rsidR="0082070E" w:rsidRPr="009D014A" w:rsidRDefault="0082070E" w:rsidP="00206A41">
            <w:pPr>
              <w:jc w:val="both"/>
              <w:rPr>
                <w:rFonts w:eastAsia="Calibri"/>
                <w:color w:val="auto"/>
                <w:sz w:val="26"/>
                <w:szCs w:val="26"/>
                <w:lang w:eastAsia="en-US"/>
              </w:rPr>
            </w:pPr>
            <w:r w:rsidRPr="009D014A">
              <w:rPr>
                <w:rFonts w:eastAsia="Calibri"/>
                <w:color w:val="auto"/>
                <w:sz w:val="26"/>
                <w:szCs w:val="26"/>
                <w:lang w:eastAsia="en-US"/>
              </w:rPr>
              <w:t>- приказ об  обеспечении  информационной безопасности  при  проведении ГИА</w:t>
            </w:r>
          </w:p>
          <w:p w:rsidR="0082070E" w:rsidRPr="009D014A" w:rsidRDefault="0082070E" w:rsidP="00206A41">
            <w:pPr>
              <w:jc w:val="both"/>
              <w:rPr>
                <w:rFonts w:eastAsia="Calibri"/>
                <w:color w:val="auto"/>
                <w:sz w:val="26"/>
                <w:szCs w:val="26"/>
                <w:lang w:eastAsia="en-US"/>
              </w:rPr>
            </w:pPr>
          </w:p>
          <w:p w:rsidR="0082070E" w:rsidRPr="00433279" w:rsidRDefault="0082070E" w:rsidP="00206A41">
            <w:pPr>
              <w:jc w:val="both"/>
              <w:rPr>
                <w:rFonts w:eastAsia="Calibri"/>
                <w:b/>
                <w:color w:val="auto"/>
                <w:sz w:val="26"/>
                <w:szCs w:val="26"/>
                <w:lang w:eastAsia="en-US"/>
              </w:rPr>
            </w:pPr>
            <w:r w:rsidRPr="009D014A">
              <w:rPr>
                <w:rFonts w:eastAsia="Calibri"/>
                <w:color w:val="auto"/>
                <w:sz w:val="26"/>
                <w:szCs w:val="26"/>
                <w:lang w:eastAsia="en-US"/>
              </w:rPr>
              <w:t xml:space="preserve">  </w:t>
            </w:r>
            <w:r w:rsidRPr="00433279">
              <w:rPr>
                <w:rFonts w:eastAsia="Calibri"/>
                <w:b/>
                <w:color w:val="auto"/>
                <w:sz w:val="26"/>
                <w:szCs w:val="26"/>
                <w:lang w:eastAsia="en-US"/>
              </w:rPr>
              <w:t>ГИА-9:</w:t>
            </w:r>
          </w:p>
          <w:p w:rsidR="0082070E" w:rsidRPr="00433279" w:rsidRDefault="0082070E" w:rsidP="00206A41">
            <w:pPr>
              <w:jc w:val="both"/>
              <w:rPr>
                <w:rFonts w:eastAsia="Calibri"/>
                <w:color w:val="auto"/>
                <w:sz w:val="26"/>
                <w:szCs w:val="26"/>
                <w:highlight w:val="yellow"/>
                <w:lang w:eastAsia="en-US"/>
              </w:rPr>
            </w:pPr>
            <w:r w:rsidRPr="00433279">
              <w:rPr>
                <w:rFonts w:eastAsia="Calibri"/>
                <w:color w:val="auto"/>
                <w:sz w:val="26"/>
                <w:szCs w:val="26"/>
                <w:lang w:eastAsia="en-US"/>
              </w:rPr>
              <w:t>- приказ о назначении муниципального координатора;</w:t>
            </w:r>
          </w:p>
          <w:p w:rsidR="0082070E" w:rsidRPr="009D014A" w:rsidRDefault="0082070E" w:rsidP="00206A41">
            <w:pPr>
              <w:jc w:val="both"/>
              <w:rPr>
                <w:rFonts w:eastAsia="Calibri"/>
                <w:color w:val="auto"/>
                <w:sz w:val="26"/>
                <w:szCs w:val="26"/>
              </w:rPr>
            </w:pPr>
            <w:r w:rsidRPr="009D014A">
              <w:rPr>
                <w:rFonts w:eastAsia="Calibri"/>
                <w:color w:val="auto"/>
                <w:sz w:val="26"/>
                <w:szCs w:val="26"/>
              </w:rPr>
              <w:t>- приказ о проведении государственной итоговой аттестации по образовательным программам основного общего образования на территории Дальнереченского городского округа в 2016 году;</w:t>
            </w:r>
          </w:p>
          <w:p w:rsidR="0082070E" w:rsidRPr="009D014A" w:rsidRDefault="0082070E" w:rsidP="00206A41">
            <w:pPr>
              <w:jc w:val="both"/>
              <w:rPr>
                <w:rFonts w:eastAsia="Calibri"/>
                <w:color w:val="auto"/>
                <w:sz w:val="26"/>
                <w:szCs w:val="26"/>
              </w:rPr>
            </w:pPr>
            <w:r w:rsidRPr="009D014A">
              <w:rPr>
                <w:rFonts w:eastAsia="Calibri"/>
                <w:color w:val="auto"/>
                <w:sz w:val="26"/>
                <w:szCs w:val="26"/>
              </w:rPr>
              <w:t>- приказ об утверждении состава координаторов по проведению</w:t>
            </w:r>
          </w:p>
          <w:p w:rsidR="0082070E" w:rsidRPr="009D014A" w:rsidRDefault="0082070E" w:rsidP="00206A41">
            <w:pPr>
              <w:jc w:val="both"/>
              <w:rPr>
                <w:rFonts w:eastAsia="Calibri"/>
                <w:color w:val="auto"/>
                <w:sz w:val="26"/>
                <w:szCs w:val="26"/>
              </w:rPr>
            </w:pPr>
            <w:r w:rsidRPr="009D014A">
              <w:rPr>
                <w:rFonts w:eastAsia="Calibri"/>
                <w:color w:val="auto"/>
                <w:sz w:val="26"/>
                <w:szCs w:val="26"/>
              </w:rPr>
              <w:t>ГИА по образовательным программам основного общего образования в образовательных организациях Дальнереченского городского округа;</w:t>
            </w:r>
          </w:p>
          <w:p w:rsidR="0082070E" w:rsidRPr="009D014A" w:rsidRDefault="0082070E" w:rsidP="00206A41">
            <w:pPr>
              <w:tabs>
                <w:tab w:val="left" w:pos="5220"/>
              </w:tabs>
              <w:jc w:val="both"/>
              <w:rPr>
                <w:rFonts w:eastAsia="Calibri"/>
                <w:color w:val="auto"/>
                <w:sz w:val="26"/>
                <w:szCs w:val="26"/>
              </w:rPr>
            </w:pPr>
            <w:r w:rsidRPr="009D014A">
              <w:rPr>
                <w:rFonts w:eastAsia="Calibri"/>
                <w:color w:val="auto"/>
                <w:sz w:val="26"/>
                <w:szCs w:val="26"/>
              </w:rPr>
              <w:t xml:space="preserve">- приказ об организации работы предметных комиссий Государственной </w:t>
            </w:r>
            <w:r w:rsidRPr="009D014A">
              <w:rPr>
                <w:rFonts w:eastAsia="Calibri"/>
                <w:color w:val="auto"/>
                <w:sz w:val="26"/>
                <w:szCs w:val="26"/>
              </w:rPr>
              <w:lastRenderedPageBreak/>
              <w:t xml:space="preserve">экзаменационной комиссии Приморского края в период проведения государственной итоговой аттестации по образовательным программам основного общего образования  </w:t>
            </w:r>
            <w:proofErr w:type="gramStart"/>
            <w:r w:rsidRPr="009D014A">
              <w:rPr>
                <w:rFonts w:eastAsia="Calibri"/>
                <w:color w:val="auto"/>
                <w:sz w:val="26"/>
                <w:szCs w:val="26"/>
              </w:rPr>
              <w:t>в</w:t>
            </w:r>
            <w:proofErr w:type="gramEnd"/>
            <w:r w:rsidRPr="009D014A">
              <w:rPr>
                <w:rFonts w:eastAsia="Calibri"/>
                <w:color w:val="auto"/>
                <w:sz w:val="26"/>
                <w:szCs w:val="26"/>
              </w:rPr>
              <w:t xml:space="preserve"> </w:t>
            </w:r>
            <w:proofErr w:type="gramStart"/>
            <w:r w:rsidRPr="009D014A">
              <w:rPr>
                <w:rFonts w:eastAsia="Calibri"/>
                <w:color w:val="auto"/>
                <w:sz w:val="26"/>
                <w:szCs w:val="26"/>
              </w:rPr>
              <w:t>Дальнереченском</w:t>
            </w:r>
            <w:proofErr w:type="gramEnd"/>
            <w:r w:rsidRPr="009D014A">
              <w:rPr>
                <w:rFonts w:eastAsia="Calibri"/>
                <w:color w:val="auto"/>
                <w:sz w:val="26"/>
                <w:szCs w:val="26"/>
              </w:rPr>
              <w:t xml:space="preserve"> городском округе;</w:t>
            </w:r>
          </w:p>
          <w:p w:rsidR="0082070E" w:rsidRPr="00433279" w:rsidRDefault="0082070E" w:rsidP="00206A41">
            <w:pPr>
              <w:jc w:val="both"/>
              <w:rPr>
                <w:rFonts w:eastAsia="Calibri"/>
                <w:color w:val="auto"/>
                <w:sz w:val="26"/>
                <w:szCs w:val="26"/>
                <w:highlight w:val="yellow"/>
                <w:lang w:eastAsia="en-US"/>
              </w:rPr>
            </w:pPr>
            <w:r w:rsidRPr="00433279">
              <w:rPr>
                <w:rFonts w:eastAsia="Calibri"/>
                <w:color w:val="auto"/>
                <w:sz w:val="26"/>
                <w:szCs w:val="26"/>
                <w:lang w:eastAsia="en-US"/>
              </w:rPr>
              <w:t xml:space="preserve">- приказ </w:t>
            </w:r>
            <w:proofErr w:type="gramStart"/>
            <w:r w:rsidRPr="00433279">
              <w:rPr>
                <w:rFonts w:eastAsia="Calibri"/>
                <w:color w:val="auto"/>
                <w:sz w:val="26"/>
                <w:szCs w:val="26"/>
                <w:lang w:eastAsia="en-US"/>
              </w:rPr>
              <w:t>об организации работы конфликтной комиссии по рассмотрению апелляций при проведении государственной итоговой аттестации по образовательным программам основного общего образования  в Дальнереченском</w:t>
            </w:r>
            <w:proofErr w:type="gramEnd"/>
            <w:r w:rsidRPr="00433279">
              <w:rPr>
                <w:rFonts w:eastAsia="Calibri"/>
                <w:color w:val="auto"/>
                <w:sz w:val="26"/>
                <w:szCs w:val="26"/>
                <w:lang w:eastAsia="en-US"/>
              </w:rPr>
              <w:t xml:space="preserve"> городском округе;</w:t>
            </w:r>
          </w:p>
          <w:p w:rsidR="0082070E" w:rsidRPr="009D014A" w:rsidRDefault="0082070E" w:rsidP="00206A41">
            <w:pPr>
              <w:jc w:val="both"/>
              <w:rPr>
                <w:rFonts w:eastAsia="Calibri"/>
                <w:color w:val="auto"/>
                <w:sz w:val="26"/>
                <w:szCs w:val="26"/>
              </w:rPr>
            </w:pPr>
            <w:r w:rsidRPr="009D014A">
              <w:rPr>
                <w:rFonts w:eastAsia="Calibri"/>
                <w:color w:val="auto"/>
                <w:sz w:val="26"/>
                <w:szCs w:val="26"/>
              </w:rPr>
              <w:t>- приказ о назначении лиц, ответственных за получение, хранение, пакетирование и выдачу экзаменационных материалов в период организации и проведения государственной итоговой аттестации по образовательным программам основного общего образования</w:t>
            </w:r>
          </w:p>
          <w:p w:rsidR="0082070E" w:rsidRPr="009D014A" w:rsidRDefault="0082070E" w:rsidP="00206A41">
            <w:pPr>
              <w:jc w:val="both"/>
              <w:rPr>
                <w:rFonts w:eastAsia="Calibri"/>
                <w:color w:val="auto"/>
                <w:sz w:val="26"/>
                <w:szCs w:val="26"/>
              </w:rPr>
            </w:pPr>
            <w:r w:rsidRPr="009D014A">
              <w:rPr>
                <w:rFonts w:eastAsia="Calibri"/>
                <w:color w:val="auto"/>
                <w:sz w:val="26"/>
                <w:szCs w:val="26"/>
              </w:rPr>
              <w:t>- приказ об обеспечении информационной безопасности в период подготовки и проведения государственной итоговой аттестации по образовательным программам основного общего образования;</w:t>
            </w:r>
          </w:p>
          <w:p w:rsidR="0082070E" w:rsidRPr="009D014A" w:rsidRDefault="0082070E" w:rsidP="00206A41">
            <w:pPr>
              <w:jc w:val="both"/>
              <w:rPr>
                <w:rFonts w:eastAsia="Calibri"/>
                <w:color w:val="auto"/>
                <w:sz w:val="26"/>
                <w:szCs w:val="26"/>
              </w:rPr>
            </w:pPr>
            <w:r w:rsidRPr="009D014A">
              <w:rPr>
                <w:rFonts w:eastAsia="Calibri"/>
                <w:sz w:val="26"/>
                <w:szCs w:val="26"/>
              </w:rPr>
              <w:t xml:space="preserve">- </w:t>
            </w:r>
            <w:r w:rsidRPr="009D014A">
              <w:rPr>
                <w:rFonts w:eastAsia="Calibri"/>
                <w:color w:val="auto"/>
                <w:sz w:val="26"/>
                <w:szCs w:val="26"/>
              </w:rPr>
              <w:t>приказ о проведении обучающих семинаров для лиц, задействованных в организации и проведении государственной итоговой аттестации по программам основного общего образования;</w:t>
            </w:r>
          </w:p>
          <w:p w:rsidR="0082070E" w:rsidRPr="009D014A" w:rsidRDefault="0082070E" w:rsidP="00206A41">
            <w:pPr>
              <w:jc w:val="both"/>
              <w:rPr>
                <w:rFonts w:eastAsia="Calibri"/>
                <w:color w:val="auto"/>
                <w:sz w:val="26"/>
                <w:szCs w:val="26"/>
              </w:rPr>
            </w:pPr>
            <w:r w:rsidRPr="009D014A">
              <w:rPr>
                <w:rFonts w:eastAsia="Calibri"/>
                <w:color w:val="auto"/>
                <w:sz w:val="26"/>
                <w:szCs w:val="26"/>
              </w:rPr>
              <w:t>- приказ об утверждении транспортной схемы доставки экзаменационных материалов государственной итоговой аттестации по образовательным программам в 2016 году.</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Методические и информационные письма: </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-по организации и проведению ГВЭ;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-по организации и проведению ОГЭ;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-по информированности общественности;</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-об организации и проведении совещаний с руководителями образовательных организаций по вопросам проведения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-об организации и проведении родительских собраний по вопросам проведения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 формировании ФИС и РИС;</w:t>
            </w:r>
          </w:p>
        </w:tc>
        <w:tc>
          <w:tcPr>
            <w:tcW w:w="3261" w:type="dxa"/>
            <w:shd w:val="clear" w:color="auto" w:fill="auto"/>
          </w:tcPr>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lastRenderedPageBreak/>
              <w:t>Сентябрь 2015г.</w:t>
            </w: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 xml:space="preserve"> – май  2016 г.</w:t>
            </w:r>
          </w:p>
          <w:p w:rsidR="0082070E" w:rsidRPr="009D014A" w:rsidRDefault="0082070E" w:rsidP="00206A41">
            <w:pPr>
              <w:jc w:val="center"/>
              <w:rPr>
                <w:rFonts w:eastAsia="Calibri"/>
                <w:color w:val="auto"/>
                <w:sz w:val="26"/>
                <w:szCs w:val="26"/>
                <w:lang w:eastAsia="en-US"/>
              </w:rPr>
            </w:pPr>
          </w:p>
          <w:p w:rsidR="0082070E" w:rsidRPr="009D014A" w:rsidRDefault="0082070E" w:rsidP="00206A41">
            <w:pP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p>
          <w:p w:rsidR="0082070E" w:rsidRPr="009D014A" w:rsidRDefault="0082070E" w:rsidP="00206A41">
            <w:pPr>
              <w:rPr>
                <w:rFonts w:eastAsia="Calibri"/>
                <w:color w:val="auto"/>
                <w:sz w:val="26"/>
                <w:szCs w:val="26"/>
                <w:lang w:eastAsia="en-US"/>
              </w:rPr>
            </w:pPr>
            <w:r w:rsidRPr="009D014A">
              <w:rPr>
                <w:rFonts w:eastAsia="Calibri"/>
                <w:color w:val="auto"/>
                <w:sz w:val="26"/>
                <w:szCs w:val="26"/>
                <w:lang w:eastAsia="en-US"/>
              </w:rPr>
              <w:t xml:space="preserve">      </w:t>
            </w: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Февраль 2016 г.</w:t>
            </w: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Март 2016 г.</w:t>
            </w: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 xml:space="preserve"> Апрель 2016 г.</w:t>
            </w: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Февраль 2016 г.</w:t>
            </w: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 xml:space="preserve">Май 2016 г. </w:t>
            </w: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Октябрь 2015 г.</w:t>
            </w:r>
          </w:p>
          <w:p w:rsidR="0082070E" w:rsidRPr="009D014A" w:rsidRDefault="0082070E" w:rsidP="00206A41">
            <w:pPr>
              <w:jc w:val="center"/>
              <w:rPr>
                <w:rFonts w:eastAsia="Calibri"/>
                <w:color w:val="auto"/>
                <w:sz w:val="26"/>
                <w:szCs w:val="26"/>
                <w:lang w:eastAsia="en-US"/>
              </w:rPr>
            </w:pPr>
            <w:r w:rsidRPr="009D014A">
              <w:rPr>
                <w:rFonts w:eastAsia="Calibri"/>
                <w:color w:val="auto"/>
                <w:sz w:val="26"/>
                <w:szCs w:val="26"/>
                <w:lang w:eastAsia="en-US"/>
              </w:rPr>
              <w:t>Апрель 2016 г.</w:t>
            </w:r>
          </w:p>
          <w:p w:rsidR="0082070E" w:rsidRPr="009D014A"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Декабрь 2015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 2016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 2016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Апрель 2016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Апрель 2016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Апрель 2016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 2016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Весь период</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МКУ «Управление образования»</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lastRenderedPageBreak/>
              <w:t>Финансовое обеспечение ГИА</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Составление сметы расходов на приобретение технического оборудования </w:t>
            </w:r>
            <w:r w:rsidRPr="00433279">
              <w:rPr>
                <w:rFonts w:eastAsia="Calibri"/>
                <w:color w:val="auto"/>
                <w:sz w:val="26"/>
                <w:szCs w:val="26"/>
                <w:lang w:eastAsia="en-US"/>
              </w:rPr>
              <w:lastRenderedPageBreak/>
              <w:t>для сдачи ЕГЭ</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Декабрь 2015 г.</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 xml:space="preserve">МКУ «Управление </w:t>
            </w:r>
            <w:r w:rsidRPr="00433279">
              <w:rPr>
                <w:rFonts w:eastAsia="Calibri"/>
                <w:color w:val="auto"/>
                <w:sz w:val="26"/>
                <w:szCs w:val="26"/>
                <w:lang w:eastAsia="en-US"/>
              </w:rPr>
              <w:lastRenderedPageBreak/>
              <w:t>образования»</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lastRenderedPageBreak/>
              <w:t>2.</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Составление сметы расходов на организацию поездок членов ГЭК по доставке и получению экзаменационных материалов в РЦОИ и из РЦОИ.</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Февраль  2016г.</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Обучение лиц, привлекаемых к проведению ГИА</w:t>
            </w:r>
          </w:p>
        </w:tc>
      </w:tr>
      <w:tr w:rsidR="0082070E" w:rsidRPr="00433279" w:rsidTr="00206A41">
        <w:trPr>
          <w:trHeight w:val="1658"/>
        </w:trPr>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Организация и проведение обучения </w:t>
            </w:r>
            <w:proofErr w:type="gramStart"/>
            <w:r w:rsidRPr="00433279">
              <w:rPr>
                <w:rFonts w:eastAsia="Calibri"/>
                <w:color w:val="auto"/>
                <w:sz w:val="26"/>
                <w:szCs w:val="26"/>
                <w:lang w:eastAsia="en-US"/>
              </w:rPr>
              <w:t>для</w:t>
            </w:r>
            <w:proofErr w:type="gramEnd"/>
            <w:r w:rsidRPr="00433279">
              <w:rPr>
                <w:rFonts w:eastAsia="Calibri"/>
                <w:color w:val="auto"/>
                <w:sz w:val="26"/>
                <w:szCs w:val="26"/>
                <w:lang w:eastAsia="en-US"/>
              </w:rPr>
              <w:t>:</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членов ГЭК;</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руководителей ППЭ;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организаторов ППЭ;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технических специалистов ППЭ.</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Февраль – апрель 2016 г.</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rPr>
          <w:trHeight w:val="345"/>
        </w:trPr>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2,</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Проведение обучающих семинаров для экспертов предметных комиссий</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Весь период</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Руководители методических объединений</w:t>
            </w:r>
          </w:p>
        </w:tc>
      </w:tr>
      <w:tr w:rsidR="0082070E" w:rsidRPr="00433279" w:rsidTr="00206A41">
        <w:trPr>
          <w:trHeight w:val="345"/>
        </w:trPr>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3.</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Обучение общественных наблюдателей за Порядком проведения ГИА.</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Май-июнь 2016 г.</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Организационное сопровождение ГИА</w:t>
            </w:r>
          </w:p>
        </w:tc>
      </w:tr>
      <w:tr w:rsidR="0082070E" w:rsidRPr="00433279" w:rsidTr="00206A41">
        <w:trPr>
          <w:trHeight w:val="2164"/>
        </w:trPr>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Организация и подготовка к проведению ГИА по обязательным учебным предметам в сентябре 2015 года: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 сбор заявлений; </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 проведение ГИА по расписанию, утвержденному приказом </w:t>
            </w:r>
            <w:proofErr w:type="spellStart"/>
            <w:r w:rsidRPr="00433279">
              <w:rPr>
                <w:rFonts w:eastAsia="Calibri"/>
                <w:color w:val="auto"/>
                <w:sz w:val="26"/>
                <w:szCs w:val="26"/>
                <w:lang w:eastAsia="en-US"/>
              </w:rPr>
              <w:t>Минобрнауки</w:t>
            </w:r>
            <w:proofErr w:type="spellEnd"/>
            <w:r w:rsidRPr="00433279">
              <w:rPr>
                <w:rFonts w:eastAsia="Calibri"/>
                <w:color w:val="auto"/>
                <w:sz w:val="26"/>
                <w:szCs w:val="26"/>
                <w:lang w:eastAsia="en-US"/>
              </w:rPr>
              <w:t xml:space="preserve"> России (приказ </w:t>
            </w:r>
            <w:proofErr w:type="spellStart"/>
            <w:r w:rsidRPr="00433279">
              <w:rPr>
                <w:rFonts w:eastAsia="Calibri"/>
                <w:color w:val="auto"/>
                <w:sz w:val="26"/>
                <w:szCs w:val="26"/>
                <w:lang w:eastAsia="en-US"/>
              </w:rPr>
              <w:t>Минобрнауки</w:t>
            </w:r>
            <w:proofErr w:type="spellEnd"/>
            <w:r w:rsidRPr="00433279">
              <w:rPr>
                <w:rFonts w:eastAsia="Calibri"/>
                <w:color w:val="auto"/>
                <w:sz w:val="26"/>
                <w:szCs w:val="26"/>
                <w:lang w:eastAsia="en-US"/>
              </w:rPr>
              <w:t xml:space="preserve"> России от 27.05.2015 № 534 «О внесении изменений в некоторые приказы Министерства образования и науки Российской Федерации», зарегистрирован Минюстом России 19.06.2015, регистрационный номер № 37738).</w:t>
            </w:r>
          </w:p>
        </w:tc>
        <w:tc>
          <w:tcPr>
            <w:tcW w:w="3261" w:type="dxa"/>
            <w:shd w:val="clear" w:color="auto" w:fill="auto"/>
          </w:tcPr>
          <w:p w:rsidR="0082070E" w:rsidRPr="00433279" w:rsidRDefault="0082070E" w:rsidP="00206A41">
            <w:pPr>
              <w:jc w:val="both"/>
              <w:rPr>
                <w:rFonts w:eastAsia="Calibri"/>
                <w:color w:val="auto"/>
                <w:sz w:val="26"/>
                <w:szCs w:val="26"/>
                <w:lang w:eastAsia="en-US"/>
              </w:rPr>
            </w:pPr>
          </w:p>
          <w:p w:rsidR="0082070E" w:rsidRPr="00433279" w:rsidRDefault="0082070E" w:rsidP="00206A41">
            <w:pPr>
              <w:jc w:val="both"/>
              <w:rPr>
                <w:rFonts w:eastAsia="Calibri"/>
                <w:color w:val="auto"/>
                <w:sz w:val="26"/>
                <w:szCs w:val="26"/>
                <w:lang w:eastAsia="en-US"/>
              </w:rPr>
            </w:pP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С 25.08. по 12.09.2015</w:t>
            </w:r>
          </w:p>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С 07.09. по 09.10.2015</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rPr>
          <w:trHeight w:val="2164"/>
        </w:trPr>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lastRenderedPageBreak/>
              <w:t>2.</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Сбор предварительной информации о планируемом количестве участников ГИА в 2016 году из числа: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выпускников образовательных организаций текущего учебного года;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-обучающихся и выпускников учреждений среднего профессионального образования;</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-выпускников прошлых лет;</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-лиц, не прошедших ГИА в 2015 году;</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-лиц с ограниченными возможностями здоровья, инвалидов и детей-инвалидов.</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Октябрь-ноябрь 2015 г.</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 xml:space="preserve">МКУ «Управление образования» </w:t>
            </w:r>
          </w:p>
        </w:tc>
      </w:tr>
      <w:tr w:rsidR="0082070E" w:rsidRPr="00433279" w:rsidTr="00206A41">
        <w:trPr>
          <w:trHeight w:val="2656"/>
        </w:trPr>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3.</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Формирование списочных составов лиц, привлекаемых к проведению ГИА, направление списков в департамент образования и науки Приморского края, внесение сведений в РБД:</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членов ГЭК;</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 руководителей ППЭ; </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организаторов ППЭ;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технических специалистов ППЭ;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членов предметных комиссий;</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членов конфликтной комиссии.</w:t>
            </w:r>
          </w:p>
        </w:tc>
        <w:tc>
          <w:tcPr>
            <w:tcW w:w="3261" w:type="dxa"/>
            <w:shd w:val="clear" w:color="auto" w:fill="auto"/>
          </w:tcPr>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30.11.2015</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01.03.2016</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01.04.2016</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4.</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Организация и проведение итогового сочинения:</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в основной срок;</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в дополнительные сроки.</w:t>
            </w:r>
          </w:p>
        </w:tc>
        <w:tc>
          <w:tcPr>
            <w:tcW w:w="3261" w:type="dxa"/>
            <w:shd w:val="clear" w:color="auto" w:fill="auto"/>
          </w:tcPr>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02.12.2015</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03.02.2016</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04.05.2016</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 ОО</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5.</w:t>
            </w:r>
          </w:p>
        </w:tc>
        <w:tc>
          <w:tcPr>
            <w:tcW w:w="8610" w:type="dxa"/>
            <w:gridSpan w:val="3"/>
            <w:shd w:val="clear" w:color="auto" w:fill="auto"/>
          </w:tcPr>
          <w:p w:rsidR="0082070E" w:rsidRPr="00433279" w:rsidRDefault="0082070E" w:rsidP="00206A41">
            <w:pPr>
              <w:rPr>
                <w:rFonts w:eastAsia="Calibri"/>
                <w:color w:val="auto"/>
                <w:sz w:val="26"/>
                <w:szCs w:val="26"/>
                <w:lang w:eastAsia="en-US"/>
              </w:rPr>
            </w:pPr>
            <w:r w:rsidRPr="00433279">
              <w:rPr>
                <w:rFonts w:eastAsia="Calibri"/>
                <w:sz w:val="26"/>
                <w:szCs w:val="26"/>
                <w:lang w:eastAsia="en-US"/>
              </w:rPr>
              <w:t xml:space="preserve">-Внесение сведений об участниках проведения итогового сочинения </w:t>
            </w:r>
          </w:p>
          <w:p w:rsidR="0082070E" w:rsidRPr="00433279" w:rsidRDefault="0082070E" w:rsidP="00206A41">
            <w:pPr>
              <w:rPr>
                <w:rFonts w:eastAsia="Calibri"/>
                <w:sz w:val="26"/>
                <w:szCs w:val="26"/>
                <w:lang w:eastAsia="en-US"/>
              </w:rPr>
            </w:pPr>
            <w:r w:rsidRPr="00433279">
              <w:rPr>
                <w:rFonts w:eastAsia="Calibri"/>
                <w:sz w:val="26"/>
                <w:szCs w:val="26"/>
                <w:lang w:eastAsia="en-US"/>
              </w:rPr>
              <w:t>Проверка сочинения;</w:t>
            </w:r>
          </w:p>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-Формирование региональной базы данных ЕГЭ</w:t>
            </w:r>
            <w:proofErr w:type="gramStart"/>
            <w:r w:rsidRPr="00433279">
              <w:rPr>
                <w:rFonts w:eastAsia="Calibri"/>
                <w:color w:val="auto"/>
                <w:sz w:val="26"/>
                <w:szCs w:val="26"/>
                <w:lang w:eastAsia="en-US"/>
              </w:rPr>
              <w:t xml:space="preserve"> ;</w:t>
            </w:r>
            <w:proofErr w:type="gramEnd"/>
          </w:p>
          <w:p w:rsidR="0082070E" w:rsidRPr="00433279" w:rsidRDefault="0082070E" w:rsidP="00206A41">
            <w:pPr>
              <w:rPr>
                <w:rFonts w:eastAsia="Calibri"/>
                <w:color w:val="auto"/>
                <w:sz w:val="26"/>
                <w:szCs w:val="26"/>
                <w:lang w:eastAsia="en-US"/>
              </w:rPr>
            </w:pPr>
          </w:p>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-Формирование региональной базы данных ОГЭ (ГВЭ);</w:t>
            </w:r>
          </w:p>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-Обеспечение информационной безопасности и конфиденциальности в период проведения ЕГЭ, ОГЭ;</w:t>
            </w:r>
          </w:p>
          <w:p w:rsidR="0082070E" w:rsidRPr="009D014A" w:rsidRDefault="0082070E" w:rsidP="00206A41">
            <w:pPr>
              <w:suppressAutoHyphens/>
              <w:jc w:val="both"/>
              <w:rPr>
                <w:rFonts w:eastAsia="Calibri"/>
                <w:color w:val="auto"/>
                <w:sz w:val="26"/>
                <w:szCs w:val="26"/>
                <w:lang w:eastAsia="ar-SA"/>
              </w:rPr>
            </w:pPr>
            <w:r w:rsidRPr="009D014A">
              <w:rPr>
                <w:rFonts w:eastAsia="Calibri"/>
                <w:color w:val="auto"/>
                <w:sz w:val="26"/>
                <w:szCs w:val="26"/>
                <w:lang w:eastAsia="ar-SA"/>
              </w:rPr>
              <w:t>-Подготовка доставочных пакетов с  экзаменационными материалами для отправки в ОО.</w:t>
            </w:r>
          </w:p>
          <w:p w:rsidR="0082070E" w:rsidRPr="009D014A" w:rsidRDefault="0082070E" w:rsidP="00206A41">
            <w:pPr>
              <w:suppressAutoHyphens/>
              <w:jc w:val="both"/>
              <w:rPr>
                <w:rFonts w:eastAsia="Calibri"/>
                <w:color w:val="auto"/>
                <w:sz w:val="26"/>
                <w:szCs w:val="26"/>
                <w:lang w:eastAsia="ar-SA"/>
              </w:rPr>
            </w:pPr>
          </w:p>
          <w:p w:rsidR="0082070E" w:rsidRPr="009D014A" w:rsidRDefault="0082070E" w:rsidP="00206A41">
            <w:pPr>
              <w:suppressAutoHyphens/>
              <w:jc w:val="both"/>
              <w:rPr>
                <w:rFonts w:eastAsia="Calibri"/>
                <w:color w:val="auto"/>
                <w:sz w:val="26"/>
                <w:szCs w:val="26"/>
                <w:lang w:eastAsia="ar-SA"/>
              </w:rPr>
            </w:pPr>
            <w:r w:rsidRPr="009D014A">
              <w:rPr>
                <w:rFonts w:eastAsia="Calibri"/>
                <w:color w:val="auto"/>
                <w:sz w:val="26"/>
                <w:szCs w:val="26"/>
                <w:lang w:eastAsia="ar-SA"/>
              </w:rPr>
              <w:t xml:space="preserve">-Семинар-совещание для членов ГЭК ЕГЭ, руководителей ППЭ; </w:t>
            </w:r>
          </w:p>
          <w:p w:rsidR="0082070E" w:rsidRPr="009D014A" w:rsidRDefault="0082070E" w:rsidP="00206A41">
            <w:pPr>
              <w:suppressAutoHyphens/>
              <w:jc w:val="both"/>
              <w:rPr>
                <w:rFonts w:eastAsia="Calibri"/>
                <w:color w:val="auto"/>
                <w:sz w:val="26"/>
                <w:szCs w:val="26"/>
                <w:lang w:eastAsia="ar-SA"/>
              </w:rPr>
            </w:pPr>
            <w:r w:rsidRPr="009D014A">
              <w:rPr>
                <w:rFonts w:eastAsia="Calibri"/>
                <w:color w:val="auto"/>
                <w:sz w:val="26"/>
                <w:szCs w:val="26"/>
                <w:lang w:eastAsia="ar-SA"/>
              </w:rPr>
              <w:t>-Семинар-совещание для членов РЭК ОГЭ, руководителей ППЭ;</w:t>
            </w:r>
          </w:p>
          <w:p w:rsidR="0082070E" w:rsidRPr="009D014A" w:rsidRDefault="0082070E" w:rsidP="00206A41">
            <w:pPr>
              <w:suppressAutoHyphens/>
              <w:jc w:val="both"/>
              <w:rPr>
                <w:rFonts w:eastAsia="Calibri"/>
                <w:color w:val="auto"/>
                <w:sz w:val="26"/>
                <w:szCs w:val="26"/>
                <w:lang w:eastAsia="ar-SA"/>
              </w:rPr>
            </w:pPr>
            <w:r w:rsidRPr="009D014A">
              <w:rPr>
                <w:rFonts w:eastAsia="Calibri"/>
                <w:color w:val="auto"/>
                <w:sz w:val="26"/>
                <w:szCs w:val="26"/>
                <w:lang w:eastAsia="ar-SA"/>
              </w:rPr>
              <w:t>-Приёмка экзаменационных материалов ЕГЭ:</w:t>
            </w:r>
          </w:p>
          <w:p w:rsidR="0082070E" w:rsidRPr="009D014A" w:rsidRDefault="0082070E" w:rsidP="00206A41">
            <w:pPr>
              <w:suppressAutoHyphens/>
              <w:jc w:val="both"/>
              <w:rPr>
                <w:rFonts w:eastAsia="Calibri"/>
                <w:color w:val="auto"/>
                <w:sz w:val="26"/>
                <w:szCs w:val="26"/>
                <w:lang w:eastAsia="ar-SA"/>
              </w:rPr>
            </w:pPr>
            <w:r w:rsidRPr="009D014A">
              <w:rPr>
                <w:rFonts w:eastAsia="Calibri"/>
                <w:color w:val="auto"/>
                <w:sz w:val="26"/>
                <w:szCs w:val="26"/>
                <w:lang w:eastAsia="ar-SA"/>
              </w:rPr>
              <w:t>-Приёмка экзаменационных материалов ОГЭ;</w:t>
            </w:r>
          </w:p>
          <w:p w:rsidR="0082070E" w:rsidRPr="009D014A" w:rsidRDefault="0082070E" w:rsidP="00206A41">
            <w:pPr>
              <w:suppressAutoHyphens/>
              <w:jc w:val="both"/>
              <w:rPr>
                <w:rFonts w:eastAsia="Calibri"/>
                <w:color w:val="auto"/>
                <w:sz w:val="26"/>
                <w:szCs w:val="26"/>
                <w:lang w:eastAsia="ar-SA"/>
              </w:rPr>
            </w:pPr>
            <w:r w:rsidRPr="009D014A">
              <w:rPr>
                <w:rFonts w:eastAsia="Calibri"/>
                <w:color w:val="auto"/>
                <w:sz w:val="26"/>
                <w:szCs w:val="26"/>
                <w:lang w:eastAsia="ar-SA"/>
              </w:rPr>
              <w:t>-Подготовка материалов к уничтожению;</w:t>
            </w:r>
          </w:p>
          <w:p w:rsidR="0082070E" w:rsidRPr="009D014A" w:rsidRDefault="0082070E" w:rsidP="00206A41">
            <w:pPr>
              <w:suppressAutoHyphens/>
              <w:rPr>
                <w:rFonts w:eastAsia="Calibri"/>
                <w:color w:val="auto"/>
                <w:sz w:val="26"/>
                <w:szCs w:val="26"/>
                <w:lang w:eastAsia="ar-SA"/>
              </w:rPr>
            </w:pPr>
            <w:r w:rsidRPr="009D014A">
              <w:rPr>
                <w:rFonts w:eastAsia="Calibri"/>
                <w:color w:val="auto"/>
                <w:sz w:val="26"/>
                <w:szCs w:val="26"/>
                <w:lang w:eastAsia="ar-SA"/>
              </w:rPr>
              <w:t>-Подготовка аналитического отчета по итогам ЕГЭ 2016 года;</w:t>
            </w:r>
          </w:p>
          <w:p w:rsidR="0082070E" w:rsidRPr="009D014A" w:rsidRDefault="0082070E" w:rsidP="00206A41">
            <w:pPr>
              <w:suppressAutoHyphens/>
              <w:rPr>
                <w:rFonts w:eastAsia="Calibri"/>
                <w:color w:val="auto"/>
                <w:sz w:val="26"/>
                <w:szCs w:val="26"/>
                <w:lang w:eastAsia="ar-SA"/>
              </w:rPr>
            </w:pPr>
            <w:r w:rsidRPr="009D014A">
              <w:rPr>
                <w:rFonts w:eastAsia="Calibri"/>
                <w:color w:val="auto"/>
                <w:sz w:val="26"/>
                <w:szCs w:val="26"/>
                <w:lang w:eastAsia="ar-SA"/>
              </w:rPr>
              <w:t>-Подготовка аналитического отчета по итогам ОГЭ 2016 года;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-Подготовка статистической информации по итогам ГИА.</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До 20.11.2015,</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05 декабря 2015</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Январь-февраль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01.02.2016г.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Январь – март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Весь период</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 xml:space="preserve">По отдельному графику </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Май – июнь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 xml:space="preserve">Май – июнь 2016 г. </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Июль-декабрь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Июль – август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Июль – август 2016 г.</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Июль – август 2016 г.</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МКУ «Управление образования»</w:t>
            </w:r>
          </w:p>
          <w:p w:rsidR="0082070E" w:rsidRPr="00433279" w:rsidRDefault="0082070E" w:rsidP="00206A41">
            <w:pPr>
              <w:jc w:val="center"/>
              <w:rPr>
                <w:rFonts w:eastAsia="Calibri"/>
                <w:color w:val="auto"/>
                <w:sz w:val="26"/>
                <w:szCs w:val="26"/>
                <w:lang w:eastAsia="en-US"/>
              </w:rPr>
            </w:pP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lastRenderedPageBreak/>
              <w:t>6.</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Определение и направление для утверждения кандидатур членов ГЭК, председателей и  </w:t>
            </w:r>
            <w:proofErr w:type="gramStart"/>
            <w:r w:rsidRPr="00433279">
              <w:rPr>
                <w:rFonts w:eastAsia="Calibri"/>
                <w:color w:val="auto"/>
                <w:sz w:val="26"/>
                <w:szCs w:val="26"/>
                <w:lang w:eastAsia="en-US"/>
              </w:rPr>
              <w:t>членов</w:t>
            </w:r>
            <w:proofErr w:type="gramEnd"/>
            <w:r w:rsidRPr="00433279">
              <w:rPr>
                <w:rFonts w:eastAsia="Calibri"/>
                <w:color w:val="auto"/>
                <w:sz w:val="26"/>
                <w:szCs w:val="26"/>
                <w:lang w:eastAsia="en-US"/>
              </w:rPr>
              <w:t xml:space="preserve">  предметных и конфликтных комиссий в департамент образования и науки Приморского края для согласования.</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12.12.2015</w:t>
            </w:r>
          </w:p>
          <w:p w:rsidR="0082070E" w:rsidRPr="00433279" w:rsidRDefault="0082070E" w:rsidP="00206A41">
            <w:pPr>
              <w:jc w:val="both"/>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До 16.01.2016</w:t>
            </w:r>
          </w:p>
        </w:tc>
        <w:tc>
          <w:tcPr>
            <w:tcW w:w="2344" w:type="dxa"/>
            <w:shd w:val="clear" w:color="auto" w:fill="auto"/>
          </w:tcPr>
          <w:p w:rsidR="0082070E" w:rsidRPr="009D014A" w:rsidRDefault="0082070E" w:rsidP="00206A41">
            <w:pPr>
              <w:jc w:val="center"/>
              <w:rPr>
                <w:rFonts w:eastAsia="Calibri"/>
                <w:color w:val="auto"/>
                <w:sz w:val="26"/>
                <w:szCs w:val="26"/>
              </w:rPr>
            </w:pPr>
            <w:r w:rsidRPr="009D014A">
              <w:rPr>
                <w:rFonts w:eastAsia="Calibri"/>
                <w:color w:val="auto"/>
                <w:sz w:val="26"/>
                <w:szCs w:val="26"/>
              </w:rPr>
              <w:t>МКУ «Управление образования»</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7.</w:t>
            </w:r>
          </w:p>
        </w:tc>
        <w:tc>
          <w:tcPr>
            <w:tcW w:w="8610" w:type="dxa"/>
            <w:gridSpan w:val="3"/>
            <w:shd w:val="clear" w:color="auto" w:fill="auto"/>
          </w:tcPr>
          <w:p w:rsidR="0082070E" w:rsidRPr="009D014A" w:rsidRDefault="0082070E" w:rsidP="00206A41">
            <w:pPr>
              <w:jc w:val="both"/>
              <w:rPr>
                <w:rFonts w:eastAsia="Calibri"/>
                <w:color w:val="auto"/>
                <w:sz w:val="26"/>
                <w:szCs w:val="26"/>
              </w:rPr>
            </w:pPr>
            <w:r w:rsidRPr="009D014A">
              <w:rPr>
                <w:rFonts w:eastAsia="Calibri"/>
                <w:color w:val="auto"/>
                <w:sz w:val="26"/>
                <w:szCs w:val="26"/>
              </w:rPr>
              <w:t>Обеспечение межведомственного взаимодействия с УМВД России по Приморскому краю, Главным управлением МЧС России по Приморскому краю, департаментом здравоохранения Приморского края, департаментом информационной политики Приморского края, Приморским филиалом ОАО «Ростелеком», ФГУП Управления Спецсвязи по Приморскому краю.</w:t>
            </w:r>
          </w:p>
        </w:tc>
        <w:tc>
          <w:tcPr>
            <w:tcW w:w="3261" w:type="dxa"/>
            <w:shd w:val="clear" w:color="auto" w:fill="auto"/>
          </w:tcPr>
          <w:p w:rsidR="0082070E" w:rsidRPr="009D014A" w:rsidRDefault="0082070E" w:rsidP="00206A41">
            <w:pPr>
              <w:jc w:val="center"/>
              <w:rPr>
                <w:rFonts w:eastAsia="Calibri"/>
                <w:color w:val="auto"/>
                <w:sz w:val="26"/>
                <w:szCs w:val="26"/>
              </w:rPr>
            </w:pPr>
            <w:r w:rsidRPr="009D014A">
              <w:rPr>
                <w:rFonts w:eastAsia="Calibri"/>
                <w:color w:val="auto"/>
                <w:sz w:val="26"/>
                <w:szCs w:val="26"/>
              </w:rPr>
              <w:t>Весь период</w:t>
            </w:r>
          </w:p>
        </w:tc>
        <w:tc>
          <w:tcPr>
            <w:tcW w:w="2344" w:type="dxa"/>
            <w:shd w:val="clear" w:color="auto" w:fill="auto"/>
          </w:tcPr>
          <w:p w:rsidR="0082070E" w:rsidRPr="009D014A" w:rsidRDefault="0082070E" w:rsidP="00206A41">
            <w:pPr>
              <w:jc w:val="center"/>
              <w:rPr>
                <w:rFonts w:eastAsia="Calibri"/>
                <w:color w:val="auto"/>
                <w:sz w:val="26"/>
                <w:szCs w:val="26"/>
              </w:rPr>
            </w:pPr>
            <w:r w:rsidRPr="009D014A">
              <w:rPr>
                <w:rFonts w:eastAsia="Calibri"/>
                <w:color w:val="auto"/>
                <w:sz w:val="26"/>
                <w:szCs w:val="26"/>
              </w:rPr>
              <w:t>МКУ «Управление образования»</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8.</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Создание условий в ППЭ для выпускников с ограниченными возможностями здоровья.</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 xml:space="preserve">Весь период </w:t>
            </w:r>
          </w:p>
        </w:tc>
        <w:tc>
          <w:tcPr>
            <w:tcW w:w="2344" w:type="dxa"/>
            <w:shd w:val="clear" w:color="auto" w:fill="auto"/>
          </w:tcPr>
          <w:p w:rsidR="0082070E" w:rsidRPr="009D014A" w:rsidRDefault="0082070E" w:rsidP="00206A41">
            <w:pPr>
              <w:jc w:val="center"/>
              <w:rPr>
                <w:rFonts w:eastAsia="Calibri"/>
                <w:color w:val="auto"/>
                <w:sz w:val="26"/>
                <w:szCs w:val="26"/>
              </w:rPr>
            </w:pPr>
            <w:r w:rsidRPr="009D014A">
              <w:rPr>
                <w:rFonts w:eastAsia="Calibri"/>
                <w:color w:val="auto"/>
                <w:sz w:val="26"/>
                <w:szCs w:val="26"/>
              </w:rPr>
              <w:t>МКУ «Управление образования»</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9.</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Определение и направление кандидатур граждан в качестве общественных наблюдателей в департамент образования и науки Приморского края, организация работы общественных наблюдателей.</w:t>
            </w:r>
          </w:p>
        </w:tc>
        <w:tc>
          <w:tcPr>
            <w:tcW w:w="3261" w:type="dxa"/>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В соответствии с нормативными правовыми документами </w:t>
            </w:r>
            <w:proofErr w:type="spellStart"/>
            <w:r w:rsidRPr="00433279">
              <w:rPr>
                <w:rFonts w:eastAsia="Calibri"/>
                <w:color w:val="auto"/>
                <w:sz w:val="26"/>
                <w:szCs w:val="26"/>
                <w:lang w:eastAsia="en-US"/>
              </w:rPr>
              <w:t>Минобрнауки</w:t>
            </w:r>
            <w:proofErr w:type="spellEnd"/>
            <w:r w:rsidRPr="00433279">
              <w:rPr>
                <w:rFonts w:eastAsia="Calibri"/>
                <w:color w:val="auto"/>
                <w:sz w:val="26"/>
                <w:szCs w:val="26"/>
                <w:lang w:eastAsia="en-US"/>
              </w:rPr>
              <w:t xml:space="preserve"> России</w:t>
            </w:r>
          </w:p>
        </w:tc>
        <w:tc>
          <w:tcPr>
            <w:tcW w:w="2344" w:type="dxa"/>
            <w:shd w:val="clear" w:color="auto" w:fill="auto"/>
          </w:tcPr>
          <w:p w:rsidR="0082070E" w:rsidRPr="009D014A" w:rsidRDefault="0082070E" w:rsidP="00206A41">
            <w:pPr>
              <w:jc w:val="center"/>
              <w:rPr>
                <w:rFonts w:eastAsia="Calibri"/>
                <w:color w:val="auto"/>
                <w:sz w:val="26"/>
                <w:szCs w:val="26"/>
              </w:rPr>
            </w:pPr>
            <w:r w:rsidRPr="009D014A">
              <w:rPr>
                <w:rFonts w:eastAsia="Calibri"/>
                <w:color w:val="auto"/>
                <w:sz w:val="26"/>
                <w:szCs w:val="26"/>
              </w:rPr>
              <w:t>МКУ «Управление образования»</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r w:rsidRPr="00433279">
              <w:rPr>
                <w:rFonts w:eastAsia="Calibri"/>
                <w:b/>
                <w:color w:val="auto"/>
                <w:sz w:val="26"/>
                <w:szCs w:val="26"/>
                <w:lang w:eastAsia="en-US"/>
              </w:rPr>
              <w:t>Мероприятия по информационному сопровождению ГИА</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Организация работы по информированию общественности по вопросам организации и проведения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-размещение информации на официальном сайте МКУ «Управление образования»;</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-организация проведения общегородских родительских собраний;</w:t>
            </w:r>
          </w:p>
          <w:p w:rsidR="0082070E" w:rsidRPr="00433279" w:rsidRDefault="0082070E" w:rsidP="00206A41">
            <w:pPr>
              <w:jc w:val="both"/>
              <w:rPr>
                <w:rFonts w:eastAsia="Calibri"/>
                <w:color w:val="auto"/>
                <w:sz w:val="26"/>
                <w:szCs w:val="26"/>
                <w:lang w:eastAsia="en-US"/>
              </w:rPr>
            </w:pPr>
          </w:p>
          <w:p w:rsidR="0082070E" w:rsidRPr="00433279" w:rsidRDefault="0082070E" w:rsidP="00206A41">
            <w:pPr>
              <w:jc w:val="both"/>
              <w:rPr>
                <w:rFonts w:eastAsia="Calibri"/>
                <w:color w:val="auto"/>
                <w:sz w:val="26"/>
                <w:szCs w:val="26"/>
                <w:lang w:eastAsia="en-US"/>
              </w:rPr>
            </w:pP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lastRenderedPageBreak/>
              <w:t>-организация работы телефонов «горячей линии»;</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-направление информационных писем в ОО;</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-организация и проведение совещаний на муниципальном уровне; </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-взаимодействие с муниципальными СМИ.</w:t>
            </w: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Весь период</w:t>
            </w: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26 ноября 2015 года</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12 февраля 2016 года</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25 марта 2016 года</w:t>
            </w:r>
          </w:p>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Весь период</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lastRenderedPageBreak/>
              <w:t xml:space="preserve">МКУ «Управление образования» </w:t>
            </w:r>
          </w:p>
        </w:tc>
      </w:tr>
      <w:tr w:rsidR="0082070E" w:rsidRPr="00433279" w:rsidTr="00206A41">
        <w:tc>
          <w:tcPr>
            <w:tcW w:w="14785" w:type="dxa"/>
            <w:gridSpan w:val="6"/>
            <w:shd w:val="clear" w:color="auto" w:fill="auto"/>
          </w:tcPr>
          <w:p w:rsidR="0082070E" w:rsidRPr="00433279" w:rsidRDefault="0082070E" w:rsidP="00206A41">
            <w:pPr>
              <w:jc w:val="center"/>
              <w:rPr>
                <w:rFonts w:eastAsia="Calibri"/>
                <w:b/>
                <w:color w:val="auto"/>
                <w:sz w:val="26"/>
                <w:szCs w:val="26"/>
                <w:lang w:eastAsia="en-US"/>
              </w:rPr>
            </w:pPr>
            <w:proofErr w:type="gramStart"/>
            <w:r w:rsidRPr="00433279">
              <w:rPr>
                <w:rFonts w:eastAsia="Calibri"/>
                <w:b/>
                <w:color w:val="auto"/>
                <w:sz w:val="26"/>
                <w:szCs w:val="26"/>
                <w:lang w:eastAsia="en-US"/>
              </w:rPr>
              <w:lastRenderedPageBreak/>
              <w:t>Контроль за</w:t>
            </w:r>
            <w:proofErr w:type="gramEnd"/>
            <w:r w:rsidRPr="00433279">
              <w:rPr>
                <w:rFonts w:eastAsia="Calibri"/>
                <w:b/>
                <w:color w:val="auto"/>
                <w:sz w:val="26"/>
                <w:szCs w:val="26"/>
                <w:lang w:eastAsia="en-US"/>
              </w:rPr>
              <w:t xml:space="preserve"> организацией и проведением ГИА</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1.</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proofErr w:type="gramStart"/>
            <w:r w:rsidRPr="00433279">
              <w:rPr>
                <w:rFonts w:eastAsia="Calibri"/>
                <w:color w:val="auto"/>
                <w:sz w:val="26"/>
                <w:szCs w:val="26"/>
                <w:lang w:eastAsia="en-US"/>
              </w:rPr>
              <w:t>Контроль за</w:t>
            </w:r>
            <w:proofErr w:type="gramEnd"/>
            <w:r w:rsidRPr="00433279">
              <w:rPr>
                <w:rFonts w:eastAsia="Calibri"/>
                <w:color w:val="auto"/>
                <w:sz w:val="26"/>
                <w:szCs w:val="26"/>
                <w:lang w:eastAsia="en-US"/>
              </w:rPr>
              <w:t xml:space="preserve"> организацией и проведением информационно-разъяснительной работы по вопросам подготовки и проведения ГИА с его участниками и лицами, привлекаемыми к проведению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-организация </w:t>
            </w:r>
            <w:proofErr w:type="gramStart"/>
            <w:r w:rsidRPr="00433279">
              <w:rPr>
                <w:rFonts w:eastAsia="Calibri"/>
                <w:color w:val="auto"/>
                <w:sz w:val="26"/>
                <w:szCs w:val="26"/>
                <w:lang w:eastAsia="en-US"/>
              </w:rPr>
              <w:t>контроля за</w:t>
            </w:r>
            <w:proofErr w:type="gramEnd"/>
            <w:r w:rsidRPr="00433279">
              <w:rPr>
                <w:rFonts w:eastAsia="Calibri"/>
                <w:color w:val="auto"/>
                <w:sz w:val="26"/>
                <w:szCs w:val="26"/>
                <w:lang w:eastAsia="en-US"/>
              </w:rPr>
              <w:t xml:space="preserve"> оформлением информационных стендов в ОО, размещением соответствующей информации на сайтах ОО;</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-участие в совещаниях руководителей ОО, общегородских родительских собраниях, подготовленных МКУ « Управление образования»;</w:t>
            </w:r>
          </w:p>
          <w:p w:rsidR="0082070E" w:rsidRPr="00433279" w:rsidRDefault="0082070E" w:rsidP="00206A41">
            <w:pPr>
              <w:jc w:val="both"/>
              <w:rPr>
                <w:rFonts w:eastAsia="Calibri"/>
                <w:color w:val="auto"/>
                <w:sz w:val="26"/>
                <w:szCs w:val="26"/>
                <w:lang w:eastAsia="en-US"/>
              </w:rPr>
            </w:pPr>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Весь период</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r w:rsidR="0082070E" w:rsidRPr="00433279" w:rsidTr="00206A41">
        <w:tc>
          <w:tcPr>
            <w:tcW w:w="570" w:type="dxa"/>
            <w:shd w:val="clear" w:color="auto" w:fill="auto"/>
          </w:tcPr>
          <w:p w:rsidR="0082070E" w:rsidRPr="00433279" w:rsidRDefault="0082070E" w:rsidP="00206A41">
            <w:pPr>
              <w:rPr>
                <w:rFonts w:eastAsia="Calibri"/>
                <w:color w:val="auto"/>
                <w:sz w:val="26"/>
                <w:szCs w:val="26"/>
                <w:lang w:eastAsia="en-US"/>
              </w:rPr>
            </w:pPr>
            <w:r w:rsidRPr="00433279">
              <w:rPr>
                <w:rFonts w:eastAsia="Calibri"/>
                <w:color w:val="auto"/>
                <w:sz w:val="26"/>
                <w:szCs w:val="26"/>
                <w:lang w:eastAsia="en-US"/>
              </w:rPr>
              <w:t>2.</w:t>
            </w:r>
          </w:p>
        </w:tc>
        <w:tc>
          <w:tcPr>
            <w:tcW w:w="8610" w:type="dxa"/>
            <w:gridSpan w:val="3"/>
            <w:shd w:val="clear" w:color="auto" w:fill="auto"/>
          </w:tcPr>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Осуществление </w:t>
            </w:r>
            <w:proofErr w:type="gramStart"/>
            <w:r w:rsidRPr="00433279">
              <w:rPr>
                <w:rFonts w:eastAsia="Calibri"/>
                <w:color w:val="auto"/>
                <w:sz w:val="26"/>
                <w:szCs w:val="26"/>
                <w:lang w:eastAsia="en-US"/>
              </w:rPr>
              <w:t>контроля за</w:t>
            </w:r>
            <w:proofErr w:type="gramEnd"/>
            <w:r w:rsidRPr="00433279">
              <w:rPr>
                <w:rFonts w:eastAsia="Calibri"/>
                <w:color w:val="auto"/>
                <w:sz w:val="26"/>
                <w:szCs w:val="26"/>
                <w:lang w:eastAsia="en-US"/>
              </w:rPr>
              <w:t xml:space="preserve"> ходом подготовки и проведением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-мониторинг готовности ППЭ;</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-мониторинг организации обучения всех лиц, задействованных в проведении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-мониторинг муниципальной </w:t>
            </w:r>
            <w:proofErr w:type="gramStart"/>
            <w:r w:rsidRPr="00433279">
              <w:rPr>
                <w:rFonts w:eastAsia="Calibri"/>
                <w:color w:val="auto"/>
                <w:sz w:val="26"/>
                <w:szCs w:val="26"/>
                <w:lang w:eastAsia="en-US"/>
              </w:rPr>
              <w:t>нормативной-правовой</w:t>
            </w:r>
            <w:proofErr w:type="gramEnd"/>
            <w:r w:rsidRPr="00433279">
              <w:rPr>
                <w:rFonts w:eastAsia="Calibri"/>
                <w:color w:val="auto"/>
                <w:sz w:val="26"/>
                <w:szCs w:val="26"/>
                <w:lang w:eastAsia="en-US"/>
              </w:rPr>
              <w:t xml:space="preserve"> базы, регламентирующей проведение ГИА;</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-взаимодействие с РЦОИ;</w:t>
            </w:r>
          </w:p>
          <w:p w:rsidR="0082070E" w:rsidRPr="00433279" w:rsidRDefault="0082070E" w:rsidP="00206A41">
            <w:pPr>
              <w:jc w:val="both"/>
              <w:rPr>
                <w:rFonts w:eastAsia="Calibri"/>
                <w:color w:val="auto"/>
                <w:sz w:val="26"/>
                <w:szCs w:val="26"/>
                <w:lang w:eastAsia="en-US"/>
              </w:rPr>
            </w:pPr>
            <w:r w:rsidRPr="00433279">
              <w:rPr>
                <w:rFonts w:eastAsia="Calibri"/>
                <w:color w:val="auto"/>
                <w:sz w:val="26"/>
                <w:szCs w:val="26"/>
                <w:lang w:eastAsia="en-US"/>
              </w:rPr>
              <w:t xml:space="preserve">-осуществление </w:t>
            </w:r>
            <w:proofErr w:type="gramStart"/>
            <w:r w:rsidRPr="00433279">
              <w:rPr>
                <w:rFonts w:eastAsia="Calibri"/>
                <w:color w:val="auto"/>
                <w:sz w:val="26"/>
                <w:szCs w:val="26"/>
                <w:lang w:eastAsia="en-US"/>
              </w:rPr>
              <w:t>контроля за</w:t>
            </w:r>
            <w:proofErr w:type="gramEnd"/>
            <w:r w:rsidRPr="00433279">
              <w:rPr>
                <w:rFonts w:eastAsia="Calibri"/>
                <w:color w:val="auto"/>
                <w:sz w:val="26"/>
                <w:szCs w:val="26"/>
                <w:lang w:eastAsia="en-US"/>
              </w:rPr>
              <w:t xml:space="preserve"> порядком проведения ГИА в ППЭ;</w:t>
            </w:r>
          </w:p>
          <w:p w:rsidR="0082070E" w:rsidRPr="00433279" w:rsidRDefault="0082070E" w:rsidP="00206A41">
            <w:pPr>
              <w:jc w:val="both"/>
              <w:rPr>
                <w:rFonts w:eastAsia="Calibri"/>
                <w:color w:val="auto"/>
                <w:sz w:val="26"/>
                <w:szCs w:val="26"/>
                <w:lang w:eastAsia="en-US"/>
              </w:rPr>
            </w:pPr>
            <w:proofErr w:type="gramStart"/>
            <w:r w:rsidRPr="00433279">
              <w:rPr>
                <w:rFonts w:eastAsia="Calibri"/>
                <w:color w:val="auto"/>
                <w:sz w:val="26"/>
                <w:szCs w:val="26"/>
                <w:lang w:eastAsia="en-US"/>
              </w:rPr>
              <w:t>-осуществление контроля за работой предметных и конфликтной комиссий.</w:t>
            </w:r>
            <w:proofErr w:type="gramEnd"/>
          </w:p>
        </w:tc>
        <w:tc>
          <w:tcPr>
            <w:tcW w:w="3261"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Весь период</w:t>
            </w:r>
          </w:p>
        </w:tc>
        <w:tc>
          <w:tcPr>
            <w:tcW w:w="2344" w:type="dxa"/>
            <w:shd w:val="clear" w:color="auto" w:fill="auto"/>
          </w:tcPr>
          <w:p w:rsidR="0082070E" w:rsidRPr="00433279" w:rsidRDefault="0082070E" w:rsidP="00206A41">
            <w:pPr>
              <w:jc w:val="center"/>
              <w:rPr>
                <w:rFonts w:eastAsia="Calibri"/>
                <w:color w:val="auto"/>
                <w:sz w:val="26"/>
                <w:szCs w:val="26"/>
                <w:lang w:eastAsia="en-US"/>
              </w:rPr>
            </w:pPr>
            <w:r w:rsidRPr="00433279">
              <w:rPr>
                <w:rFonts w:eastAsia="Calibri"/>
                <w:color w:val="auto"/>
                <w:sz w:val="26"/>
                <w:szCs w:val="26"/>
                <w:lang w:eastAsia="en-US"/>
              </w:rPr>
              <w:t>МКУ «Управление образования»</w:t>
            </w:r>
          </w:p>
        </w:tc>
      </w:tr>
    </w:tbl>
    <w:p w:rsidR="004151D2" w:rsidRDefault="004151D2"/>
    <w:sectPr w:rsidR="004151D2" w:rsidSect="008207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0E"/>
    <w:rsid w:val="004151D2"/>
    <w:rsid w:val="0082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0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0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9383</Characters>
  <Application>Microsoft Office Word</Application>
  <DocSecurity>0</DocSecurity>
  <Lines>78</Lines>
  <Paragraphs>22</Paragraphs>
  <ScaleCrop>false</ScaleCrop>
  <Company>УО ДГО</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Митрошина</dc:creator>
  <cp:keywords/>
  <dc:description/>
  <cp:lastModifiedBy>Митрошина</cp:lastModifiedBy>
  <cp:revision>1</cp:revision>
  <dcterms:created xsi:type="dcterms:W3CDTF">2015-12-02T23:47:00Z</dcterms:created>
  <dcterms:modified xsi:type="dcterms:W3CDTF">2015-12-02T23:48:00Z</dcterms:modified>
</cp:coreProperties>
</file>