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C5" w:rsidRPr="00003986" w:rsidRDefault="004F77C5" w:rsidP="004F77C5">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AD699A">
        <w:rPr>
          <w:rFonts w:ascii="Times New Roman" w:hAnsi="Times New Roman" w:cs="Times New Roman"/>
          <w:sz w:val="28"/>
          <w:szCs w:val="28"/>
        </w:rPr>
        <w:t xml:space="preserve">23 декабря </w:t>
      </w:r>
      <w:r>
        <w:rPr>
          <w:rFonts w:ascii="Times New Roman" w:hAnsi="Times New Roman" w:cs="Times New Roman"/>
          <w:sz w:val="28"/>
          <w:szCs w:val="28"/>
        </w:rPr>
        <w:t xml:space="preserve">в Центральной библиотеке состоялся круглый стол, посвященный взаимодействию по вопросам реализации межведомственного проекта «Репродуктивное здоровье», на котором присутствовали педагоги, психологи, работники библиотек.  Организовала мероприятие психолог реабилитационного центра «Надежда» Татьяна Александровна Волобуева.  На мероприятии были подняты важные вопросы по этой теме, говорили о том, что здоровье девочки, девушки, женщины – фундамент здорового будущего в нашей стране. Т.А. Волобуева рассказала о проекте «Репродуктивное здоровье», о том, что уже сделано, и пригласила всех к дальнейшему сотрудничеству.  Методист ЦБС Самсоненко Н.В. </w:t>
      </w:r>
      <w:proofErr w:type="gramStart"/>
      <w:r>
        <w:rPr>
          <w:rFonts w:ascii="Times New Roman" w:hAnsi="Times New Roman" w:cs="Times New Roman"/>
          <w:sz w:val="28"/>
          <w:szCs w:val="28"/>
        </w:rPr>
        <w:t>поделилась с присутствующими о</w:t>
      </w:r>
      <w:proofErr w:type="gramEnd"/>
      <w:r>
        <w:rPr>
          <w:rFonts w:ascii="Times New Roman" w:hAnsi="Times New Roman" w:cs="Times New Roman"/>
          <w:sz w:val="28"/>
          <w:szCs w:val="28"/>
        </w:rPr>
        <w:t xml:space="preserve"> проделанной  работе в рамках краевого межведомственного проекта «Позитивное материнство», реализуемого на базе Центральной библиотеки  МБУ «ЦБС» ДГО, о программах,  которые работают в центральной библиотеке </w:t>
      </w:r>
      <w:r w:rsidRPr="00003986">
        <w:rPr>
          <w:rFonts w:ascii="Times New Roman" w:hAnsi="Times New Roman" w:cs="Times New Roman"/>
          <w:sz w:val="28"/>
          <w:szCs w:val="28"/>
        </w:rPr>
        <w:t>(</w:t>
      </w:r>
      <w:r w:rsidRPr="00003986">
        <w:rPr>
          <w:rFonts w:ascii="Times New Roman" w:eastAsia="Times New Roman" w:hAnsi="Times New Roman" w:cs="Times New Roman"/>
          <w:sz w:val="28"/>
          <w:szCs w:val="28"/>
          <w:shd w:val="clear" w:color="auto" w:fill="FFFFFF"/>
          <w:lang w:eastAsia="ru-RU"/>
        </w:rPr>
        <w:t xml:space="preserve">«Поколение </w:t>
      </w:r>
      <w:r w:rsidRPr="00003986">
        <w:rPr>
          <w:rFonts w:ascii="Times New Roman" w:eastAsia="Times New Roman" w:hAnsi="Times New Roman" w:cs="Times New Roman"/>
          <w:sz w:val="28"/>
          <w:szCs w:val="28"/>
          <w:shd w:val="clear" w:color="auto" w:fill="FFFFFF"/>
          <w:lang w:val="en-US" w:eastAsia="ru-RU"/>
        </w:rPr>
        <w:t>extreme</w:t>
      </w:r>
      <w:r w:rsidRPr="00003986">
        <w:rPr>
          <w:rFonts w:ascii="Times New Roman" w:eastAsia="Times New Roman" w:hAnsi="Times New Roman" w:cs="Times New Roman"/>
          <w:sz w:val="28"/>
          <w:szCs w:val="28"/>
          <w:shd w:val="clear" w:color="auto" w:fill="FFFFFF"/>
          <w:lang w:eastAsia="ru-RU"/>
        </w:rPr>
        <w:t>: библиотечная перезагрузка»). Библиотекарь Алиева В.В. подготовила обзор книг по теме «Семья в художественной литературе», а  главный библиотекарь Форманюк Л.П. познакомила зрителей с книжной выставкой «Психология для жизни».</w:t>
      </w:r>
    </w:p>
    <w:p w:rsidR="004F77C5" w:rsidRDefault="004F77C5" w:rsidP="004F77C5">
      <w:pPr>
        <w:pStyle w:val="a3"/>
      </w:pPr>
      <w:r>
        <w:rPr>
          <w:noProof/>
        </w:rPr>
        <w:drawing>
          <wp:anchor distT="0" distB="0" distL="114300" distR="114300" simplePos="0" relativeHeight="251661312" behindDoc="0" locked="0" layoutInCell="1" allowOverlap="1" wp14:anchorId="24BDF883" wp14:editId="26F37815">
            <wp:simplePos x="0" y="0"/>
            <wp:positionH relativeFrom="column">
              <wp:posOffset>-3810</wp:posOffset>
            </wp:positionH>
            <wp:positionV relativeFrom="paragraph">
              <wp:posOffset>233045</wp:posOffset>
            </wp:positionV>
            <wp:extent cx="5791200" cy="3486150"/>
            <wp:effectExtent l="0" t="0" r="0" b="0"/>
            <wp:wrapNone/>
            <wp:docPr id="1" name="Рисунок 1" descr="C:\Users\User\AppData\Local\Temp\Rar$DIa11420.13212\170348728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Rar$DIa11420.13212\1703487280250.jpg"/>
                    <pic:cNvPicPr>
                      <a:picLocks noChangeAspect="1" noChangeArrowheads="1"/>
                    </pic:cNvPicPr>
                  </pic:nvPicPr>
                  <pic:blipFill rotWithShape="1">
                    <a:blip r:embed="rId5">
                      <a:extLst>
                        <a:ext uri="{28A0092B-C50C-407E-A947-70E740481C1C}">
                          <a14:useLocalDpi xmlns:a14="http://schemas.microsoft.com/office/drawing/2010/main" val="0"/>
                        </a:ext>
                      </a:extLst>
                    </a:blip>
                    <a:srcRect t="19737"/>
                    <a:stretch/>
                  </pic:blipFill>
                  <pic:spPr bwMode="auto">
                    <a:xfrm>
                      <a:off x="0" y="0"/>
                      <a:ext cx="5791200" cy="348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77C5" w:rsidRDefault="004F77C5" w:rsidP="004F77C5">
      <w:pPr>
        <w:pStyle w:val="a3"/>
      </w:pPr>
    </w:p>
    <w:p w:rsidR="004F77C5" w:rsidRDefault="004F77C5" w:rsidP="004F77C5">
      <w:pPr>
        <w:pStyle w:val="a3"/>
      </w:pPr>
    </w:p>
    <w:p w:rsidR="004F77C5" w:rsidRDefault="004F77C5" w:rsidP="004F77C5">
      <w:pPr>
        <w:pStyle w:val="a3"/>
      </w:pPr>
    </w:p>
    <w:p w:rsidR="004F77C5" w:rsidRDefault="004F77C5" w:rsidP="004F77C5">
      <w:pPr>
        <w:pStyle w:val="a3"/>
      </w:pPr>
    </w:p>
    <w:p w:rsidR="004F77C5" w:rsidRDefault="004F77C5" w:rsidP="004F77C5">
      <w:pPr>
        <w:pStyle w:val="a3"/>
      </w:pPr>
      <w:r>
        <w:rPr>
          <w:noProof/>
        </w:rPr>
        <mc:AlternateContent>
          <mc:Choice Requires="wps">
            <w:drawing>
              <wp:inline distT="0" distB="0" distL="0" distR="0" wp14:anchorId="655283D6" wp14:editId="29988A27">
                <wp:extent cx="304800" cy="304800"/>
                <wp:effectExtent l="0" t="0" r="0" b="0"/>
                <wp:docPr id="4" name="Прямоугольник 4" descr="C:\Users\User\AppData\Local\Temp\Rar$DIa7660.10031\170348728025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UO9othkDAAAVBgAADgAAAAAAAAAAAAAAAAAuAgAA&#10;ZHJzL2Uyb0RvYy54bWxQSwECLQAUAAYACAAAACEATKDpLNgAAAADAQAADwAAAAAAAAAAAAAAAABz&#10;BQAAZHJzL2Rvd25yZXYueG1sUEsFBgAAAAAEAAQA8wAAAHgGAAAAAA==&#10;" filled="f" stroked="f">
                <o:lock v:ext="edit" aspectratio="t"/>
                <w10:anchorlock/>
              </v:rect>
            </w:pict>
          </mc:Fallback>
        </mc:AlternateContent>
      </w:r>
    </w:p>
    <w:p w:rsidR="004F77C5" w:rsidRDefault="004F77C5" w:rsidP="004F77C5">
      <w:pPr>
        <w:pStyle w:val="a3"/>
      </w:pPr>
    </w:p>
    <w:p w:rsidR="004F77C5" w:rsidRDefault="004F77C5" w:rsidP="004F77C5">
      <w:pPr>
        <w:pStyle w:val="a3"/>
      </w:pPr>
    </w:p>
    <w:p w:rsidR="004F77C5" w:rsidRDefault="004F77C5" w:rsidP="004F77C5">
      <w:pPr>
        <w:ind w:firstLine="708"/>
        <w:jc w:val="both"/>
        <w:rPr>
          <w:rFonts w:ascii="Times New Roman" w:hAnsi="Times New Roman" w:cs="Times New Roman"/>
          <w:sz w:val="28"/>
          <w:szCs w:val="28"/>
        </w:rPr>
      </w:pPr>
    </w:p>
    <w:p w:rsidR="004F77C5" w:rsidRPr="00003986" w:rsidRDefault="004F77C5" w:rsidP="004F77C5">
      <w:pPr>
        <w:rPr>
          <w:rFonts w:ascii="Times New Roman" w:hAnsi="Times New Roman" w:cs="Times New Roman"/>
          <w:sz w:val="28"/>
          <w:szCs w:val="28"/>
        </w:rPr>
      </w:pPr>
    </w:p>
    <w:p w:rsidR="004F77C5" w:rsidRPr="00003986" w:rsidRDefault="004F77C5" w:rsidP="004F77C5">
      <w:pPr>
        <w:rPr>
          <w:rFonts w:ascii="Times New Roman" w:hAnsi="Times New Roman" w:cs="Times New Roman"/>
          <w:sz w:val="28"/>
          <w:szCs w:val="28"/>
        </w:rPr>
      </w:pPr>
    </w:p>
    <w:p w:rsidR="004F77C5" w:rsidRPr="00003986" w:rsidRDefault="004F77C5" w:rsidP="004F77C5">
      <w:pPr>
        <w:rPr>
          <w:rFonts w:ascii="Times New Roman" w:hAnsi="Times New Roman" w:cs="Times New Roman"/>
          <w:sz w:val="28"/>
          <w:szCs w:val="28"/>
        </w:rPr>
      </w:pPr>
    </w:p>
    <w:p w:rsidR="004F77C5" w:rsidRPr="00003986" w:rsidRDefault="004F77C5" w:rsidP="004F77C5">
      <w:pPr>
        <w:rPr>
          <w:rFonts w:ascii="Times New Roman" w:hAnsi="Times New Roman" w:cs="Times New Roman"/>
          <w:sz w:val="28"/>
          <w:szCs w:val="28"/>
        </w:rPr>
      </w:pPr>
    </w:p>
    <w:p w:rsidR="004F77C5" w:rsidRDefault="004F77C5" w:rsidP="004F77C5">
      <w:pPr>
        <w:rPr>
          <w:rFonts w:ascii="Times New Roman" w:hAnsi="Times New Roman" w:cs="Times New Roman"/>
          <w:sz w:val="28"/>
          <w:szCs w:val="28"/>
        </w:rPr>
      </w:pPr>
    </w:p>
    <w:p w:rsidR="004F77C5" w:rsidRDefault="004F77C5" w:rsidP="004F77C5">
      <w:pPr>
        <w:tabs>
          <w:tab w:val="left" w:pos="8610"/>
        </w:tabs>
        <w:rPr>
          <w:rFonts w:ascii="Times New Roman" w:hAnsi="Times New Roman" w:cs="Times New Roman"/>
          <w:sz w:val="28"/>
          <w:szCs w:val="28"/>
        </w:rPr>
      </w:pPr>
      <w:r>
        <w:rPr>
          <w:rFonts w:ascii="Times New Roman" w:hAnsi="Times New Roman" w:cs="Times New Roman"/>
          <w:sz w:val="28"/>
          <w:szCs w:val="28"/>
        </w:rPr>
        <w:tab/>
      </w:r>
    </w:p>
    <w:p w:rsidR="004F77C5" w:rsidRDefault="004F77C5" w:rsidP="004F77C5">
      <w:pPr>
        <w:tabs>
          <w:tab w:val="left" w:pos="8610"/>
        </w:tabs>
        <w:rPr>
          <w:rFonts w:ascii="Times New Roman" w:hAnsi="Times New Roman" w:cs="Times New Roman"/>
          <w:sz w:val="28"/>
          <w:szCs w:val="28"/>
        </w:rPr>
      </w:pPr>
      <w:r>
        <w:rPr>
          <w:noProof/>
          <w:lang w:eastAsia="ru-RU"/>
        </w:rPr>
        <w:lastRenderedPageBreak/>
        <w:drawing>
          <wp:anchor distT="0" distB="0" distL="114300" distR="114300" simplePos="0" relativeHeight="251662336" behindDoc="0" locked="0" layoutInCell="1" allowOverlap="1" wp14:anchorId="5BF8B2BD" wp14:editId="6EEDDBD1">
            <wp:simplePos x="0" y="0"/>
            <wp:positionH relativeFrom="column">
              <wp:posOffset>415290</wp:posOffset>
            </wp:positionH>
            <wp:positionV relativeFrom="paragraph">
              <wp:posOffset>337185</wp:posOffset>
            </wp:positionV>
            <wp:extent cx="5043170" cy="2828925"/>
            <wp:effectExtent l="0" t="0" r="5080" b="9525"/>
            <wp:wrapNone/>
            <wp:docPr id="2" name="Рисунок 2" descr="C:\Users\User\AppData\Local\Temp\Rar$DIa7660.5865\170348728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7660.5865\17034872802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317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7C5" w:rsidRPr="00003986" w:rsidRDefault="004F77C5" w:rsidP="004F77C5">
      <w:pPr>
        <w:tabs>
          <w:tab w:val="left" w:pos="8610"/>
        </w:tabs>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3616D4FE" wp14:editId="24F5D5B0">
            <wp:simplePos x="0" y="0"/>
            <wp:positionH relativeFrom="column">
              <wp:posOffset>415290</wp:posOffset>
            </wp:positionH>
            <wp:positionV relativeFrom="paragraph">
              <wp:posOffset>6071235</wp:posOffset>
            </wp:positionV>
            <wp:extent cx="5016390" cy="2809875"/>
            <wp:effectExtent l="0" t="0" r="0" b="0"/>
            <wp:wrapNone/>
            <wp:docPr id="3" name="Рисунок 3" descr="C:\Users\User\AppData\Local\Temp\Rar$DIa7660.45671\170348728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7660.45671\170348728023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6390" cy="280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1" wp14:anchorId="06138A5F" wp14:editId="36B0124A">
            <wp:simplePos x="0" y="0"/>
            <wp:positionH relativeFrom="column">
              <wp:posOffset>415290</wp:posOffset>
            </wp:positionH>
            <wp:positionV relativeFrom="paragraph">
              <wp:posOffset>3027045</wp:posOffset>
            </wp:positionV>
            <wp:extent cx="5042535" cy="2836545"/>
            <wp:effectExtent l="0" t="0" r="5715" b="1905"/>
            <wp:wrapNone/>
            <wp:docPr id="5" name="Рисунок 5" descr="C:\Users\User\AppData\Local\Temp\Rar$DIa7660.3023\170348728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7660.3023\17034872802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2535" cy="283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2BD6" w:rsidRDefault="00272BD6"/>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Default="004F77C5"/>
    <w:p w:rsidR="004F77C5" w:rsidRPr="00871408" w:rsidRDefault="004F77C5" w:rsidP="004F77C5">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ab/>
        <w:t xml:space="preserve"> </w:t>
      </w:r>
      <w:r w:rsidRPr="00871408">
        <w:rPr>
          <w:rFonts w:ascii="Times New Roman" w:hAnsi="Times New Roman" w:cs="Times New Roman"/>
          <w:color w:val="000000"/>
          <w:sz w:val="28"/>
          <w:szCs w:val="28"/>
        </w:rPr>
        <w:t xml:space="preserve">22 декабря в библиотеке-филиале №1 </w:t>
      </w:r>
      <w:r>
        <w:rPr>
          <w:rFonts w:ascii="Times New Roman" w:hAnsi="Times New Roman" w:cs="Times New Roman"/>
          <w:color w:val="000000"/>
          <w:sz w:val="28"/>
          <w:szCs w:val="28"/>
        </w:rPr>
        <w:t xml:space="preserve">(микрорайон Мясокомбинат) </w:t>
      </w:r>
      <w:r w:rsidRPr="00871408">
        <w:rPr>
          <w:rFonts w:ascii="Times New Roman" w:hAnsi="Times New Roman" w:cs="Times New Roman"/>
          <w:color w:val="000000"/>
          <w:sz w:val="28"/>
          <w:szCs w:val="28"/>
        </w:rPr>
        <w:t xml:space="preserve">прошел обзор книжной выставки </w:t>
      </w:r>
      <w:r w:rsidRPr="00871408">
        <w:rPr>
          <w:rFonts w:ascii="Times New Roman" w:hAnsi="Times New Roman" w:cs="Times New Roman"/>
          <w:sz w:val="28"/>
          <w:szCs w:val="28"/>
        </w:rPr>
        <w:t>«Адмирал. Иссл</w:t>
      </w:r>
      <w:r>
        <w:rPr>
          <w:rFonts w:ascii="Times New Roman" w:hAnsi="Times New Roman" w:cs="Times New Roman"/>
          <w:sz w:val="28"/>
          <w:szCs w:val="28"/>
        </w:rPr>
        <w:t>едователь Дальнего Востока – Г.И</w:t>
      </w:r>
      <w:r w:rsidRPr="00871408">
        <w:rPr>
          <w:rFonts w:ascii="Times New Roman" w:hAnsi="Times New Roman" w:cs="Times New Roman"/>
          <w:sz w:val="28"/>
          <w:szCs w:val="28"/>
        </w:rPr>
        <w:t xml:space="preserve">. </w:t>
      </w:r>
      <w:proofErr w:type="spellStart"/>
      <w:r w:rsidRPr="00871408">
        <w:rPr>
          <w:rFonts w:ascii="Times New Roman" w:hAnsi="Times New Roman" w:cs="Times New Roman"/>
          <w:sz w:val="28"/>
          <w:szCs w:val="28"/>
        </w:rPr>
        <w:t>Невельской</w:t>
      </w:r>
      <w:proofErr w:type="spellEnd"/>
      <w:r w:rsidRPr="00871408">
        <w:rPr>
          <w:rFonts w:ascii="Times New Roman" w:hAnsi="Times New Roman" w:cs="Times New Roman"/>
          <w:sz w:val="28"/>
          <w:szCs w:val="28"/>
        </w:rPr>
        <w:t>»</w:t>
      </w:r>
      <w:r>
        <w:rPr>
          <w:rFonts w:ascii="Times New Roman" w:hAnsi="Times New Roman" w:cs="Times New Roman"/>
          <w:sz w:val="28"/>
          <w:szCs w:val="28"/>
        </w:rPr>
        <w:t>.</w:t>
      </w:r>
    </w:p>
    <w:p w:rsidR="004F77C5" w:rsidRDefault="004F77C5" w:rsidP="004F77C5">
      <w:pPr>
        <w:pStyle w:val="a3"/>
        <w:shd w:val="clear" w:color="auto" w:fill="FFFFFF"/>
        <w:spacing w:before="0" w:beforeAutospacing="0" w:after="0" w:afterAutospacing="0"/>
        <w:jc w:val="both"/>
        <w:rPr>
          <w:sz w:val="28"/>
          <w:szCs w:val="28"/>
        </w:rPr>
      </w:pPr>
      <w:r>
        <w:rPr>
          <w:color w:val="000000"/>
          <w:sz w:val="28"/>
          <w:szCs w:val="28"/>
        </w:rPr>
        <w:t xml:space="preserve">  </w:t>
      </w:r>
      <w:r w:rsidRPr="00871408">
        <w:rPr>
          <w:color w:val="000000"/>
          <w:sz w:val="28"/>
          <w:szCs w:val="28"/>
        </w:rPr>
        <w:t xml:space="preserve">В декабре 2023 года исполняется 210 лет со дня рождения Геннадия Ивановича Невельского — русского адмирала, выдающегося мореплавателя, исследователя Дальнего Востока, руководителя Амурской экспедиции, основателя г. Николаевска-на-Амуре доказавшего, что устье Амура доступно для входа морских судов и Сахалин — </w:t>
      </w:r>
      <w:r>
        <w:rPr>
          <w:color w:val="000000"/>
          <w:sz w:val="28"/>
          <w:szCs w:val="28"/>
        </w:rPr>
        <w:t xml:space="preserve">это </w:t>
      </w:r>
      <w:r w:rsidRPr="00871408">
        <w:rPr>
          <w:color w:val="000000"/>
          <w:sz w:val="28"/>
          <w:szCs w:val="28"/>
        </w:rPr>
        <w:t>остров.</w:t>
      </w:r>
      <w:r w:rsidRPr="00871408">
        <w:rPr>
          <w:sz w:val="28"/>
          <w:szCs w:val="28"/>
        </w:rPr>
        <w:t xml:space="preserve"> </w:t>
      </w:r>
      <w:r>
        <w:rPr>
          <w:sz w:val="28"/>
          <w:szCs w:val="28"/>
        </w:rPr>
        <w:t xml:space="preserve">                </w:t>
      </w:r>
    </w:p>
    <w:p w:rsidR="004F77C5" w:rsidRPr="00871408" w:rsidRDefault="004F77C5" w:rsidP="004F77C5">
      <w:pPr>
        <w:pStyle w:val="a3"/>
        <w:shd w:val="clear" w:color="auto" w:fill="FFFFFF"/>
        <w:spacing w:before="0" w:beforeAutospacing="0" w:after="0" w:afterAutospacing="0"/>
        <w:ind w:firstLine="708"/>
        <w:jc w:val="both"/>
        <w:rPr>
          <w:color w:val="000000"/>
          <w:sz w:val="28"/>
          <w:szCs w:val="28"/>
        </w:rPr>
      </w:pPr>
      <w:r>
        <w:rPr>
          <w:sz w:val="28"/>
          <w:szCs w:val="28"/>
        </w:rPr>
        <w:t xml:space="preserve">  </w:t>
      </w:r>
      <w:r>
        <w:rPr>
          <w:color w:val="000000"/>
          <w:sz w:val="28"/>
          <w:szCs w:val="28"/>
        </w:rPr>
        <w:t>Б</w:t>
      </w:r>
      <w:r w:rsidRPr="00871408">
        <w:rPr>
          <w:color w:val="000000"/>
          <w:sz w:val="28"/>
          <w:szCs w:val="28"/>
        </w:rPr>
        <w:t>лагодаря деятельности экспедиции был детально исследован бассейн Нижнего Амура, проведена топографическая съемка, составлена карта Амура. Были собраны ценные сведения о населении, флоре и фауне Приамурья и Приморья, об их внутренних водных путях и сухопутных маршрутах. Своими действиями Амурская экспедиция создала предпосылки для развёртывания дальнейших научных исследований в Приамурье. Главным же итогом экспедиции стала возможность юридически закрепить за Россией огромные пространства Приамурья и Приморья.</w:t>
      </w:r>
    </w:p>
    <w:p w:rsidR="004F77C5" w:rsidRPr="00871408" w:rsidRDefault="004F77C5" w:rsidP="004F77C5">
      <w:pPr>
        <w:pStyle w:val="a3"/>
        <w:shd w:val="clear" w:color="auto" w:fill="FFFFFF"/>
        <w:spacing w:before="0" w:beforeAutospacing="0" w:after="0" w:afterAutospacing="0"/>
        <w:ind w:firstLine="708"/>
        <w:jc w:val="both"/>
        <w:rPr>
          <w:color w:val="000000"/>
          <w:sz w:val="28"/>
          <w:szCs w:val="28"/>
        </w:rPr>
      </w:pPr>
      <w:r>
        <w:rPr>
          <w:sz w:val="28"/>
          <w:szCs w:val="28"/>
        </w:rPr>
        <w:t xml:space="preserve">  </w:t>
      </w:r>
      <w:r>
        <w:rPr>
          <w:color w:val="000000"/>
          <w:sz w:val="28"/>
          <w:szCs w:val="28"/>
        </w:rPr>
        <w:t>К</w:t>
      </w:r>
      <w:r w:rsidRPr="00871408">
        <w:rPr>
          <w:color w:val="000000"/>
          <w:sz w:val="28"/>
          <w:szCs w:val="28"/>
        </w:rPr>
        <w:t>ниги, представленные на выставке, знакомят читателей с историей Дальнего Востока и историей географических открытий.</w:t>
      </w:r>
      <w:r>
        <w:rPr>
          <w:color w:val="000000"/>
          <w:sz w:val="28"/>
          <w:szCs w:val="28"/>
        </w:rPr>
        <w:t xml:space="preserve"> Большое внимание  библиотекарь уделила книге </w:t>
      </w:r>
      <w:r w:rsidRPr="00871408">
        <w:rPr>
          <w:color w:val="000000"/>
          <w:sz w:val="28"/>
          <w:szCs w:val="28"/>
        </w:rPr>
        <w:t>«Первопроходцы Дальнего востока»</w:t>
      </w:r>
      <w:r>
        <w:rPr>
          <w:color w:val="000000"/>
          <w:sz w:val="28"/>
          <w:szCs w:val="28"/>
        </w:rPr>
        <w:t>, к</w:t>
      </w:r>
      <w:r w:rsidRPr="00871408">
        <w:rPr>
          <w:color w:val="000000"/>
          <w:sz w:val="28"/>
          <w:szCs w:val="28"/>
        </w:rPr>
        <w:t>оторая расска</w:t>
      </w:r>
      <w:r>
        <w:rPr>
          <w:color w:val="000000"/>
          <w:sz w:val="28"/>
          <w:szCs w:val="28"/>
        </w:rPr>
        <w:t>зывает</w:t>
      </w:r>
      <w:r w:rsidRPr="00871408">
        <w:rPr>
          <w:color w:val="000000"/>
          <w:sz w:val="28"/>
          <w:szCs w:val="28"/>
        </w:rPr>
        <w:t xml:space="preserve"> о самых ярких </w:t>
      </w:r>
      <w:r>
        <w:rPr>
          <w:color w:val="000000"/>
          <w:sz w:val="28"/>
          <w:szCs w:val="28"/>
        </w:rPr>
        <w:t>путешественниках и исследователях</w:t>
      </w:r>
      <w:r w:rsidRPr="00871408">
        <w:rPr>
          <w:color w:val="000000"/>
          <w:sz w:val="28"/>
          <w:szCs w:val="28"/>
        </w:rPr>
        <w:t xml:space="preserve"> тех, кого без преувеличений можно считать героями.  </w:t>
      </w:r>
    </w:p>
    <w:p w:rsidR="004F77C5" w:rsidRPr="00871408" w:rsidRDefault="004F77C5" w:rsidP="004F77C5">
      <w:pPr>
        <w:pStyle w:val="a3"/>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65408" behindDoc="0" locked="0" layoutInCell="1" allowOverlap="1" wp14:anchorId="0D7D3FD0" wp14:editId="1905C4E3">
            <wp:simplePos x="0" y="0"/>
            <wp:positionH relativeFrom="column">
              <wp:posOffset>3282315</wp:posOffset>
            </wp:positionH>
            <wp:positionV relativeFrom="paragraph">
              <wp:posOffset>2730500</wp:posOffset>
            </wp:positionV>
            <wp:extent cx="2838450" cy="1928495"/>
            <wp:effectExtent l="38100" t="38100" r="38100" b="33655"/>
            <wp:wrapNone/>
            <wp:docPr id="6" name="Рисунок 6" descr="D:\SYSTEM\Самсоненко\Desktop\с 18 по 24 декабря\25-12-2023_09-27-35\IMG_20231225_160432_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18 по 24 декабря\25-12-2023_09-27-35\IMG_20231225_160432_22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091" b="16948"/>
                    <a:stretch/>
                  </pic:blipFill>
                  <pic:spPr bwMode="auto">
                    <a:xfrm rot="10800000" flipV="1">
                      <a:off x="0" y="0"/>
                      <a:ext cx="2838450" cy="1928495"/>
                    </a:xfrm>
                    <a:prstGeom prst="rect">
                      <a:avLst/>
                    </a:prstGeom>
                    <a:noFill/>
                    <a:ln w="38100">
                      <a:solidFill>
                        <a:sysClr val="window" lastClr="FFFFF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sz w:val="28"/>
          <w:szCs w:val="28"/>
        </w:rPr>
        <w:drawing>
          <wp:anchor distT="0" distB="0" distL="114300" distR="114300" simplePos="0" relativeHeight="251664384" behindDoc="0" locked="0" layoutInCell="1" allowOverlap="1" wp14:anchorId="0D5F0665" wp14:editId="11850093">
            <wp:simplePos x="0" y="0"/>
            <wp:positionH relativeFrom="column">
              <wp:posOffset>-13335</wp:posOffset>
            </wp:positionH>
            <wp:positionV relativeFrom="paragraph">
              <wp:posOffset>130175</wp:posOffset>
            </wp:positionV>
            <wp:extent cx="4434404" cy="4029075"/>
            <wp:effectExtent l="0" t="0" r="4445" b="0"/>
            <wp:wrapNone/>
            <wp:docPr id="7" name="Рисунок 7" descr="D:\SYSTEM\Самсоненко\Desktop\с 18 по 24 декабря\25-12-2023_09-27-35\IMG_20231225_161650_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18 по 24 декабря\25-12-2023_09-27-35\IMG_20231225_161650_33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1851"/>
                    <a:stretch/>
                  </pic:blipFill>
                  <pic:spPr bwMode="auto">
                    <a:xfrm>
                      <a:off x="0" y="0"/>
                      <a:ext cx="4435188" cy="40297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77C5" w:rsidRDefault="004F77C5">
      <w:bookmarkStart w:id="0" w:name="_GoBack"/>
      <w:bookmarkEnd w:id="0"/>
    </w:p>
    <w:sectPr w:rsidR="004F7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D8"/>
    <w:rsid w:val="00272BD6"/>
    <w:rsid w:val="004F77C5"/>
    <w:rsid w:val="00DC0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7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77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7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77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2</cp:revision>
  <dcterms:created xsi:type="dcterms:W3CDTF">2023-12-25T07:26:00Z</dcterms:created>
  <dcterms:modified xsi:type="dcterms:W3CDTF">2023-12-25T07:27:00Z</dcterms:modified>
</cp:coreProperties>
</file>