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CCF" w:rsidRDefault="003A1182" w:rsidP="003A1182">
      <w:pPr>
        <w:ind w:left="9204"/>
        <w:rPr>
          <w:sz w:val="24"/>
          <w:szCs w:val="24"/>
        </w:rPr>
      </w:pPr>
      <w:r w:rsidRPr="003A1182">
        <w:rPr>
          <w:sz w:val="24"/>
          <w:szCs w:val="24"/>
        </w:rPr>
        <w:t>Приложение №1</w:t>
      </w:r>
    </w:p>
    <w:p w:rsidR="003A1182" w:rsidRDefault="003A1182" w:rsidP="003A1182">
      <w:pPr>
        <w:spacing w:line="240" w:lineRule="auto"/>
        <w:ind w:left="9204"/>
      </w:pPr>
      <w:r>
        <w:t>к Порядку работы комиссии по рассмотрению результатов мониторинга технического состояния многоквартирных домов, расположенных на территории Дальнереченского городского округа</w:t>
      </w:r>
    </w:p>
    <w:p w:rsidR="003A1182" w:rsidRDefault="003A1182" w:rsidP="003A1182">
      <w:pPr>
        <w:spacing w:after="0" w:line="240" w:lineRule="auto"/>
        <w:rPr>
          <w:sz w:val="24"/>
          <w:szCs w:val="24"/>
        </w:rPr>
      </w:pPr>
      <w:r>
        <w:t xml:space="preserve">      </w:t>
      </w:r>
      <w:r>
        <w:rPr>
          <w:sz w:val="28"/>
          <w:szCs w:val="28"/>
        </w:rPr>
        <w:t xml:space="preserve">   </w:t>
      </w:r>
      <w:r w:rsidR="00890479">
        <w:rPr>
          <w:sz w:val="24"/>
          <w:szCs w:val="24"/>
        </w:rPr>
        <w:t>СОГЛАСОВАН</w:t>
      </w:r>
      <w:r>
        <w:rPr>
          <w:sz w:val="24"/>
          <w:szCs w:val="24"/>
        </w:rPr>
        <w:t>О</w:t>
      </w:r>
      <w:proofErr w:type="gramStart"/>
      <w:r>
        <w:rPr>
          <w:sz w:val="24"/>
          <w:szCs w:val="24"/>
        </w:rPr>
        <w:t xml:space="preserve"> </w:t>
      </w:r>
      <w:r w:rsidR="00890479"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УТВЕРЖДАЮ</w:t>
      </w:r>
      <w:proofErr w:type="gramStart"/>
      <w:r w:rsidR="00890479"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                                                              Глава  Дальнереченского городского округа                                                                                      Председатель комиссии по рассмотрению </w:t>
      </w:r>
    </w:p>
    <w:p w:rsidR="003A1182" w:rsidRDefault="003A1182" w:rsidP="003A118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результатов мониторинга технического состояния</w:t>
      </w:r>
    </w:p>
    <w:p w:rsidR="003A1182" w:rsidRDefault="003A1182" w:rsidP="003A118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многоквартирных домов, расположенных </w:t>
      </w:r>
      <w:proofErr w:type="gramStart"/>
      <w:r>
        <w:rPr>
          <w:sz w:val="24"/>
          <w:szCs w:val="24"/>
        </w:rPr>
        <w:t>на</w:t>
      </w:r>
      <w:proofErr w:type="gramEnd"/>
    </w:p>
    <w:p w:rsidR="003A1182" w:rsidRDefault="003A1182" w:rsidP="003A118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территории Дальнереченского городского округа</w:t>
      </w:r>
    </w:p>
    <w:p w:rsidR="003A1182" w:rsidRDefault="003A1182" w:rsidP="003A118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                                                                    _________________________________________           </w:t>
      </w:r>
    </w:p>
    <w:p w:rsidR="003A1182" w:rsidRDefault="003A1182" w:rsidP="003A1182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( подпись)                                 (фамилия, инициалы)                                                                                                                                                                       (подпись)                          (фамилия, инициалы)</w:t>
      </w:r>
    </w:p>
    <w:p w:rsidR="003A1182" w:rsidRDefault="003A1182" w:rsidP="003A1182">
      <w:pPr>
        <w:spacing w:after="0" w:line="240" w:lineRule="auto"/>
      </w:pPr>
      <w:r>
        <w:t>«_____»________________20___г.                                                                                                                        «____»__________________20___г.</w:t>
      </w:r>
    </w:p>
    <w:p w:rsidR="00EF4DDF" w:rsidRDefault="00EF4DDF" w:rsidP="003A1182">
      <w:pPr>
        <w:spacing w:after="0" w:line="240" w:lineRule="auto"/>
      </w:pPr>
    </w:p>
    <w:p w:rsidR="00EF4DDF" w:rsidRPr="00EF4DDF" w:rsidRDefault="00EF4DDF" w:rsidP="00EF4DDF">
      <w:pPr>
        <w:spacing w:after="0" w:line="240" w:lineRule="auto"/>
        <w:jc w:val="center"/>
        <w:rPr>
          <w:b/>
        </w:rPr>
      </w:pPr>
      <w:r>
        <w:rPr>
          <w:b/>
        </w:rPr>
        <w:t>Реестр актов осмотра многоквартирных домов</w:t>
      </w:r>
    </w:p>
    <w:p w:rsidR="003A1182" w:rsidRDefault="003A1182" w:rsidP="003A1182">
      <w:pPr>
        <w:spacing w:after="0" w:line="240" w:lineRule="auto"/>
      </w:pPr>
    </w:p>
    <w:tbl>
      <w:tblPr>
        <w:tblStyle w:val="a3"/>
        <w:tblW w:w="0" w:type="auto"/>
        <w:tblLook w:val="04A0"/>
      </w:tblPr>
      <w:tblGrid>
        <w:gridCol w:w="703"/>
        <w:gridCol w:w="1197"/>
        <w:gridCol w:w="1450"/>
        <w:gridCol w:w="1221"/>
        <w:gridCol w:w="2012"/>
        <w:gridCol w:w="1552"/>
        <w:gridCol w:w="1554"/>
        <w:gridCol w:w="1404"/>
        <w:gridCol w:w="1696"/>
        <w:gridCol w:w="1997"/>
      </w:tblGrid>
      <w:tr w:rsidR="00890479" w:rsidTr="00151297">
        <w:tc>
          <w:tcPr>
            <w:tcW w:w="808" w:type="dxa"/>
            <w:vMerge w:val="restart"/>
          </w:tcPr>
          <w:p w:rsidR="003A1182" w:rsidRDefault="003A1182" w:rsidP="003A1182">
            <w:pPr>
              <w:jc w:val="center"/>
            </w:pPr>
          </w:p>
          <w:p w:rsidR="003A1182" w:rsidRDefault="003A1182" w:rsidP="003A1182">
            <w:pPr>
              <w:jc w:val="center"/>
            </w:pPr>
            <w:r>
              <w:t>№</w:t>
            </w:r>
          </w:p>
          <w:p w:rsidR="003A1182" w:rsidRDefault="003A1182" w:rsidP="003A1182">
            <w:pPr>
              <w:jc w:val="center"/>
            </w:pPr>
            <w:r>
              <w:t>П.П.</w:t>
            </w:r>
          </w:p>
        </w:tc>
        <w:tc>
          <w:tcPr>
            <w:tcW w:w="2953" w:type="dxa"/>
            <w:gridSpan w:val="2"/>
          </w:tcPr>
          <w:p w:rsidR="003A1182" w:rsidRDefault="003A1182" w:rsidP="003A1182">
            <w:pPr>
              <w:jc w:val="center"/>
            </w:pPr>
            <w:r>
              <w:t>Реквизиты акта осмотра</w:t>
            </w:r>
          </w:p>
          <w:p w:rsidR="003A1182" w:rsidRDefault="003A1182" w:rsidP="003A1182">
            <w:pPr>
              <w:jc w:val="center"/>
            </w:pPr>
            <w:r>
              <w:t>МКД</w:t>
            </w:r>
          </w:p>
        </w:tc>
        <w:tc>
          <w:tcPr>
            <w:tcW w:w="1666" w:type="dxa"/>
            <w:vMerge w:val="restart"/>
          </w:tcPr>
          <w:p w:rsidR="003A1182" w:rsidRDefault="003A1182" w:rsidP="003A1182">
            <w:pPr>
              <w:jc w:val="center"/>
            </w:pPr>
          </w:p>
          <w:p w:rsidR="003A1182" w:rsidRDefault="003A1182" w:rsidP="003A1182">
            <w:pPr>
              <w:jc w:val="center"/>
            </w:pPr>
            <w:r>
              <w:t>Адрес</w:t>
            </w:r>
          </w:p>
          <w:p w:rsidR="003A1182" w:rsidRDefault="003A1182" w:rsidP="003A1182">
            <w:pPr>
              <w:jc w:val="center"/>
            </w:pPr>
            <w:r>
              <w:t>МКД</w:t>
            </w:r>
          </w:p>
        </w:tc>
        <w:tc>
          <w:tcPr>
            <w:tcW w:w="2012" w:type="dxa"/>
            <w:vMerge w:val="restart"/>
          </w:tcPr>
          <w:p w:rsidR="003A1182" w:rsidRDefault="003A1182" w:rsidP="003A1182">
            <w:pPr>
              <w:jc w:val="center"/>
            </w:pPr>
            <w:r>
              <w:t>Способ проведения осмотра (визуальный, инструментальный и т.д.)</w:t>
            </w:r>
          </w:p>
        </w:tc>
        <w:tc>
          <w:tcPr>
            <w:tcW w:w="1619" w:type="dxa"/>
            <w:vMerge w:val="restart"/>
          </w:tcPr>
          <w:p w:rsidR="003A1182" w:rsidRDefault="003A1182" w:rsidP="003A1182">
            <w:pPr>
              <w:jc w:val="center"/>
            </w:pPr>
            <w:r>
              <w:t>Оценка состояния и описание выявленных дефектов обследуемых МКД</w:t>
            </w:r>
          </w:p>
        </w:tc>
        <w:tc>
          <w:tcPr>
            <w:tcW w:w="5728" w:type="dxa"/>
            <w:gridSpan w:val="4"/>
          </w:tcPr>
          <w:p w:rsidR="003A1182" w:rsidRDefault="003A1182" w:rsidP="003A1182">
            <w:pPr>
              <w:jc w:val="center"/>
            </w:pPr>
            <w:r>
              <w:t>Заключение (вывод) технического осмотра</w:t>
            </w:r>
          </w:p>
        </w:tc>
      </w:tr>
      <w:tr w:rsidR="00890479" w:rsidTr="003A1182">
        <w:tc>
          <w:tcPr>
            <w:tcW w:w="808" w:type="dxa"/>
            <w:vMerge/>
          </w:tcPr>
          <w:p w:rsidR="003A1182" w:rsidRDefault="003A1182" w:rsidP="003A1182"/>
        </w:tc>
        <w:tc>
          <w:tcPr>
            <w:tcW w:w="1402" w:type="dxa"/>
          </w:tcPr>
          <w:p w:rsidR="003A1182" w:rsidRDefault="003A1182" w:rsidP="003A1182">
            <w:pPr>
              <w:jc w:val="center"/>
            </w:pPr>
            <w:r>
              <w:t>№ акта осмотра</w:t>
            </w:r>
          </w:p>
        </w:tc>
        <w:tc>
          <w:tcPr>
            <w:tcW w:w="1551" w:type="dxa"/>
          </w:tcPr>
          <w:p w:rsidR="003A1182" w:rsidRDefault="003A1182" w:rsidP="003A1182">
            <w:pPr>
              <w:jc w:val="center"/>
            </w:pPr>
            <w:r>
              <w:t>Дата проведения осмотра</w:t>
            </w:r>
          </w:p>
        </w:tc>
        <w:tc>
          <w:tcPr>
            <w:tcW w:w="1666" w:type="dxa"/>
            <w:vMerge/>
          </w:tcPr>
          <w:p w:rsidR="003A1182" w:rsidRDefault="003A1182" w:rsidP="003A1182"/>
        </w:tc>
        <w:tc>
          <w:tcPr>
            <w:tcW w:w="2012" w:type="dxa"/>
            <w:vMerge/>
          </w:tcPr>
          <w:p w:rsidR="003A1182" w:rsidRDefault="003A1182" w:rsidP="003A1182"/>
        </w:tc>
        <w:tc>
          <w:tcPr>
            <w:tcW w:w="1619" w:type="dxa"/>
            <w:vMerge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>
            <w:pPr>
              <w:jc w:val="center"/>
            </w:pPr>
            <w:r>
              <w:t>Необходимые мероприятия по устранению</w:t>
            </w:r>
            <w:r w:rsidR="00890479">
              <w:t xml:space="preserve"> выявленных недостатков</w:t>
            </w:r>
          </w:p>
        </w:tc>
        <w:tc>
          <w:tcPr>
            <w:tcW w:w="1432" w:type="dxa"/>
          </w:tcPr>
          <w:p w:rsidR="003A1182" w:rsidRDefault="00890479" w:rsidP="00890479">
            <w:pPr>
              <w:jc w:val="center"/>
            </w:pPr>
            <w:r>
              <w:t>Сроки возможного устранения выявленных недостатков</w:t>
            </w:r>
          </w:p>
        </w:tc>
        <w:tc>
          <w:tcPr>
            <w:tcW w:w="1432" w:type="dxa"/>
          </w:tcPr>
          <w:p w:rsidR="003A1182" w:rsidRDefault="00890479" w:rsidP="00890479">
            <w:pPr>
              <w:jc w:val="center"/>
            </w:pPr>
            <w:r>
              <w:t>Необходимость проведения капитального ремонта</w:t>
            </w:r>
          </w:p>
        </w:tc>
        <w:tc>
          <w:tcPr>
            <w:tcW w:w="1432" w:type="dxa"/>
          </w:tcPr>
          <w:p w:rsidR="003A1182" w:rsidRDefault="00890479" w:rsidP="00890479">
            <w:pPr>
              <w:jc w:val="center"/>
            </w:pPr>
            <w:r>
              <w:t>оценочная (приблизительная) стоимость капитального ремонта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890479" w:rsidTr="003A1182">
        <w:tc>
          <w:tcPr>
            <w:tcW w:w="808" w:type="dxa"/>
          </w:tcPr>
          <w:p w:rsidR="003A1182" w:rsidRDefault="003A1182" w:rsidP="003A1182"/>
        </w:tc>
        <w:tc>
          <w:tcPr>
            <w:tcW w:w="1402" w:type="dxa"/>
          </w:tcPr>
          <w:p w:rsidR="003A1182" w:rsidRDefault="003A1182" w:rsidP="003A1182"/>
        </w:tc>
        <w:tc>
          <w:tcPr>
            <w:tcW w:w="1551" w:type="dxa"/>
          </w:tcPr>
          <w:p w:rsidR="003A1182" w:rsidRDefault="003A1182" w:rsidP="003A1182"/>
        </w:tc>
        <w:tc>
          <w:tcPr>
            <w:tcW w:w="1666" w:type="dxa"/>
          </w:tcPr>
          <w:p w:rsidR="003A1182" w:rsidRDefault="003A1182" w:rsidP="003A1182"/>
        </w:tc>
        <w:tc>
          <w:tcPr>
            <w:tcW w:w="2012" w:type="dxa"/>
          </w:tcPr>
          <w:p w:rsidR="003A1182" w:rsidRDefault="003A1182" w:rsidP="003A1182"/>
        </w:tc>
        <w:tc>
          <w:tcPr>
            <w:tcW w:w="1619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</w:tr>
      <w:tr w:rsidR="00890479" w:rsidTr="003A1182">
        <w:tc>
          <w:tcPr>
            <w:tcW w:w="808" w:type="dxa"/>
          </w:tcPr>
          <w:p w:rsidR="003A1182" w:rsidRDefault="003A1182" w:rsidP="003A1182"/>
        </w:tc>
        <w:tc>
          <w:tcPr>
            <w:tcW w:w="1402" w:type="dxa"/>
          </w:tcPr>
          <w:p w:rsidR="003A1182" w:rsidRDefault="003A1182" w:rsidP="003A1182"/>
        </w:tc>
        <w:tc>
          <w:tcPr>
            <w:tcW w:w="1551" w:type="dxa"/>
          </w:tcPr>
          <w:p w:rsidR="003A1182" w:rsidRDefault="003A1182" w:rsidP="003A1182"/>
        </w:tc>
        <w:tc>
          <w:tcPr>
            <w:tcW w:w="1666" w:type="dxa"/>
          </w:tcPr>
          <w:p w:rsidR="003A1182" w:rsidRDefault="003A1182" w:rsidP="003A1182"/>
        </w:tc>
        <w:tc>
          <w:tcPr>
            <w:tcW w:w="2012" w:type="dxa"/>
          </w:tcPr>
          <w:p w:rsidR="003A1182" w:rsidRDefault="003A1182" w:rsidP="003A1182"/>
        </w:tc>
        <w:tc>
          <w:tcPr>
            <w:tcW w:w="1619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</w:tr>
      <w:tr w:rsidR="00890479" w:rsidTr="003A1182">
        <w:tc>
          <w:tcPr>
            <w:tcW w:w="808" w:type="dxa"/>
          </w:tcPr>
          <w:p w:rsidR="003A1182" w:rsidRDefault="003A1182" w:rsidP="003A1182"/>
        </w:tc>
        <w:tc>
          <w:tcPr>
            <w:tcW w:w="1402" w:type="dxa"/>
          </w:tcPr>
          <w:p w:rsidR="003A1182" w:rsidRDefault="003A1182" w:rsidP="003A1182"/>
        </w:tc>
        <w:tc>
          <w:tcPr>
            <w:tcW w:w="1551" w:type="dxa"/>
          </w:tcPr>
          <w:p w:rsidR="003A1182" w:rsidRDefault="003A1182" w:rsidP="003A1182"/>
        </w:tc>
        <w:tc>
          <w:tcPr>
            <w:tcW w:w="1666" w:type="dxa"/>
          </w:tcPr>
          <w:p w:rsidR="003A1182" w:rsidRDefault="003A1182" w:rsidP="003A1182"/>
        </w:tc>
        <w:tc>
          <w:tcPr>
            <w:tcW w:w="2012" w:type="dxa"/>
          </w:tcPr>
          <w:p w:rsidR="003A1182" w:rsidRDefault="003A1182" w:rsidP="003A1182"/>
        </w:tc>
        <w:tc>
          <w:tcPr>
            <w:tcW w:w="1619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  <w:tc>
          <w:tcPr>
            <w:tcW w:w="1432" w:type="dxa"/>
          </w:tcPr>
          <w:p w:rsidR="003A1182" w:rsidRDefault="003A1182" w:rsidP="003A1182"/>
        </w:tc>
      </w:tr>
    </w:tbl>
    <w:p w:rsidR="003A1182" w:rsidRDefault="003A1182" w:rsidP="00890479"/>
    <w:p w:rsidR="00890479" w:rsidRDefault="00890479" w:rsidP="00890479">
      <w:pPr>
        <w:spacing w:after="0" w:line="240" w:lineRule="auto"/>
      </w:pPr>
      <w:r>
        <w:t>Ответственное лицо органа местного</w:t>
      </w:r>
    </w:p>
    <w:p w:rsidR="00890479" w:rsidRDefault="00890479" w:rsidP="00890479">
      <w:pPr>
        <w:spacing w:after="0" w:line="240" w:lineRule="auto"/>
      </w:pPr>
      <w:r>
        <w:t>самоуправления                                                                     ____________________________________                                       _______________________________</w:t>
      </w:r>
    </w:p>
    <w:p w:rsidR="00890479" w:rsidRPr="00890479" w:rsidRDefault="00890479" w:rsidP="0089047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должность                                                                                                                     подпись                                       Ф.И.О.</w:t>
      </w:r>
    </w:p>
    <w:sectPr w:rsidR="00890479" w:rsidRPr="00890479" w:rsidSect="003A11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182"/>
    <w:rsid w:val="003A1182"/>
    <w:rsid w:val="00405CCF"/>
    <w:rsid w:val="00890479"/>
    <w:rsid w:val="00DF6E8A"/>
    <w:rsid w:val="00EF4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1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6474D-381A-4469-974D-158AAB36C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Луцук</dc:creator>
  <cp:lastModifiedBy>Каурова СЛ</cp:lastModifiedBy>
  <cp:revision>3</cp:revision>
  <cp:lastPrinted>2022-10-24T05:26:00Z</cp:lastPrinted>
  <dcterms:created xsi:type="dcterms:W3CDTF">2022-10-21T06:09:00Z</dcterms:created>
  <dcterms:modified xsi:type="dcterms:W3CDTF">2022-10-24T05:28:00Z</dcterms:modified>
</cp:coreProperties>
</file>