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27221" cy="682200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27221" cy="682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1.51pt;height:53.7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852"/>
        <w:jc w:val="center"/>
        <w:rPr>
          <w:b/>
          <w:sz w:val="26"/>
        </w:rPr>
      </w:pPr>
      <w:r>
        <w:rPr>
          <w:b/>
          <w:sz w:val="26"/>
        </w:rPr>
      </w:r>
      <w:r>
        <w:rPr>
          <w:b/>
          <w:sz w:val="26"/>
        </w:rPr>
      </w:r>
      <w:r>
        <w:rPr>
          <w:b/>
          <w:sz w:val="26"/>
        </w:rPr>
      </w:r>
    </w:p>
    <w:p>
      <w:pPr>
        <w:pStyle w:val="85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2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ДАЛЬНЕРЕЧЕНСКОГО 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ПРИМОРСКОГО  КРАЯ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ПОСТАНОВЛЕНИЕ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right="76"/>
        <w:tabs>
          <w:tab w:val="left" w:pos="88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05 июля</w:t>
      </w:r>
      <w:r>
        <w:rPr>
          <w:sz w:val="28"/>
          <w:szCs w:val="28"/>
        </w:rPr>
        <w:t xml:space="preserve"> 2024 </w:t>
      </w:r>
      <w:r>
        <w:rPr>
          <w:sz w:val="28"/>
          <w:szCs w:val="28"/>
        </w:rPr>
        <w:t xml:space="preserve">года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г. Дальнереченск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№ </w:t>
      </w:r>
      <w:r>
        <w:rPr>
          <w:sz w:val="28"/>
          <w:szCs w:val="28"/>
          <w:u w:val="single"/>
        </w:rPr>
        <w:t xml:space="preserve">811</w:t>
      </w:r>
      <w:r>
        <w:rPr>
          <w:sz w:val="28"/>
          <w:szCs w:val="28"/>
        </w:rPr>
        <w:t xml:space="preserve"> - па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right="76"/>
        <w:tabs>
          <w:tab w:val="left" w:pos="88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center"/>
        <w:rPr>
          <w:b/>
          <w:color w:val="000000"/>
          <w:sz w:val="28"/>
          <w:szCs w:val="20"/>
          <w:lang w:eastAsia="ru-RU"/>
        </w:rPr>
      </w:pPr>
      <w:r>
        <w:rPr>
          <w:b/>
          <w:color w:val="000000"/>
          <w:sz w:val="28"/>
          <w:szCs w:val="20"/>
          <w:lang w:eastAsia="ru-RU"/>
        </w:rPr>
        <w:t xml:space="preserve">О создании Комиссии по обследованию объекта, поврежденного в результате чрезвычайной ситуации природного характера, вызванной затяжными ливневыми  дождями, прошедшими на территории Дальнереч</w:t>
      </w:r>
      <w:r>
        <w:rPr>
          <w:b/>
          <w:color w:val="000000"/>
          <w:sz w:val="28"/>
          <w:szCs w:val="20"/>
          <w:lang w:eastAsia="ru-RU"/>
        </w:rPr>
        <w:t xml:space="preserve">енского городского округа в июне 2024 года, и в связи с подтоплением здания муниципального бюджетного   общеобразовательного учреждения «Основная общеобразовательная школа №12» Дальнереченского городского округа по адресу: Приморский край, ул.Некрасова, 6,</w:t>
      </w:r>
      <w:r>
        <w:rPr>
          <w:b/>
          <w:color w:val="000000"/>
          <w:sz w:val="28"/>
          <w:szCs w:val="20"/>
          <w:lang w:eastAsia="ru-RU"/>
        </w:rPr>
        <w:t xml:space="preserve"> </w:t>
      </w:r>
      <w:r>
        <w:rPr>
          <w:b/>
          <w:color w:val="000000"/>
          <w:sz w:val="28"/>
          <w:szCs w:val="20"/>
          <w:lang w:eastAsia="ru-RU"/>
        </w:rPr>
        <w:t xml:space="preserve">подтверждению (неподтверждению) степени повреждения объекта и  фактов нарушения условий функционирования образовательного  учреждения, утраты имущества в результате чрезвычайной ситуации, сложившейся на территории Дальнереченского городского округа</w:t>
      </w:r>
      <w:r>
        <w:rPr>
          <w:b/>
          <w:color w:val="000000"/>
          <w:sz w:val="28"/>
          <w:szCs w:val="20"/>
          <w:lang w:eastAsia="ru-RU"/>
        </w:rPr>
      </w:r>
      <w:r>
        <w:rPr>
          <w:b/>
          <w:color w:val="000000"/>
          <w:sz w:val="28"/>
          <w:szCs w:val="20"/>
          <w:lang w:eastAsia="ru-RU"/>
        </w:rPr>
      </w:r>
    </w:p>
    <w:p>
      <w:pPr>
        <w:pStyle w:val="852"/>
        <w:jc w:val="center"/>
        <w:rPr>
          <w:b/>
          <w:color w:val="000000"/>
          <w:sz w:val="28"/>
          <w:szCs w:val="20"/>
          <w:lang w:eastAsia="ru-RU"/>
        </w:rPr>
      </w:pPr>
      <w:r>
        <w:rPr>
          <w:b/>
          <w:color w:val="000000"/>
          <w:sz w:val="28"/>
          <w:szCs w:val="20"/>
          <w:lang w:eastAsia="ru-RU"/>
        </w:rPr>
      </w:r>
      <w:r>
        <w:rPr>
          <w:b/>
          <w:color w:val="000000"/>
          <w:sz w:val="28"/>
          <w:szCs w:val="20"/>
          <w:lang w:eastAsia="ru-RU"/>
        </w:rPr>
      </w:r>
      <w:r>
        <w:rPr>
          <w:b/>
          <w:color w:val="000000"/>
          <w:sz w:val="28"/>
          <w:szCs w:val="20"/>
          <w:lang w:eastAsia="ru-RU"/>
        </w:rPr>
      </w:r>
    </w:p>
    <w:p>
      <w:pPr>
        <w:pStyle w:val="852"/>
        <w:ind w:firstLine="709"/>
        <w:jc w:val="both"/>
        <w:spacing w:line="360" w:lineRule="auto"/>
        <w:rPr>
          <w:sz w:val="28"/>
          <w:szCs w:val="28"/>
        </w:rPr>
      </w:pPr>
      <w:r>
        <w:rPr>
          <w:color w:val="000000"/>
          <w:sz w:val="28"/>
        </w:rPr>
        <w:t xml:space="preserve">В соответствии с федерал</w:t>
      </w:r>
      <w:r>
        <w:rPr>
          <w:color w:val="000000"/>
          <w:sz w:val="28"/>
        </w:rPr>
        <w:t xml:space="preserve">ьными законами от 6 октября 2003 года № 131-ФЗ «Об общих принципах организации местного самоуправления в Российской Федерации», от 21 декабря 1994 года № 68-ФЗ «О защите населения и территорий от чрезвычайных ситуаций природного и техногенного характера», </w:t>
      </w:r>
      <w:r>
        <w:rPr>
          <w:sz w:val="28"/>
          <w:szCs w:val="28"/>
        </w:rPr>
        <w:t xml:space="preserve">Уставом Дальнереченского</w:t>
      </w:r>
      <w:r>
        <w:rPr>
          <w:sz w:val="28"/>
          <w:szCs w:val="28"/>
        </w:rPr>
        <w:t xml:space="preserve"> городского округа,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Дальнереченского 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numPr>
          <w:ilvl w:val="0"/>
          <w:numId w:val="6"/>
        </w:numPr>
        <w:ind w:left="0" w:firstLine="851"/>
        <w:jc w:val="both"/>
        <w:spacing w:line="360" w:lineRule="auto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Создать 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омисси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обследованию объекта</w:t>
      </w:r>
      <w:r>
        <w:rPr>
          <w:sz w:val="28"/>
          <w:szCs w:val="28"/>
        </w:rPr>
        <w:t xml:space="preserve">, поврежденного в результате чрезвычайной ситуации </w:t>
      </w:r>
      <w:r>
        <w:rPr>
          <w:sz w:val="28"/>
          <w:szCs w:val="28"/>
        </w:rPr>
        <w:t xml:space="preserve">природного характера</w:t>
      </w:r>
      <w:r>
        <w:rPr>
          <w:sz w:val="28"/>
          <w:szCs w:val="28"/>
        </w:rPr>
        <w:t xml:space="preserve">, вызванной затяжны</w:t>
      </w:r>
      <w:r>
        <w:rPr>
          <w:sz w:val="28"/>
          <w:szCs w:val="28"/>
        </w:rPr>
        <w:t xml:space="preserve">ми, ливневыми</w:t>
      </w:r>
      <w:r>
        <w:rPr>
          <w:sz w:val="28"/>
          <w:szCs w:val="28"/>
        </w:rPr>
        <w:t xml:space="preserve"> дожд</w:t>
      </w:r>
      <w:r>
        <w:rPr>
          <w:sz w:val="28"/>
          <w:szCs w:val="28"/>
        </w:rPr>
        <w:t xml:space="preserve">ями, прошедшими на территории Дальнереченского городского округа в июне 2024 года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в связи с подтоплением здания муниципального бюджетного   общеобразовательного учреждения «Основная общеобразовательная школа №12» Дальнереченск</w:t>
      </w:r>
      <w:r>
        <w:rPr>
          <w:sz w:val="28"/>
          <w:szCs w:val="28"/>
        </w:rPr>
        <w:t xml:space="preserve">ого городского округа по адресу</w:t>
      </w:r>
      <w:r>
        <w:rPr>
          <w:sz w:val="28"/>
          <w:szCs w:val="28"/>
        </w:rPr>
        <w:t xml:space="preserve">: Приморский кра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ул.</w:t>
      </w:r>
      <w:r>
        <w:rPr>
          <w:sz w:val="28"/>
          <w:szCs w:val="28"/>
        </w:rPr>
        <w:t xml:space="preserve">Некрасова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 подтверждению (неподтверждению) </w:t>
      </w:r>
      <w:r>
        <w:rPr>
          <w:sz w:val="28"/>
          <w:szCs w:val="28"/>
        </w:rPr>
        <w:t xml:space="preserve">степени повреждения объекта и </w:t>
      </w:r>
      <w:r>
        <w:rPr>
          <w:sz w:val="28"/>
          <w:szCs w:val="28"/>
        </w:rPr>
        <w:t xml:space="preserve">фактов нарушения условий</w:t>
      </w:r>
      <w:r>
        <w:rPr>
          <w:sz w:val="28"/>
          <w:szCs w:val="28"/>
        </w:rPr>
        <w:t xml:space="preserve"> условия </w:t>
      </w:r>
      <w:r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, утраты имущества в результате чрезвычайной ситуации, сложившейся на территории Дальнереченского городского округа </w:t>
      </w:r>
      <w:r>
        <w:rPr>
          <w:sz w:val="28"/>
          <w:szCs w:val="28"/>
        </w:rPr>
        <w:t xml:space="preserve"> и утвердить </w:t>
      </w:r>
      <w:r>
        <w:rPr>
          <w:sz w:val="28"/>
          <w:szCs w:val="28"/>
        </w:rPr>
        <w:t xml:space="preserve">ее</w:t>
      </w:r>
      <w:r>
        <w:rPr>
          <w:sz w:val="28"/>
          <w:szCs w:val="28"/>
        </w:rPr>
        <w:t xml:space="preserve"> состав (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рил</w:t>
      </w:r>
      <w:r>
        <w:rPr>
          <w:sz w:val="28"/>
          <w:szCs w:val="28"/>
        </w:rPr>
        <w:t xml:space="preserve">ожение </w:t>
      </w:r>
      <w:r>
        <w:rPr>
          <w:sz w:val="28"/>
          <w:szCs w:val="28"/>
        </w:rPr>
        <w:t xml:space="preserve">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9"/>
        <w:jc w:val="both"/>
        <w:spacing w:line="36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Комиссия в течение не менее 10 рабочих дней со дня </w:t>
      </w:r>
      <w:r>
        <w:rPr>
          <w:sz w:val="28"/>
          <w:szCs w:val="28"/>
        </w:rPr>
        <w:t xml:space="preserve">принятия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п</w:t>
      </w:r>
      <w:r>
        <w:rPr>
          <w:sz w:val="28"/>
          <w:szCs w:val="28"/>
        </w:rPr>
        <w:t xml:space="preserve">остановления</w:t>
      </w:r>
      <w:r>
        <w:rPr>
          <w:sz w:val="28"/>
          <w:szCs w:val="28"/>
        </w:rPr>
        <w:t xml:space="preserve"> осуществляет выездное обследование</w:t>
      </w:r>
      <w:r>
        <w:rPr>
          <w:sz w:val="28"/>
          <w:szCs w:val="28"/>
        </w:rPr>
        <w:t xml:space="preserve"> здания </w:t>
      </w:r>
      <w:r>
        <w:rPr>
          <w:sz w:val="28"/>
          <w:szCs w:val="28"/>
        </w:rPr>
        <w:t xml:space="preserve">муниципального бюджетного   общеобразовательного учреждения «Основная общеобразовательная школа №12» Дальнереченского городского округа по адресу:</w:t>
      </w:r>
      <w:r>
        <w:rPr>
          <w:sz w:val="28"/>
          <w:szCs w:val="28"/>
        </w:rPr>
        <w:t xml:space="preserve"> Приморский край, ул.Некрасова,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(далее - образовательное учреждение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 целью: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9"/>
        <w:jc w:val="both"/>
        <w:spacing w:line="36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а)</w:t>
      </w:r>
      <w:r>
        <w:rPr>
          <w:sz w:val="28"/>
          <w:szCs w:val="28"/>
        </w:rPr>
        <w:t xml:space="preserve"> подтверждения (неподтверждения) фактов степени повреждения объекта и  фактов нарушения условий функционирования образовательного  учреждения, утраты имущества в результате чрезвычайной ситуации, сложившейся на территории Дальнереченского городского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9"/>
        <w:jc w:val="both"/>
        <w:spacing w:line="36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б) установления </w:t>
      </w:r>
      <w:r>
        <w:rPr>
          <w:sz w:val="28"/>
          <w:szCs w:val="28"/>
        </w:rPr>
        <w:t xml:space="preserve">категории технического состояния здания</w:t>
      </w:r>
      <w:r>
        <w:rPr>
          <w:sz w:val="28"/>
          <w:szCs w:val="28"/>
        </w:rPr>
        <w:t xml:space="preserve"> образовательного учреждения</w:t>
      </w:r>
      <w:r>
        <w:rPr>
          <w:sz w:val="28"/>
          <w:szCs w:val="28"/>
        </w:rPr>
        <w:t xml:space="preserve">,</w:t>
      </w:r>
      <w:r>
        <w:t xml:space="preserve"> </w:t>
      </w:r>
      <w:r>
        <w:rPr>
          <w:sz w:val="28"/>
          <w:szCs w:val="28"/>
        </w:rPr>
        <w:t xml:space="preserve">поврежденного в результате чрезвычайной ситуации природного характера, вызванной затяжными ливневыми  дождями, прошедшими на территории Дальнереченского городского округа в июне 2024 года, и в связи с подтоплением</w:t>
      </w:r>
      <w:r>
        <w:rPr>
          <w:sz w:val="28"/>
          <w:szCs w:val="28"/>
        </w:rPr>
        <w:t xml:space="preserve"> паводковыми водами.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9"/>
        <w:jc w:val="both"/>
        <w:spacing w:line="36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В случае подтверждения факта повреждения объекта и  фактов нарушения условий функционирования образовательного  учреждения, утраты имущества в результате чрезвычайной ситуации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Комиссия подписывает и утверждает </w:t>
      </w:r>
      <w:r>
        <w:rPr>
          <w:sz w:val="28"/>
          <w:szCs w:val="28"/>
        </w:rPr>
        <w:t xml:space="preserve">Акт </w:t>
      </w:r>
      <w:r>
        <w:rPr>
          <w:sz w:val="28"/>
          <w:szCs w:val="28"/>
        </w:rPr>
        <w:t xml:space="preserve">обследования объекта, поврежденного в результате чрезвычайной ситуации природного характера, вызванной в результате затяжных дождей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и в связи с подтоплением зда</w:t>
      </w:r>
      <w:r>
        <w:rPr>
          <w:sz w:val="28"/>
          <w:szCs w:val="28"/>
        </w:rPr>
        <w:t xml:space="preserve">ния образовательного учреждения </w:t>
      </w:r>
      <w:r>
        <w:rPr>
          <w:sz w:val="28"/>
          <w:szCs w:val="28"/>
        </w:rPr>
        <w:t xml:space="preserve">в июне 2024 года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9"/>
        <w:jc w:val="both"/>
        <w:spacing w:line="36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Организационно-информационному отделу администрации </w:t>
      </w:r>
      <w:r>
        <w:rPr>
          <w:sz w:val="28"/>
          <w:szCs w:val="28"/>
        </w:rPr>
        <w:t xml:space="preserve">Дальнереченского городского округа</w:t>
      </w:r>
      <w:r>
        <w:rPr>
          <w:sz w:val="28"/>
          <w:szCs w:val="28"/>
        </w:rPr>
        <w:t xml:space="preserve"> (Димова М.Л.) разместить настоящее постановление на официальном сайте </w:t>
      </w:r>
      <w:r>
        <w:rPr>
          <w:sz w:val="28"/>
          <w:szCs w:val="28"/>
        </w:rPr>
        <w:t xml:space="preserve">Дальнереченского городского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left="709"/>
        <w:jc w:val="both"/>
        <w:spacing w:line="360" w:lineRule="auto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Постановление вступает в силу с момента  его </w:t>
      </w:r>
      <w:r>
        <w:rPr>
          <w:sz w:val="28"/>
          <w:szCs w:val="28"/>
        </w:rPr>
        <w:t xml:space="preserve">подписа</w:t>
      </w:r>
      <w:r>
        <w:rPr>
          <w:sz w:val="28"/>
          <w:szCs w:val="28"/>
        </w:rPr>
        <w:t xml:space="preserve">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left="35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left="35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left="35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rPr>
          <w:sz w:val="28"/>
          <w:szCs w:val="28"/>
        </w:rPr>
      </w:pPr>
      <w:r>
        <w:rPr>
          <w:sz w:val="28"/>
          <w:szCs w:val="28"/>
        </w:rPr>
        <w:t xml:space="preserve">Глава Дальнереченского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rPr>
          <w:sz w:val="28"/>
          <w:szCs w:val="28"/>
        </w:rPr>
        <w:sectPr>
          <w:footnotePr/>
          <w:endnotePr/>
          <w:type w:val="nextPage"/>
          <w:pgSz w:w="11906" w:h="16838" w:orient="portrait"/>
          <w:pgMar w:top="1135" w:right="707" w:bottom="1135" w:left="1701" w:header="720" w:footer="720" w:gutter="0"/>
          <w:cols w:num="1" w:sep="0" w:space="720" w:equalWidth="1"/>
          <w:docGrid w:linePitch="360"/>
        </w:sectPr>
      </w:pPr>
      <w:r>
        <w:rPr>
          <w:sz w:val="28"/>
          <w:szCs w:val="28"/>
        </w:rPr>
        <w:t xml:space="preserve">городского округа               </w:t>
        <w:tab/>
        <w:tab/>
        <w:tab/>
        <w:tab/>
        <w:t xml:space="preserve">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С.В. Старков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8"/>
        <w:ind w:left="4820"/>
        <w:jc w:val="center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Приложение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888"/>
        <w:ind w:left="4820"/>
        <w:jc w:val="both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888"/>
        <w:ind w:left="4820"/>
        <w:jc w:val="both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утверждено </w:t>
      </w:r>
      <w:r>
        <w:rPr>
          <w:rFonts w:ascii="Times New Roman" w:hAnsi="Times New Roman"/>
          <w:sz w:val="28"/>
          <w:szCs w:val="28"/>
        </w:rPr>
        <w:t xml:space="preserve">постановлени</w:t>
      </w:r>
      <w:r>
        <w:rPr>
          <w:rFonts w:ascii="Times New Roman" w:hAnsi="Times New Roman"/>
          <w:sz w:val="28"/>
          <w:szCs w:val="28"/>
          <w:lang w:val="ru-RU"/>
        </w:rPr>
        <w:t xml:space="preserve">ем</w:t>
      </w:r>
      <w:r>
        <w:rPr>
          <w:rFonts w:ascii="Times New Roman" w:hAnsi="Times New Roman"/>
          <w:sz w:val="28"/>
          <w:szCs w:val="28"/>
        </w:rPr>
        <w:t xml:space="preserve"> администрации Дальнереченского городского округа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88"/>
        <w:ind w:left="4820"/>
        <w:jc w:val="both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lang w:val="ru-RU"/>
        </w:rPr>
        <w:t xml:space="preserve">05 июля 2024 года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ru-RU"/>
        </w:rPr>
        <w:t xml:space="preserve">811-па</w:t>
      </w:r>
      <w:r>
        <w:rPr>
          <w:rFonts w:ascii="Times New Roman" w:hAnsi="Times New Roman"/>
          <w:sz w:val="28"/>
          <w:szCs w:val="28"/>
        </w:rPr>
      </w:r>
    </w:p>
    <w:p>
      <w:pPr>
        <w:pStyle w:val="888"/>
        <w:ind w:left="4820"/>
        <w:jc w:val="center"/>
        <w:tabs>
          <w:tab w:val="left" w:pos="0" w:leader="none"/>
          <w:tab w:val="clear" w:pos="54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Состав </w:t>
      </w:r>
      <w:r>
        <w:rPr>
          <w:b/>
          <w:sz w:val="26"/>
          <w:szCs w:val="26"/>
        </w:rPr>
        <w:t xml:space="preserve">Комиссии по обследованию объекта, поврежденного в результате чрезвычайной ситуации природного характера, вызванной затяжными ливневыми  дождями, прошедшими на территории Дальнереч</w:t>
      </w:r>
      <w:r>
        <w:rPr>
          <w:b/>
          <w:sz w:val="26"/>
          <w:szCs w:val="26"/>
        </w:rPr>
        <w:t xml:space="preserve">енского городского округа в июне 2024 года, и в связи с подтоплением здания муниципального бюджетного   общеобразовательного учреждения «Основная общеобразовательная школа №12» Дальнереченского городского округа по адресу: Приморский край, ул.Некрасова, 6,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подтверждению (неподтверждению) степени повреждения объекта и  фактов нарушения условий функционирования образовательного  учреждения, утраты имущества в результате чрезвычайной ситуации, сложившейся на территории Дальнереченского городского округа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52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pPr w:horzAnchor="text" w:tblpXSpec="left" w:vertAnchor="text" w:tblpY="1" w:leftFromText="180" w:topFromText="0" w:rightFromText="180" w:bottomFromText="0"/>
        <w:tblW w:w="9844" w:type="dxa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05"/>
        <w:gridCol w:w="2956"/>
        <w:gridCol w:w="65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3"/>
            <w:tcMar>
              <w:left w:w="62" w:type="dxa"/>
              <w:top w:w="102" w:type="dxa"/>
              <w:right w:w="62" w:type="dxa"/>
              <w:bottom w:w="102" w:type="dxa"/>
            </w:tcMar>
            <w:tcW w:w="9844" w:type="dxa"/>
            <w:vAlign w:val="top"/>
            <w:textDirection w:val="lrTb"/>
            <w:noWrap w:val="false"/>
          </w:tcPr>
          <w:p>
            <w:pPr>
              <w:pStyle w:val="852"/>
              <w:contextualSpacing/>
              <w:jc w:val="both"/>
              <w:widowControl w:val="off"/>
              <w:rPr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Председатель комиссии</w:t>
            </w:r>
            <w:r>
              <w:rPr>
                <w:szCs w:val="22"/>
              </w:rPr>
              <w:t xml:space="preserve">: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40"/>
        </w:trPr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305" w:type="dxa"/>
            <w:vAlign w:val="top"/>
            <w:textDirection w:val="lrTb"/>
            <w:noWrap w:val="false"/>
          </w:tcPr>
          <w:p>
            <w:pPr>
              <w:pStyle w:val="852"/>
              <w:contextualSpacing/>
              <w:widowControl w:val="off"/>
              <w:rPr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1.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2956" w:type="dxa"/>
            <w:vAlign w:val="top"/>
            <w:textDirection w:val="lrTb"/>
            <w:noWrap w:val="false"/>
          </w:tcPr>
          <w:p>
            <w:pPr>
              <w:pStyle w:val="852"/>
              <w:rPr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Гаврилова Светлана Викторовна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6583" w:type="dxa"/>
            <w:vAlign w:val="top"/>
            <w:textDirection w:val="lrTb"/>
            <w:noWrap w:val="false"/>
          </w:tcPr>
          <w:p>
            <w:pPr>
              <w:pStyle w:val="852"/>
              <w:rPr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И.о. первого</w:t>
            </w:r>
            <w:r>
              <w:rPr>
                <w:szCs w:val="22"/>
              </w:rPr>
              <w:t xml:space="preserve"> заместител</w:t>
            </w:r>
            <w:r>
              <w:rPr>
                <w:szCs w:val="22"/>
              </w:rPr>
              <w:t xml:space="preserve">я</w:t>
            </w:r>
            <w:r>
              <w:rPr>
                <w:szCs w:val="22"/>
              </w:rPr>
              <w:t xml:space="preserve"> главы  </w:t>
            </w:r>
            <w:r>
              <w:rPr>
                <w:szCs w:val="22"/>
              </w:rPr>
              <w:t xml:space="preserve">а</w:t>
            </w:r>
            <w:r>
              <w:rPr>
                <w:szCs w:val="22"/>
              </w:rPr>
              <w:t xml:space="preserve">дминистрации Дальнереченского</w:t>
            </w:r>
            <w:r>
              <w:rPr>
                <w:szCs w:val="22"/>
              </w:rPr>
              <w:t xml:space="preserve"> городского округа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6"/>
        </w:trPr>
        <w:tc>
          <w:tcPr>
            <w:gridSpan w:val="3"/>
            <w:tcMar>
              <w:left w:w="62" w:type="dxa"/>
              <w:top w:w="102" w:type="dxa"/>
              <w:right w:w="62" w:type="dxa"/>
              <w:bottom w:w="102" w:type="dxa"/>
            </w:tcMar>
            <w:tcW w:w="9844" w:type="dxa"/>
            <w:vAlign w:val="top"/>
            <w:textDirection w:val="lrTb"/>
            <w:noWrap w:val="false"/>
          </w:tcPr>
          <w:p>
            <w:pPr>
              <w:pStyle w:val="852"/>
              <w:rPr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Зам. председателя комиссии: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52"/>
        </w:trPr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305" w:type="auto"/>
            <w:vAlign w:val="top"/>
            <w:textDirection w:val="lrTb"/>
            <w:noWrap w:val="false"/>
          </w:tcPr>
          <w:p>
            <w:pPr>
              <w:pStyle w:val="852"/>
              <w:contextualSpacing/>
              <w:widowControl w:val="off"/>
              <w:rPr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2.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2956" w:type="dxa"/>
            <w:vAlign w:val="top"/>
            <w:textDirection w:val="lrTb"/>
            <w:noWrap w:val="false"/>
          </w:tcPr>
          <w:p>
            <w:pPr>
              <w:pStyle w:val="852"/>
              <w:rPr>
                <w:szCs w:val="22"/>
              </w:rPr>
              <w:framePr w:hSpace="180" w:wrap="around" w:vAnchor="text" w:hAnchor="text" w:y="1"/>
            </w:pPr>
            <w:r>
              <w:t xml:space="preserve">Бражников Владимир Евгеньевич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6583" w:type="dxa"/>
            <w:vAlign w:val="top"/>
            <w:textDirection w:val="lrTb"/>
            <w:noWrap w:val="false"/>
          </w:tcPr>
          <w:p>
            <w:pPr>
              <w:pStyle w:val="852"/>
              <w:rPr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И.о.начальника  </w:t>
            </w:r>
            <w:r>
              <w:rPr>
                <w:szCs w:val="22"/>
              </w:rPr>
              <w:t xml:space="preserve">управления </w:t>
            </w:r>
            <w:r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МКУ  «Управление  </w:t>
            </w:r>
            <w:r>
              <w:rPr>
                <w:szCs w:val="22"/>
              </w:rPr>
              <w:t xml:space="preserve">жилищно-коммунального</w:t>
            </w:r>
            <w:r>
              <w:rPr>
                <w:szCs w:val="22"/>
              </w:rPr>
              <w:t xml:space="preserve">  </w:t>
            </w:r>
            <w:r>
              <w:rPr>
                <w:szCs w:val="22"/>
              </w:rPr>
              <w:t xml:space="preserve">хозяйства Дальнереченского городского округа»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3"/>
            <w:tcMar>
              <w:left w:w="62" w:type="dxa"/>
              <w:top w:w="102" w:type="dxa"/>
              <w:right w:w="62" w:type="dxa"/>
              <w:bottom w:w="102" w:type="dxa"/>
            </w:tcMar>
            <w:tcW w:w="9844" w:type="dxa"/>
            <w:vAlign w:val="top"/>
            <w:textDirection w:val="lrTb"/>
            <w:noWrap w:val="false"/>
          </w:tcPr>
          <w:p>
            <w:pPr>
              <w:pStyle w:val="852"/>
              <w:contextualSpacing/>
              <w:jc w:val="both"/>
              <w:widowControl w:val="off"/>
              <w:rPr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Секретарь </w:t>
            </w:r>
            <w:r>
              <w:rPr>
                <w:szCs w:val="22"/>
              </w:rPr>
              <w:t xml:space="preserve">комиссии: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305" w:type="auto"/>
            <w:vAlign w:val="top"/>
            <w:textDirection w:val="lrTb"/>
            <w:noWrap w:val="false"/>
          </w:tcPr>
          <w:p>
            <w:pPr>
              <w:pStyle w:val="852"/>
              <w:contextualSpacing/>
              <w:widowControl w:val="off"/>
              <w:rPr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3</w:t>
            </w:r>
            <w:r>
              <w:rPr>
                <w:szCs w:val="22"/>
              </w:rPr>
              <w:t xml:space="preserve">.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2956" w:type="dxa"/>
            <w:vAlign w:val="top"/>
            <w:textDirection w:val="lrTb"/>
            <w:noWrap w:val="false"/>
          </w:tcPr>
          <w:p>
            <w:pPr>
              <w:pStyle w:val="852"/>
              <w:contextualSpacing/>
              <w:widowControl w:val="off"/>
              <w:rPr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Пузынкина Оксана Владимировна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6583" w:type="dxa"/>
            <w:vAlign w:val="top"/>
            <w:textDirection w:val="lrTb"/>
            <w:noWrap w:val="false"/>
          </w:tcPr>
          <w:p>
            <w:pPr>
              <w:pStyle w:val="852"/>
              <w:contextualSpacing/>
              <w:widowControl w:val="off"/>
              <w:rPr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Главный специалист 1 разряда </w:t>
            </w:r>
            <w:r>
              <w:rPr>
                <w:szCs w:val="22"/>
              </w:rPr>
              <w:t xml:space="preserve">отдела экономики и прогнозирования    </w:t>
            </w:r>
            <w:r>
              <w:t xml:space="preserve"> </w:t>
            </w:r>
            <w:r>
              <w:rPr>
                <w:szCs w:val="22"/>
              </w:rPr>
              <w:t xml:space="preserve">администрации Дальнереченского </w:t>
            </w:r>
            <w:r>
              <w:rPr>
                <w:szCs w:val="22"/>
              </w:rPr>
              <w:t xml:space="preserve">городского округа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3"/>
            <w:tcMar>
              <w:left w:w="62" w:type="dxa"/>
              <w:top w:w="102" w:type="dxa"/>
              <w:right w:w="62" w:type="dxa"/>
              <w:bottom w:w="102" w:type="dxa"/>
            </w:tcMar>
            <w:tcW w:w="9844" w:type="dxa"/>
            <w:vAlign w:val="top"/>
            <w:textDirection w:val="lrTb"/>
            <w:noWrap w:val="false"/>
          </w:tcPr>
          <w:p>
            <w:pPr>
              <w:pStyle w:val="852"/>
              <w:contextualSpacing/>
              <w:jc w:val="both"/>
              <w:widowControl w:val="off"/>
              <w:rPr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Комиссия</w:t>
            </w:r>
            <w:r>
              <w:rPr>
                <w:szCs w:val="22"/>
              </w:rPr>
              <w:t xml:space="preserve">: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305" w:type="dxa"/>
            <w:vAlign w:val="top"/>
            <w:textDirection w:val="lrTb"/>
            <w:noWrap w:val="false"/>
          </w:tcPr>
          <w:p>
            <w:pPr>
              <w:pStyle w:val="852"/>
              <w:contextualSpacing/>
              <w:widowControl w:val="off"/>
              <w:rPr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4</w:t>
            </w:r>
            <w:r>
              <w:rPr>
                <w:szCs w:val="22"/>
              </w:rPr>
              <w:t xml:space="preserve">.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2956" w:type="dxa"/>
            <w:vAlign w:val="top"/>
            <w:textDirection w:val="lrTb"/>
            <w:noWrap w:val="false"/>
          </w:tcPr>
          <w:p>
            <w:pPr>
              <w:pStyle w:val="852"/>
              <w:rPr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Фатеева Татьяна Валерьевна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6583" w:type="dxa"/>
            <w:vAlign w:val="top"/>
            <w:textDirection w:val="lrTb"/>
            <w:noWrap w:val="false"/>
          </w:tcPr>
          <w:p>
            <w:pPr>
              <w:pStyle w:val="852"/>
              <w:rPr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Начальник отдела архитектуры и </w:t>
            </w:r>
            <w:r>
              <w:t xml:space="preserve"> </w:t>
            </w:r>
            <w:r>
              <w:rPr>
                <w:szCs w:val="22"/>
              </w:rPr>
              <w:t xml:space="preserve">град</w:t>
            </w:r>
            <w:r>
              <w:rPr>
                <w:szCs w:val="22"/>
              </w:rPr>
              <w:t xml:space="preserve">остроительства администрации </w:t>
            </w:r>
            <w:r>
              <w:rPr>
                <w:szCs w:val="22"/>
              </w:rPr>
              <w:t xml:space="preserve">Дальнереченского  городского округа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305" w:type="dxa"/>
            <w:vAlign w:val="top"/>
            <w:textDirection w:val="lrTb"/>
            <w:noWrap w:val="false"/>
          </w:tcPr>
          <w:p>
            <w:pPr>
              <w:pStyle w:val="852"/>
              <w:contextualSpacing/>
              <w:widowControl w:val="off"/>
              <w:rPr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5</w:t>
            </w:r>
            <w:r>
              <w:rPr>
                <w:szCs w:val="22"/>
              </w:rPr>
              <w:t xml:space="preserve">.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2956" w:type="dxa"/>
            <w:vAlign w:val="top"/>
            <w:textDirection w:val="lrTb"/>
            <w:noWrap w:val="false"/>
          </w:tcPr>
          <w:p>
            <w:pPr>
              <w:pStyle w:val="852"/>
              <w:contextualSpacing/>
              <w:widowControl w:val="off"/>
              <w:rPr>
                <w:rFonts w:ascii="Arial" w:hAnsi="Arial"/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Щеглюк Надежда Владимировна</w:t>
            </w:r>
            <w:r>
              <w:rPr>
                <w:rFonts w:ascii="Arial" w:hAnsi="Arial"/>
                <w:szCs w:val="22"/>
              </w:rPr>
            </w:r>
            <w:r>
              <w:rPr>
                <w:rFonts w:ascii="Arial" w:hAnsi="Arial"/>
                <w:szCs w:val="22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6583" w:type="dxa"/>
            <w:vAlign w:val="top"/>
            <w:textDirection w:val="lrTb"/>
            <w:noWrap w:val="false"/>
          </w:tcPr>
          <w:p>
            <w:pPr>
              <w:pStyle w:val="852"/>
              <w:framePr w:hSpace="180" w:wrap="around" w:vAnchor="text" w:hAnchor="text" w:y="1"/>
            </w:pPr>
            <w:r>
              <w:t xml:space="preserve">Начальник правового отдела</w:t>
            </w:r>
            <w:r>
              <w:t xml:space="preserve"> администрации  Дальнереченского </w:t>
            </w:r>
            <w:r>
              <w:t xml:space="preserve"> </w:t>
            </w:r>
            <w:r>
              <w:t xml:space="preserve">городского округ</w:t>
            </w:r>
            <w:r>
              <w:t xml:space="preserve">а 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305" w:type="dxa"/>
            <w:vAlign w:val="top"/>
            <w:textDirection w:val="lrTb"/>
            <w:noWrap w:val="false"/>
          </w:tcPr>
          <w:p>
            <w:pPr>
              <w:pStyle w:val="852"/>
              <w:contextualSpacing/>
              <w:widowControl w:val="off"/>
              <w:rPr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6</w:t>
            </w:r>
            <w:r>
              <w:rPr>
                <w:szCs w:val="22"/>
              </w:rPr>
              <w:t xml:space="preserve">.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2956" w:type="dxa"/>
            <w:vAlign w:val="top"/>
            <w:textDirection w:val="lrTb"/>
            <w:noWrap w:val="false"/>
          </w:tcPr>
          <w:p>
            <w:pPr>
              <w:pStyle w:val="852"/>
              <w:contextualSpacing/>
              <w:widowControl w:val="off"/>
              <w:framePr w:hSpace="180" w:wrap="around" w:vAnchor="text" w:hAnchor="text" w:y="1"/>
            </w:pPr>
            <w:r>
              <w:t xml:space="preserve">Суровая Татьяна Ивановна</w:t>
            </w:r>
            <w:r/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6583" w:type="dxa"/>
            <w:vAlign w:val="top"/>
            <w:textDirection w:val="lrTb"/>
            <w:noWrap w:val="false"/>
          </w:tcPr>
          <w:p>
            <w:pPr>
              <w:pStyle w:val="852"/>
              <w:rPr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Инженер-строитель </w:t>
            </w:r>
            <w:r>
              <w:t xml:space="preserve"> </w:t>
            </w:r>
            <w:r>
              <w:rPr>
                <w:szCs w:val="22"/>
              </w:rPr>
              <w:t xml:space="preserve">МКУ  «Управление  </w:t>
            </w:r>
            <w:r>
              <w:t xml:space="preserve"> </w:t>
            </w:r>
            <w:r>
              <w:rPr>
                <w:szCs w:val="22"/>
              </w:rPr>
              <w:t xml:space="preserve">жилищно-</w:t>
            </w:r>
            <w:r>
              <w:rPr>
                <w:szCs w:val="22"/>
              </w:rPr>
              <w:t xml:space="preserve">комму-нального хозяйства Дальнереченского </w:t>
            </w:r>
            <w:r>
              <w:t xml:space="preserve"> </w:t>
            </w:r>
            <w:r>
              <w:rPr>
                <w:szCs w:val="22"/>
              </w:rPr>
              <w:t xml:space="preserve">городского округа</w:t>
            </w:r>
            <w:r>
              <w:rPr>
                <w:szCs w:val="22"/>
              </w:rPr>
              <w:t xml:space="preserve">»</w:t>
            </w:r>
            <w:r>
              <w:rPr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Cs w:val="22"/>
              </w:rPr>
              <w:t xml:space="preserve">                       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305" w:type="dxa"/>
            <w:vAlign w:val="top"/>
            <w:textDirection w:val="lrTb"/>
            <w:noWrap w:val="false"/>
          </w:tcPr>
          <w:p>
            <w:pPr>
              <w:pStyle w:val="852"/>
              <w:contextualSpacing/>
              <w:widowControl w:val="off"/>
              <w:rPr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7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2956" w:type="dxa"/>
            <w:vAlign w:val="top"/>
            <w:textDirection w:val="lrTb"/>
            <w:noWrap w:val="false"/>
          </w:tcPr>
          <w:p>
            <w:pPr>
              <w:pStyle w:val="852"/>
              <w:contextualSpacing/>
              <w:widowControl w:val="off"/>
              <w:framePr w:hSpace="180" w:wrap="around" w:vAnchor="text" w:hAnchor="text" w:y="1"/>
            </w:pPr>
            <w:r>
              <w:t xml:space="preserve">Чернышова Юлия Валентиновна</w:t>
            </w:r>
            <w:r/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6583" w:type="dxa"/>
            <w:vAlign w:val="top"/>
            <w:textDirection w:val="lrTb"/>
            <w:noWrap w:val="false"/>
          </w:tcPr>
          <w:p>
            <w:pPr>
              <w:pStyle w:val="852"/>
              <w:rPr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Начальник отдела муниципального имущества администрации Дальнереченского городского округа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305" w:type="dxa"/>
            <w:vAlign w:val="top"/>
            <w:textDirection w:val="lrTb"/>
            <w:noWrap w:val="false"/>
          </w:tcPr>
          <w:p>
            <w:pPr>
              <w:pStyle w:val="852"/>
              <w:contextualSpacing/>
              <w:widowControl w:val="off"/>
              <w:rPr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8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2956" w:type="dxa"/>
            <w:vAlign w:val="top"/>
            <w:textDirection w:val="lrTb"/>
            <w:noWrap w:val="false"/>
          </w:tcPr>
          <w:p>
            <w:pPr>
              <w:pStyle w:val="852"/>
              <w:contextualSpacing/>
              <w:widowControl w:val="off"/>
              <w:framePr w:hSpace="180" w:wrap="around" w:vAnchor="text" w:hAnchor="text" w:y="1"/>
            </w:pPr>
            <w:r>
              <w:t xml:space="preserve">Майорова Нина Ивановна</w:t>
            </w:r>
            <w:r/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6583" w:type="dxa"/>
            <w:vAlign w:val="top"/>
            <w:textDirection w:val="lrTb"/>
            <w:noWrap w:val="false"/>
          </w:tcPr>
          <w:p>
            <w:pPr>
              <w:pStyle w:val="852"/>
              <w:rPr>
                <w:szCs w:val="22"/>
              </w:rPr>
              <w:framePr w:hSpace="180" w:wrap="around" w:vAnchor="text" w:hAnchor="text" w:y="1"/>
            </w:pPr>
            <w:r>
              <w:rPr>
                <w:szCs w:val="22"/>
              </w:rPr>
              <w:t xml:space="preserve">Директо МБОУ «ООШ №12» Дальнереченского городского округа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</w:tbl>
    <w:p>
      <w:r/>
      <w:r/>
    </w:p>
    <w:p>
      <w:r/>
      <w:r/>
    </w:p>
    <w:p>
      <w:pPr>
        <w:pStyle w:val="85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ЛИСТ СОГЛАСОВАНИЯ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 xml:space="preserve">постановления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Дальнереченского 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center"/>
        <w:rPr>
          <w:b/>
          <w:color w:val="000000"/>
          <w:sz w:val="28"/>
          <w:szCs w:val="20"/>
          <w:lang w:eastAsia="ru-RU"/>
        </w:rPr>
      </w:pPr>
      <w:r>
        <w:rPr>
          <w:b/>
          <w:color w:val="000000"/>
          <w:sz w:val="28"/>
          <w:szCs w:val="20"/>
          <w:lang w:eastAsia="ru-RU"/>
        </w:rPr>
        <w:t xml:space="preserve">О создании К</w:t>
      </w:r>
      <w:r>
        <w:rPr>
          <w:b/>
          <w:color w:val="000000"/>
          <w:sz w:val="28"/>
          <w:szCs w:val="20"/>
          <w:lang w:eastAsia="ru-RU"/>
        </w:rPr>
        <w:t xml:space="preserve">омиссии по обследованию объекта</w:t>
      </w:r>
      <w:r>
        <w:rPr>
          <w:b/>
          <w:color w:val="000000"/>
          <w:sz w:val="28"/>
          <w:szCs w:val="20"/>
          <w:lang w:eastAsia="ru-RU"/>
        </w:rPr>
        <w:t xml:space="preserve">, поврежденного в результате чрезвычайно</w:t>
      </w:r>
      <w:r>
        <w:rPr>
          <w:b/>
          <w:color w:val="000000"/>
          <w:sz w:val="28"/>
          <w:szCs w:val="20"/>
          <w:lang w:eastAsia="ru-RU"/>
        </w:rPr>
        <w:t xml:space="preserve">й ситуации природного характера</w:t>
      </w:r>
      <w:r>
        <w:rPr>
          <w:b/>
          <w:color w:val="000000"/>
          <w:sz w:val="28"/>
          <w:szCs w:val="20"/>
          <w:lang w:eastAsia="ru-RU"/>
        </w:rPr>
        <w:t xml:space="preserve">, вызванной затяжны</w:t>
      </w:r>
      <w:r>
        <w:rPr>
          <w:b/>
          <w:color w:val="000000"/>
          <w:sz w:val="28"/>
          <w:szCs w:val="20"/>
          <w:lang w:eastAsia="ru-RU"/>
        </w:rPr>
        <w:t xml:space="preserve">ми ливневыми </w:t>
      </w:r>
      <w:r>
        <w:rPr>
          <w:b/>
          <w:color w:val="000000"/>
          <w:sz w:val="28"/>
          <w:szCs w:val="20"/>
          <w:lang w:eastAsia="ru-RU"/>
        </w:rPr>
        <w:t xml:space="preserve"> дожд</w:t>
      </w:r>
      <w:r>
        <w:rPr>
          <w:b/>
          <w:color w:val="000000"/>
          <w:sz w:val="28"/>
          <w:szCs w:val="20"/>
          <w:lang w:eastAsia="ru-RU"/>
        </w:rPr>
        <w:t xml:space="preserve">ями</w:t>
      </w:r>
      <w:r>
        <w:rPr>
          <w:b/>
          <w:color w:val="000000"/>
          <w:sz w:val="28"/>
          <w:szCs w:val="20"/>
          <w:lang w:eastAsia="ru-RU"/>
        </w:rPr>
        <w:t xml:space="preserve">,</w:t>
      </w:r>
      <w:r>
        <w:rPr>
          <w:b/>
          <w:color w:val="000000"/>
          <w:sz w:val="28"/>
          <w:szCs w:val="20"/>
          <w:lang w:eastAsia="ru-RU"/>
        </w:rPr>
        <w:t xml:space="preserve"> </w:t>
      </w:r>
      <w:r>
        <w:rPr>
          <w:b/>
          <w:color w:val="000000"/>
          <w:sz w:val="28"/>
          <w:szCs w:val="20"/>
          <w:lang w:eastAsia="ru-RU"/>
        </w:rPr>
        <w:t xml:space="preserve">прошедши</w:t>
      </w:r>
      <w:r>
        <w:rPr>
          <w:b/>
          <w:color w:val="000000"/>
          <w:sz w:val="28"/>
          <w:szCs w:val="20"/>
          <w:lang w:eastAsia="ru-RU"/>
        </w:rPr>
        <w:t xml:space="preserve">ми</w:t>
      </w:r>
      <w:r>
        <w:rPr>
          <w:b/>
          <w:color w:val="000000"/>
          <w:sz w:val="28"/>
          <w:szCs w:val="20"/>
          <w:lang w:eastAsia="ru-RU"/>
        </w:rPr>
        <w:t xml:space="preserve"> на территории Дальнереченского городского округа в июне 2024 года</w:t>
      </w:r>
      <w:r>
        <w:rPr>
          <w:b/>
          <w:color w:val="000000"/>
          <w:sz w:val="28"/>
          <w:szCs w:val="20"/>
          <w:lang w:eastAsia="ru-RU"/>
        </w:rPr>
        <w:t xml:space="preserve">,</w:t>
      </w:r>
      <w:r>
        <w:rPr>
          <w:b/>
          <w:color w:val="000000"/>
          <w:sz w:val="28"/>
          <w:szCs w:val="20"/>
          <w:lang w:eastAsia="ru-RU"/>
        </w:rPr>
        <w:t xml:space="preserve"> </w:t>
      </w:r>
      <w:r>
        <w:rPr>
          <w:b/>
          <w:color w:val="000000"/>
          <w:sz w:val="28"/>
          <w:szCs w:val="20"/>
          <w:lang w:eastAsia="ru-RU"/>
        </w:rPr>
        <w:t xml:space="preserve">и в связи с подтоплением здания муниципального бюджетного   общеобразовательного учреждения «Основная общеобразовательная школа №12» Дальнереченск</w:t>
      </w:r>
      <w:r>
        <w:rPr>
          <w:b/>
          <w:color w:val="000000"/>
          <w:sz w:val="28"/>
          <w:szCs w:val="20"/>
          <w:lang w:eastAsia="ru-RU"/>
        </w:rPr>
        <w:t xml:space="preserve">ого городского округа по адресу</w:t>
      </w:r>
      <w:r>
        <w:rPr>
          <w:b/>
          <w:color w:val="000000"/>
          <w:sz w:val="28"/>
          <w:szCs w:val="20"/>
          <w:lang w:eastAsia="ru-RU"/>
        </w:rPr>
        <w:t xml:space="preserve">: Приморский край</w:t>
      </w:r>
      <w:r>
        <w:rPr>
          <w:b/>
          <w:color w:val="000000"/>
          <w:sz w:val="28"/>
          <w:szCs w:val="20"/>
          <w:lang w:eastAsia="ru-RU"/>
        </w:rPr>
        <w:t xml:space="preserve">,</w:t>
      </w:r>
      <w:r>
        <w:rPr>
          <w:b/>
          <w:color w:val="000000"/>
          <w:sz w:val="28"/>
          <w:szCs w:val="20"/>
          <w:lang w:eastAsia="ru-RU"/>
        </w:rPr>
        <w:t xml:space="preserve"> ул.Некрасова</w:t>
      </w:r>
      <w:r>
        <w:rPr>
          <w:b/>
          <w:color w:val="000000"/>
          <w:sz w:val="28"/>
          <w:szCs w:val="20"/>
          <w:lang w:eastAsia="ru-RU"/>
        </w:rPr>
        <w:t xml:space="preserve">,</w:t>
      </w:r>
      <w:r>
        <w:rPr>
          <w:b/>
          <w:color w:val="000000"/>
          <w:sz w:val="28"/>
          <w:szCs w:val="20"/>
          <w:lang w:eastAsia="ru-RU"/>
        </w:rPr>
        <w:t xml:space="preserve"> </w:t>
      </w:r>
      <w:r>
        <w:rPr>
          <w:b/>
          <w:color w:val="000000"/>
          <w:sz w:val="28"/>
          <w:szCs w:val="20"/>
          <w:lang w:eastAsia="ru-RU"/>
        </w:rPr>
        <w:t xml:space="preserve">6,</w:t>
      </w:r>
      <w:r>
        <w:rPr>
          <w:b/>
          <w:color w:val="000000"/>
          <w:sz w:val="28"/>
          <w:szCs w:val="20"/>
          <w:lang w:eastAsia="ru-RU"/>
        </w:rPr>
        <w:t xml:space="preserve"> </w:t>
      </w:r>
      <w:r>
        <w:rPr>
          <w:b/>
          <w:color w:val="000000"/>
          <w:sz w:val="28"/>
          <w:szCs w:val="20"/>
          <w:lang w:eastAsia="ru-RU"/>
        </w:rPr>
        <w:t xml:space="preserve">подтверждению (неподтверждению)</w:t>
      </w:r>
      <w:r>
        <w:rPr>
          <w:b/>
          <w:color w:val="000000"/>
          <w:sz w:val="28"/>
          <w:szCs w:val="20"/>
          <w:lang w:eastAsia="ru-RU"/>
        </w:rPr>
        <w:t xml:space="preserve"> степени повреждения объекта и </w:t>
      </w:r>
      <w:r>
        <w:rPr>
          <w:b/>
          <w:color w:val="000000"/>
          <w:sz w:val="28"/>
          <w:szCs w:val="20"/>
          <w:lang w:eastAsia="ru-RU"/>
        </w:rPr>
        <w:t xml:space="preserve"> фактов нарушения условий </w:t>
      </w:r>
      <w:r>
        <w:rPr>
          <w:b/>
          <w:color w:val="000000"/>
          <w:sz w:val="28"/>
          <w:szCs w:val="20"/>
          <w:lang w:eastAsia="ru-RU"/>
        </w:rPr>
        <w:t xml:space="preserve">функционирования </w:t>
      </w:r>
      <w:r>
        <w:rPr>
          <w:b/>
          <w:color w:val="000000"/>
          <w:sz w:val="28"/>
          <w:szCs w:val="20"/>
          <w:lang w:eastAsia="ru-RU"/>
        </w:rPr>
        <w:t xml:space="preserve">образовательно</w:t>
      </w:r>
      <w:r>
        <w:rPr>
          <w:b/>
          <w:color w:val="000000"/>
          <w:sz w:val="28"/>
          <w:szCs w:val="20"/>
          <w:lang w:eastAsia="ru-RU"/>
        </w:rPr>
        <w:t xml:space="preserve">го</w:t>
      </w:r>
      <w:r>
        <w:rPr>
          <w:b/>
          <w:color w:val="000000"/>
          <w:sz w:val="28"/>
          <w:szCs w:val="20"/>
          <w:lang w:eastAsia="ru-RU"/>
        </w:rPr>
        <w:t xml:space="preserve">  </w:t>
      </w:r>
      <w:r>
        <w:rPr>
          <w:b/>
          <w:color w:val="000000"/>
          <w:sz w:val="28"/>
          <w:szCs w:val="20"/>
          <w:lang w:eastAsia="ru-RU"/>
        </w:rPr>
        <w:t xml:space="preserve">учреждения</w:t>
      </w:r>
      <w:r>
        <w:rPr>
          <w:b/>
          <w:color w:val="000000"/>
          <w:sz w:val="28"/>
          <w:szCs w:val="20"/>
          <w:lang w:eastAsia="ru-RU"/>
        </w:rPr>
        <w:t xml:space="preserve">, утраты имущества в результате чрезвычайной ситуации, сложившейся на территории Дальнереченского городского округа</w:t>
      </w:r>
      <w:r>
        <w:rPr>
          <w:b/>
          <w:color w:val="000000"/>
          <w:sz w:val="28"/>
          <w:szCs w:val="20"/>
          <w:lang w:eastAsia="ru-RU"/>
        </w:rPr>
      </w:r>
      <w:r>
        <w:rPr>
          <w:b/>
          <w:color w:val="000000"/>
          <w:sz w:val="28"/>
          <w:szCs w:val="20"/>
          <w:lang w:eastAsia="ru-RU"/>
        </w:rPr>
      </w:r>
    </w:p>
    <w:tbl>
      <w:tblPr>
        <w:tblW w:w="947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111"/>
        <w:gridCol w:w="2126"/>
        <w:gridCol w:w="1418"/>
        <w:gridCol w:w="1817"/>
      </w:tblGrid>
      <w:tr>
        <w:tblPrEx/>
        <w:trPr/>
        <w:tc>
          <w:tcPr>
            <w:tcW w:w="4111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Должность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Фамилия, инициалы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Замечания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817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 согласования, подпись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737"/>
        </w:trPr>
        <w:tc>
          <w:tcPr>
            <w:tcW w:w="4111" w:type="dxa"/>
            <w:vAlign w:val="center"/>
            <w:textDirection w:val="lrTb"/>
            <w:noWrap w:val="false"/>
          </w:tcPr>
          <w:p>
            <w:pPr>
              <w:pStyle w:val="85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Начальник</w:t>
            </w:r>
            <w:r>
              <w:rPr>
                <w:sz w:val="26"/>
                <w:szCs w:val="26"/>
                <w:lang w:eastAsia="ru-RU"/>
              </w:rPr>
            </w:r>
            <w:r>
              <w:rPr>
                <w:sz w:val="26"/>
                <w:szCs w:val="26"/>
                <w:lang w:eastAsia="ru-RU"/>
              </w:rPr>
            </w:r>
          </w:p>
          <w:p>
            <w:pPr>
              <w:pStyle w:val="85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МКУ «Управление </w:t>
            </w:r>
            <w:r>
              <w:rPr>
                <w:sz w:val="26"/>
                <w:szCs w:val="26"/>
                <w:lang w:eastAsia="ru-RU"/>
              </w:rPr>
              <w:t xml:space="preserve">образования»</w:t>
            </w:r>
            <w:r>
              <w:rPr>
                <w:sz w:val="26"/>
                <w:szCs w:val="26"/>
                <w:lang w:eastAsia="ru-RU"/>
              </w:rPr>
            </w:r>
            <w:r>
              <w:rPr>
                <w:sz w:val="26"/>
                <w:szCs w:val="26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5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Н.Н.Шитько</w:t>
            </w:r>
            <w:r>
              <w:rPr>
                <w:sz w:val="26"/>
                <w:szCs w:val="26"/>
                <w:lang w:eastAsia="ru-RU"/>
              </w:rPr>
            </w:r>
            <w:r>
              <w:rPr>
                <w:sz w:val="26"/>
                <w:szCs w:val="26"/>
                <w:lang w:eastAsia="ru-RU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5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817" w:type="dxa"/>
            <w:vAlign w:val="top"/>
            <w:textDirection w:val="lrTb"/>
            <w:noWrap w:val="false"/>
          </w:tcPr>
          <w:p>
            <w:pPr>
              <w:pStyle w:val="85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737"/>
        </w:trPr>
        <w:tc>
          <w:tcPr>
            <w:tcW w:w="4111" w:type="dxa"/>
            <w:vAlign w:val="center"/>
            <w:textDirection w:val="lrTb"/>
            <w:noWrap w:val="false"/>
          </w:tcPr>
          <w:p>
            <w:pPr>
              <w:pStyle w:val="85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Начальник отдела </w:t>
            </w:r>
            <w:r>
              <w:rPr>
                <w:sz w:val="26"/>
                <w:szCs w:val="26"/>
                <w:lang w:eastAsia="ru-RU"/>
              </w:rPr>
              <w:t xml:space="preserve">делопроизводства</w:t>
            </w:r>
            <w:r>
              <w:t xml:space="preserve"> </w:t>
            </w:r>
            <w:r>
              <w:rPr>
                <w:sz w:val="26"/>
                <w:szCs w:val="26"/>
                <w:lang w:eastAsia="ru-RU"/>
              </w:rPr>
              <w:t xml:space="preserve">администрации  </w:t>
            </w:r>
            <w:r>
              <w:rPr>
                <w:sz w:val="26"/>
                <w:szCs w:val="26"/>
                <w:lang w:eastAsia="ru-RU"/>
              </w:rPr>
              <w:t xml:space="preserve">Дальнереченского                                                                                                                                                                                     </w:t>
            </w:r>
            <w:r>
              <w:rPr>
                <w:sz w:val="26"/>
                <w:szCs w:val="26"/>
                <w:lang w:eastAsia="ru-RU"/>
              </w:rPr>
              <w:t xml:space="preserve">                              </w:t>
            </w:r>
            <w:r>
              <w:rPr>
                <w:sz w:val="26"/>
                <w:szCs w:val="26"/>
                <w:lang w:eastAsia="ru-RU"/>
              </w:rPr>
              <w:t xml:space="preserve">городского округа                                     </w:t>
            </w:r>
            <w:r>
              <w:rPr>
                <w:sz w:val="26"/>
                <w:szCs w:val="26"/>
                <w:lang w:eastAsia="ru-RU"/>
              </w:rPr>
            </w:r>
            <w:r>
              <w:rPr>
                <w:sz w:val="26"/>
                <w:szCs w:val="26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5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Н.А.Михайлова</w:t>
            </w:r>
            <w:r>
              <w:rPr>
                <w:sz w:val="26"/>
                <w:szCs w:val="26"/>
                <w:lang w:eastAsia="ru-RU"/>
              </w:rPr>
            </w:r>
            <w:r>
              <w:rPr>
                <w:sz w:val="26"/>
                <w:szCs w:val="26"/>
                <w:lang w:eastAsia="ru-RU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5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817" w:type="dxa"/>
            <w:vAlign w:val="top"/>
            <w:textDirection w:val="lrTb"/>
            <w:noWrap w:val="false"/>
          </w:tcPr>
          <w:p>
            <w:pPr>
              <w:pStyle w:val="85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737"/>
        </w:trPr>
        <w:tc>
          <w:tcPr>
            <w:tcW w:w="4111" w:type="dxa"/>
            <w:vAlign w:val="center"/>
            <w:textDirection w:val="lrTb"/>
            <w:noWrap w:val="false"/>
          </w:tcPr>
          <w:p>
            <w:pPr>
              <w:pStyle w:val="85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правового отдела администрации  Дальнереченского           </w:t>
            </w:r>
            <w:r>
              <w:rPr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городского округа                                    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52"/>
              <w:ind w:left="9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Щеглюк Н.В.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5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817" w:type="dxa"/>
            <w:vAlign w:val="top"/>
            <w:textDirection w:val="lrTb"/>
            <w:noWrap w:val="false"/>
          </w:tcPr>
          <w:p>
            <w:pPr>
              <w:pStyle w:val="85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737"/>
        </w:trPr>
        <w:tc>
          <w:tcPr>
            <w:tcW w:w="4111" w:type="dxa"/>
            <w:vAlign w:val="center"/>
            <w:textDirection w:val="lrTb"/>
            <w:noWrap w:val="false"/>
          </w:tcPr>
          <w:p>
            <w:pPr>
              <w:pStyle w:val="85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</w:t>
            </w:r>
            <w:r>
              <w:rPr>
                <w:sz w:val="26"/>
                <w:szCs w:val="26"/>
              </w:rPr>
              <w:t xml:space="preserve">к финансового                                                                                                                                                управления администрации                                                                           </w:t>
            </w:r>
            <w:r>
              <w:rPr>
                <w:sz w:val="26"/>
                <w:szCs w:val="26"/>
              </w:rPr>
              <w:t xml:space="preserve">                                Дальнереченского  городского  округа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52"/>
              <w:ind w:left="9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Гаврилова С.В.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5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817" w:type="dxa"/>
            <w:vAlign w:val="top"/>
            <w:textDirection w:val="lrTb"/>
            <w:noWrap w:val="false"/>
          </w:tcPr>
          <w:p>
            <w:pPr>
              <w:pStyle w:val="85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852"/>
        <w:ind w:firstLine="708"/>
      </w:pPr>
      <w:r/>
      <w:r/>
      <w:r/>
    </w:p>
    <w:p>
      <w:pPr>
        <w:pStyle w:val="852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Проект подготовил: Гнездилова Е.В. - главный специалист материально-технического обеспечения МКУ «Управление образования» Дальнереченского  городского округа.</w:t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Style w:val="85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Адрес рассылки: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numPr>
          <w:ilvl w:val="0"/>
          <w:numId w:val="11"/>
        </w:numPr>
        <w:ind w:left="0" w:firstLine="0"/>
        <w:jc w:val="both"/>
        <w:spacing w:line="276" w:lineRule="auto"/>
        <w:tabs>
          <w:tab w:val="left" w:pos="426" w:leader="none"/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и все </w:t>
      </w:r>
      <w:r>
        <w:rPr>
          <w:sz w:val="28"/>
          <w:szCs w:val="28"/>
        </w:rPr>
        <w:t xml:space="preserve">члены рабочей группы согласно</w:t>
      </w:r>
      <w:r>
        <w:rPr>
          <w:sz w:val="28"/>
          <w:szCs w:val="28"/>
        </w:rPr>
        <w:t xml:space="preserve"> приложению.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(отдел делопроизводства рассылает копии постановлений и распоряжений в строгом соответствии со списком, ответственность за качество указанного списка несет лично начальник управления или отдела, вынесшего проект постановления (распоряжения).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r>
        <w:rPr>
          <w:sz w:val="28"/>
          <w:szCs w:val="28"/>
        </w:rPr>
        <w:t xml:space="preserve">Передано в отдел делопроизводства «___»_____________20__г.</w:t>
      </w:r>
      <w:r/>
      <w:r>
        <w:rPr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707" w:bottom="851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Mangal">
    <w:panose1 w:val="02040503050406030204"/>
  </w:font>
  <w:font w:name="Times New Roman">
    <w:panose1 w:val="02020603050405020304"/>
  </w:font>
  <w:font w:name="Symbol">
    <w:panose1 w:val="05050102010706020507"/>
  </w:font>
  <w:font w:name="NTTimes/Cyrillic">
    <w:panose1 w:val="02000603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53"/>
      <w:isLgl w:val="false"/>
      <w:suff w:val="nothing"/>
      <w:lvlText w:val=""/>
      <w:lvlJc w:val="left"/>
      <w:pPr>
        <w:ind w:left="432" w:hanging="432"/>
        <w:tabs>
          <w:tab w:val="num" w:pos="0" w:leader="none"/>
        </w:tabs>
      </w:pPr>
      <w:rPr>
        <w:rFonts w:ascii="Times New Roman" w:hAnsi="Times New Roman" w:eastAsia="Times New Roman" w:cs="Times New Roman"/>
        <w:sz w:val="26"/>
        <w:szCs w:val="26"/>
      </w:rPr>
    </w:lvl>
    <w:lvl w:ilvl="1">
      <w:start w:val="1"/>
      <w:numFmt w:val="decimal"/>
      <w:pStyle w:val="854"/>
      <w:isLgl w:val="false"/>
      <w:suff w:val="nothing"/>
      <w:lvlText w:val=""/>
      <w:lvlJc w:val="left"/>
      <w:pPr>
        <w:ind w:left="576" w:hanging="576"/>
        <w:tabs>
          <w:tab w:val="num" w:pos="0" w:leader="none"/>
        </w:tabs>
      </w:pPr>
    </w:lvl>
    <w:lvl w:ilvl="2">
      <w:start w:val="1"/>
      <w:numFmt w:val="decimal"/>
      <w:pStyle w:val="855"/>
      <w:isLgl w:val="false"/>
      <w:suff w:val="nothing"/>
      <w:lvlText w:val="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864" w:hanging="864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1008" w:hanging="1008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1152" w:hanging="1152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1296" w:hanging="1296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1584" w:hanging="1584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7" w:hanging="360"/>
        <w:tabs>
          <w:tab w:val="num" w:pos="787" w:leader="none"/>
        </w:tabs>
      </w:pPr>
      <w:rPr>
        <w:rFonts w:ascii="Times New Roman" w:hAnsi="Times New Roman" w:eastAsia="Times New Roman" w:cs="Times New Roman"/>
        <w:sz w:val="26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147" w:hanging="360"/>
        <w:tabs>
          <w:tab w:val="num" w:pos="1147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507" w:hanging="360"/>
        <w:tabs>
          <w:tab w:val="num" w:pos="150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67" w:hanging="360"/>
        <w:tabs>
          <w:tab w:val="num" w:pos="1867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227" w:hanging="360"/>
        <w:tabs>
          <w:tab w:val="num" w:pos="2227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87" w:hanging="360"/>
        <w:tabs>
          <w:tab w:val="num" w:pos="258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947" w:hanging="360"/>
        <w:tabs>
          <w:tab w:val="num" w:pos="2947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307" w:hanging="360"/>
        <w:tabs>
          <w:tab w:val="num" w:pos="3307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67" w:hanging="360"/>
        <w:tabs>
          <w:tab w:val="num" w:pos="3667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78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78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4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4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0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86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8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229" w:hanging="216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49" w:hanging="114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78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78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4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4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0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86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8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229" w:hanging="216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78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78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4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4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0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86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8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229" w:hanging="216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6"/>
  </w:num>
  <w:num w:numId="9">
    <w:abstractNumId w:val="8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2"/>
    <w:next w:val="852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2"/>
    <w:next w:val="852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2"/>
    <w:next w:val="852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2"/>
    <w:next w:val="852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2"/>
    <w:next w:val="852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2"/>
    <w:next w:val="852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2"/>
    <w:next w:val="852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2"/>
    <w:next w:val="852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2"/>
    <w:next w:val="852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52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pPr>
      <w:spacing w:before="0" w:after="0" w:line="240" w:lineRule="auto"/>
    </w:pPr>
  </w:style>
  <w:style w:type="paragraph" w:styleId="694">
    <w:name w:val="Title"/>
    <w:basedOn w:val="852"/>
    <w:next w:val="852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link w:val="694"/>
    <w:uiPriority w:val="10"/>
    <w:rPr>
      <w:sz w:val="48"/>
      <w:szCs w:val="48"/>
    </w:rPr>
  </w:style>
  <w:style w:type="paragraph" w:styleId="696">
    <w:name w:val="Subtitle"/>
    <w:basedOn w:val="852"/>
    <w:next w:val="852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link w:val="696"/>
    <w:uiPriority w:val="11"/>
    <w:rPr>
      <w:sz w:val="24"/>
      <w:szCs w:val="24"/>
    </w:rPr>
  </w:style>
  <w:style w:type="paragraph" w:styleId="698">
    <w:name w:val="Quote"/>
    <w:basedOn w:val="852"/>
    <w:next w:val="852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52"/>
    <w:next w:val="852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paragraph" w:styleId="702">
    <w:name w:val="Header"/>
    <w:basedOn w:val="852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Header Char"/>
    <w:link w:val="702"/>
    <w:uiPriority w:val="99"/>
  </w:style>
  <w:style w:type="paragraph" w:styleId="704">
    <w:name w:val="Footer"/>
    <w:basedOn w:val="852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Footer Char"/>
    <w:link w:val="704"/>
    <w:uiPriority w:val="99"/>
  </w:style>
  <w:style w:type="paragraph" w:styleId="706">
    <w:name w:val="Caption"/>
    <w:basedOn w:val="852"/>
    <w:next w:val="8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704"/>
    <w:uiPriority w:val="99"/>
  </w:style>
  <w:style w:type="table" w:styleId="70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 w:themeColor="hyperlink"/>
      <w:u w:val="single"/>
    </w:rPr>
  </w:style>
  <w:style w:type="paragraph" w:styleId="835">
    <w:name w:val="footnote text"/>
    <w:basedOn w:val="852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uiPriority w:val="99"/>
    <w:unhideWhenUsed/>
    <w:rPr>
      <w:vertAlign w:val="superscript"/>
    </w:rPr>
  </w:style>
  <w:style w:type="paragraph" w:styleId="838">
    <w:name w:val="endnote text"/>
    <w:basedOn w:val="852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uiPriority w:val="99"/>
    <w:semiHidden/>
    <w:unhideWhenUsed/>
    <w:rPr>
      <w:vertAlign w:val="superscript"/>
    </w:rPr>
  </w:style>
  <w:style w:type="paragraph" w:styleId="841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next w:val="852"/>
    <w:link w:val="852"/>
    <w:qFormat/>
    <w:rPr>
      <w:sz w:val="24"/>
      <w:szCs w:val="24"/>
      <w:lang w:val="ru-RU" w:eastAsia="zh-CN" w:bidi="ar-SA"/>
    </w:rPr>
  </w:style>
  <w:style w:type="paragraph" w:styleId="853">
    <w:name w:val="Заголовок 1"/>
    <w:basedOn w:val="852"/>
    <w:next w:val="852"/>
    <w:link w:val="852"/>
    <w:qFormat/>
    <w:pPr>
      <w:numPr>
        <w:ilvl w:val="0"/>
        <w:numId w:val="1"/>
      </w:numPr>
      <w:ind w:left="0" w:right="0" w:hanging="180"/>
      <w:jc w:val="center"/>
      <w:keepNext/>
      <w:outlineLvl w:val="0"/>
    </w:pPr>
    <w:rPr>
      <w:rFonts w:ascii="NTTimes/Cyrillic" w:hAnsi="NTTimes/Cyrillic" w:cs="NTTimes/Cyrillic"/>
      <w:b/>
      <w:bCs/>
    </w:rPr>
  </w:style>
  <w:style w:type="paragraph" w:styleId="854">
    <w:name w:val="Заголовок 2"/>
    <w:basedOn w:val="886"/>
    <w:next w:val="879"/>
    <w:link w:val="852"/>
    <w:qFormat/>
    <w:pPr>
      <w:numPr>
        <w:ilvl w:val="1"/>
        <w:numId w:val="1"/>
      </w:numPr>
      <w:outlineLvl w:val="1"/>
    </w:pPr>
    <w:rPr>
      <w:b/>
      <w:bCs/>
      <w:i/>
      <w:iCs/>
      <w:sz w:val="28"/>
      <w:szCs w:val="28"/>
    </w:rPr>
  </w:style>
  <w:style w:type="paragraph" w:styleId="855">
    <w:name w:val="Заголовок 3"/>
    <w:basedOn w:val="886"/>
    <w:next w:val="879"/>
    <w:link w:val="852"/>
    <w:qFormat/>
    <w:pPr>
      <w:numPr>
        <w:ilvl w:val="2"/>
        <w:numId w:val="1"/>
      </w:numPr>
      <w:outlineLvl w:val="2"/>
    </w:pPr>
    <w:rPr>
      <w:b/>
      <w:bCs/>
      <w:sz w:val="28"/>
      <w:szCs w:val="28"/>
    </w:rPr>
  </w:style>
  <w:style w:type="character" w:styleId="856">
    <w:name w:val="Основной шрифт абзаца"/>
    <w:next w:val="856"/>
    <w:link w:val="852"/>
    <w:semiHidden/>
  </w:style>
  <w:style w:type="table" w:styleId="857">
    <w:name w:val="Обычная таблица"/>
    <w:next w:val="857"/>
    <w:link w:val="852"/>
    <w:semiHidden/>
    <w:tblPr/>
  </w:style>
  <w:style w:type="numbering" w:styleId="858">
    <w:name w:val="Нет списка"/>
    <w:next w:val="858"/>
    <w:link w:val="852"/>
    <w:semiHidden/>
  </w:style>
  <w:style w:type="character" w:styleId="859">
    <w:name w:val="WW8Num1z0"/>
    <w:next w:val="859"/>
    <w:link w:val="852"/>
    <w:rPr>
      <w:rFonts w:ascii="Times New Roman" w:hAnsi="Times New Roman" w:eastAsia="Times New Roman" w:cs="Times New Roman"/>
      <w:sz w:val="26"/>
      <w:szCs w:val="26"/>
    </w:rPr>
  </w:style>
  <w:style w:type="character" w:styleId="860">
    <w:name w:val="WW8Num1z1"/>
    <w:next w:val="860"/>
    <w:link w:val="852"/>
  </w:style>
  <w:style w:type="character" w:styleId="861">
    <w:name w:val="WW8Num1z2"/>
    <w:next w:val="861"/>
    <w:link w:val="852"/>
  </w:style>
  <w:style w:type="character" w:styleId="862">
    <w:name w:val="WW8Num1z3"/>
    <w:next w:val="862"/>
    <w:link w:val="852"/>
  </w:style>
  <w:style w:type="character" w:styleId="863">
    <w:name w:val="WW8Num1z4"/>
    <w:next w:val="863"/>
    <w:link w:val="852"/>
  </w:style>
  <w:style w:type="character" w:styleId="864">
    <w:name w:val="WW8Num1z5"/>
    <w:next w:val="864"/>
    <w:link w:val="852"/>
  </w:style>
  <w:style w:type="character" w:styleId="865">
    <w:name w:val="WW8Num1z6"/>
    <w:next w:val="865"/>
    <w:link w:val="852"/>
  </w:style>
  <w:style w:type="character" w:styleId="866">
    <w:name w:val="WW8Num1z7"/>
    <w:next w:val="866"/>
    <w:link w:val="852"/>
  </w:style>
  <w:style w:type="character" w:styleId="867">
    <w:name w:val="WW8Num1z8"/>
    <w:next w:val="867"/>
    <w:link w:val="852"/>
  </w:style>
  <w:style w:type="character" w:styleId="868">
    <w:name w:val="WW8Num2z0"/>
    <w:next w:val="868"/>
    <w:link w:val="852"/>
    <w:rPr>
      <w:rFonts w:ascii="Times New Roman" w:hAnsi="Times New Roman" w:eastAsia="Times New Roman" w:cs="Times New Roman"/>
      <w:sz w:val="26"/>
      <w:szCs w:val="26"/>
    </w:rPr>
  </w:style>
  <w:style w:type="character" w:styleId="869">
    <w:name w:val="WW8Num2z1"/>
    <w:next w:val="869"/>
    <w:link w:val="852"/>
  </w:style>
  <w:style w:type="character" w:styleId="870">
    <w:name w:val="WW8Num2z2"/>
    <w:next w:val="870"/>
    <w:link w:val="852"/>
  </w:style>
  <w:style w:type="character" w:styleId="871">
    <w:name w:val="WW8Num2z3"/>
    <w:next w:val="871"/>
    <w:link w:val="852"/>
  </w:style>
  <w:style w:type="character" w:styleId="872">
    <w:name w:val="WW8Num2z4"/>
    <w:next w:val="872"/>
    <w:link w:val="852"/>
  </w:style>
  <w:style w:type="character" w:styleId="873">
    <w:name w:val="WW8Num2z5"/>
    <w:next w:val="873"/>
    <w:link w:val="852"/>
  </w:style>
  <w:style w:type="character" w:styleId="874">
    <w:name w:val="WW8Num2z6"/>
    <w:next w:val="874"/>
    <w:link w:val="852"/>
  </w:style>
  <w:style w:type="character" w:styleId="875">
    <w:name w:val="WW8Num2z7"/>
    <w:next w:val="875"/>
    <w:link w:val="852"/>
  </w:style>
  <w:style w:type="character" w:styleId="876">
    <w:name w:val="WW8Num2z8"/>
    <w:next w:val="876"/>
    <w:link w:val="852"/>
  </w:style>
  <w:style w:type="character" w:styleId="877">
    <w:name w:val="Основной шрифт абзаца1"/>
    <w:next w:val="877"/>
    <w:link w:val="852"/>
  </w:style>
  <w:style w:type="character" w:styleId="878">
    <w:name w:val="Символ нумерации"/>
    <w:next w:val="878"/>
    <w:link w:val="852"/>
  </w:style>
  <w:style w:type="paragraph" w:styleId="879">
    <w:name w:val="Основной текст"/>
    <w:basedOn w:val="852"/>
    <w:next w:val="879"/>
    <w:link w:val="852"/>
    <w:pPr>
      <w:spacing w:before="0" w:after="120"/>
    </w:pPr>
  </w:style>
  <w:style w:type="paragraph" w:styleId="880">
    <w:name w:val="Список"/>
    <w:basedOn w:val="879"/>
    <w:next w:val="880"/>
    <w:link w:val="852"/>
    <w:rPr>
      <w:rFonts w:cs="Mangal"/>
    </w:rPr>
  </w:style>
  <w:style w:type="paragraph" w:styleId="881">
    <w:name w:val="Название объекта"/>
    <w:basedOn w:val="852"/>
    <w:next w:val="881"/>
    <w:link w:val="852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82">
    <w:name w:val="Указатель1"/>
    <w:basedOn w:val="852"/>
    <w:next w:val="882"/>
    <w:link w:val="852"/>
    <w:pPr>
      <w:suppressLineNumbers/>
    </w:pPr>
    <w:rPr>
      <w:rFonts w:cs="Mangal"/>
    </w:rPr>
  </w:style>
  <w:style w:type="paragraph" w:styleId="883">
    <w:name w:val="Содержимое таблицы"/>
    <w:basedOn w:val="852"/>
    <w:next w:val="883"/>
    <w:link w:val="852"/>
    <w:qFormat/>
    <w:pPr>
      <w:suppressLineNumbers/>
    </w:pPr>
  </w:style>
  <w:style w:type="paragraph" w:styleId="884">
    <w:name w:val="Заголовок таблицы"/>
    <w:basedOn w:val="883"/>
    <w:next w:val="884"/>
    <w:link w:val="852"/>
    <w:pPr>
      <w:jc w:val="center"/>
      <w:suppressLineNumbers/>
    </w:pPr>
    <w:rPr>
      <w:b/>
      <w:bCs/>
    </w:rPr>
  </w:style>
  <w:style w:type="paragraph" w:styleId="885">
    <w:name w:val="Цитата1"/>
    <w:basedOn w:val="852"/>
    <w:next w:val="885"/>
    <w:link w:val="852"/>
    <w:pPr>
      <w:ind w:left="567" w:right="567" w:firstLine="0"/>
      <w:spacing w:before="0" w:after="283"/>
    </w:pPr>
  </w:style>
  <w:style w:type="paragraph" w:styleId="886">
    <w:name w:val="Название"/>
    <w:next w:val="879"/>
    <w:link w:val="852"/>
    <w:qFormat/>
    <w:pPr>
      <w:jc w:val="center"/>
    </w:pPr>
    <w:rPr>
      <w:b/>
      <w:bCs/>
      <w:sz w:val="36"/>
      <w:szCs w:val="36"/>
    </w:rPr>
  </w:style>
  <w:style w:type="paragraph" w:styleId="887">
    <w:name w:val="Подзаголовок"/>
    <w:basedOn w:val="886"/>
    <w:next w:val="879"/>
    <w:link w:val="852"/>
    <w:qFormat/>
    <w:pPr>
      <w:jc w:val="center"/>
    </w:pPr>
    <w:rPr>
      <w:i/>
      <w:iCs/>
      <w:sz w:val="28"/>
      <w:szCs w:val="28"/>
    </w:rPr>
  </w:style>
  <w:style w:type="paragraph" w:styleId="888">
    <w:name w:val="Стандартный HTML"/>
    <w:basedOn w:val="852"/>
    <w:next w:val="888"/>
    <w:link w:val="889"/>
    <w:unhideWhenUsed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  <w:szCs w:val="20"/>
      <w:lang w:val="en-US" w:eastAsia="en-US"/>
    </w:rPr>
  </w:style>
  <w:style w:type="character" w:styleId="889">
    <w:name w:val="Стандартный HTML Знак"/>
    <w:next w:val="889"/>
    <w:link w:val="888"/>
    <w:rPr>
      <w:rFonts w:ascii="Courier New" w:hAnsi="Courier New" w:cs="Courier New"/>
    </w:rPr>
  </w:style>
  <w:style w:type="character" w:styleId="890">
    <w:name w:val="Гиперссылка"/>
    <w:next w:val="890"/>
    <w:link w:val="852"/>
    <w:uiPriority w:val="99"/>
    <w:unhideWhenUsed/>
    <w:rPr>
      <w:color w:val="0000ff"/>
      <w:u w:val="single"/>
    </w:rPr>
  </w:style>
  <w:style w:type="character" w:styleId="891">
    <w:name w:val="blk"/>
    <w:basedOn w:val="856"/>
    <w:next w:val="891"/>
    <w:link w:val="852"/>
  </w:style>
  <w:style w:type="table" w:styleId="892">
    <w:name w:val="Сетка таблицы"/>
    <w:basedOn w:val="857"/>
    <w:next w:val="892"/>
    <w:link w:val="852"/>
    <w:tblPr/>
  </w:style>
  <w:style w:type="paragraph" w:styleId="893">
    <w:name w:val="ConsPlusNormal"/>
    <w:next w:val="893"/>
    <w:link w:val="852"/>
    <w:pPr>
      <w:widowControl w:val="off"/>
    </w:pPr>
    <w:rPr>
      <w:rFonts w:ascii="Arial" w:hAnsi="Arial"/>
      <w:color w:val="000000"/>
      <w:sz w:val="16"/>
      <w:lang w:val="ru-RU" w:eastAsia="ru-RU" w:bidi="ar-SA"/>
    </w:rPr>
  </w:style>
  <w:style w:type="paragraph" w:styleId="894">
    <w:name w:val="Основной текст с отступом"/>
    <w:basedOn w:val="852"/>
    <w:next w:val="894"/>
    <w:link w:val="895"/>
    <w:pPr>
      <w:ind w:left="283"/>
      <w:spacing w:after="120"/>
    </w:pPr>
  </w:style>
  <w:style w:type="character" w:styleId="895">
    <w:name w:val="Основной текст с отступом Знак"/>
    <w:next w:val="895"/>
    <w:link w:val="894"/>
    <w:rPr>
      <w:sz w:val="24"/>
      <w:szCs w:val="24"/>
      <w:lang w:eastAsia="zh-CN"/>
    </w:rPr>
  </w:style>
  <w:style w:type="paragraph" w:styleId="896">
    <w:name w:val="Текст выноски"/>
    <w:basedOn w:val="852"/>
    <w:next w:val="896"/>
    <w:link w:val="897"/>
    <w:rPr>
      <w:rFonts w:ascii="Tahoma" w:hAnsi="Tahoma" w:cs="Tahoma"/>
      <w:sz w:val="16"/>
      <w:szCs w:val="16"/>
    </w:rPr>
  </w:style>
  <w:style w:type="character" w:styleId="897">
    <w:name w:val="Текст выноски Знак"/>
    <w:next w:val="897"/>
    <w:link w:val="896"/>
    <w:rPr>
      <w:rFonts w:ascii="Tahoma" w:hAnsi="Tahoma" w:cs="Tahoma"/>
      <w:sz w:val="16"/>
      <w:szCs w:val="16"/>
      <w:lang w:eastAsia="zh-CN"/>
    </w:rPr>
  </w:style>
  <w:style w:type="character" w:styleId="898" w:default="1">
    <w:name w:val="Default Paragraph Font"/>
    <w:uiPriority w:val="1"/>
    <w:semiHidden/>
    <w:unhideWhenUsed/>
  </w:style>
  <w:style w:type="numbering" w:styleId="899" w:default="1">
    <w:name w:val="No List"/>
    <w:uiPriority w:val="99"/>
    <w:semiHidden/>
    <w:unhideWhenUsed/>
  </w:style>
  <w:style w:type="table" w:styleId="90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</dc:title>
  <dc:creator>user46</dc:creator>
  <cp:revision>31</cp:revision>
  <dcterms:created xsi:type="dcterms:W3CDTF">2023-09-04T05:04:00Z</dcterms:created>
  <dcterms:modified xsi:type="dcterms:W3CDTF">2024-07-10T01:41:02Z</dcterms:modified>
  <cp:version>917504</cp:version>
</cp:coreProperties>
</file>