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820" w:leader="none"/>
        </w:tabs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820" w:leader="none"/>
        </w:tabs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820" w:leader="none"/>
        </w:tabs>
        <w:spacing w:lineRule="auto" w:line="240" w:before="0" w:after="0"/>
        <w:jc w:val="center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820" w:leader="none"/>
        </w:tabs>
        <w:spacing w:lineRule="auto" w:line="360" w:before="0"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820" w:leader="none"/>
        </w:tabs>
        <w:spacing w:lineRule="auto" w:line="360" w:before="0"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25.10.2024</w:t>
      </w:r>
      <w:r>
        <w:rPr>
          <w:rFonts w:ascii="Times New Roman" w:hAnsi="Times New Roman"/>
          <w:sz w:val="28"/>
          <w:szCs w:val="28"/>
        </w:rPr>
        <w:t xml:space="preserve">                                   г. Дальнереченск                               № </w:t>
      </w:r>
      <w:r>
        <w:rPr>
          <w:rFonts w:ascii="Times New Roman" w:hAnsi="Times New Roman"/>
          <w:sz w:val="28"/>
          <w:szCs w:val="28"/>
        </w:rPr>
        <w:t>1253-па</w:t>
      </w:r>
      <w:r>
        <w:rPr>
          <w:rFonts w:ascii="Times New Roman" w:hAnsi="Times New Roman"/>
          <w:sz w:val="28"/>
          <w:szCs w:val="28"/>
        </w:rPr>
        <w:t xml:space="preserve">                    </w:t>
      </w:r>
    </w:p>
    <w:p>
      <w:pPr>
        <w:pStyle w:val="Normal"/>
        <w:tabs>
          <w:tab w:val="clear" w:pos="708"/>
          <w:tab w:val="left" w:pos="8820" w:leader="none"/>
        </w:tabs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администрации Дальнереченского городского округа от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03.09.2018 № 638 «Об утверждении схемы размещения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 Федеральным законом от 06.10.2003  № 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15.12.2015 №114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администрация Дальнереченского городского округа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center" w:pos="0" w:leader="none"/>
          <w:tab w:val="left" w:pos="7305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городского округа от 03.09.2018 № 638 «Об утверждении схемы размещения нестационарных торговых объектов на территории Дальнереченского </w:t>
      </w:r>
      <w:r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>
      <w:pPr>
        <w:pStyle w:val="Normal"/>
        <w:tabs>
          <w:tab w:val="clear" w:pos="708"/>
          <w:tab w:val="center" w:pos="0" w:leader="none"/>
          <w:tab w:val="left" w:pos="7305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1.1. В связи с поступившим заявлением от  директора общества с ограниченной ответственностью «Роспечать» (ОГРН 1022500640117, ИНН 2506001997), на основании Соглашения о расторжении договора на размещение нестационарного торгового объекта на территории </w:t>
      </w:r>
      <w:r>
        <w:rPr>
          <w:rFonts w:ascii="Times New Roman" w:hAnsi="Times New Roman"/>
          <w:color w:val="000000"/>
          <w:sz w:val="28"/>
          <w:szCs w:val="28"/>
        </w:rPr>
        <w:t xml:space="preserve">Дальнереченского </w:t>
      </w:r>
      <w:r>
        <w:rPr>
          <w:rFonts w:ascii="Times New Roman" w:hAnsi="Times New Roman"/>
          <w:sz w:val="28"/>
          <w:szCs w:val="28"/>
        </w:rPr>
        <w:t xml:space="preserve">городского округа от 30.09.2024 - место  под размещение нестационарного торгового объекта  считать свободным. </w:t>
      </w:r>
    </w:p>
    <w:p>
      <w:pPr>
        <w:pStyle w:val="Normal"/>
        <w:tabs>
          <w:tab w:val="clear" w:pos="708"/>
          <w:tab w:val="center" w:pos="0" w:leader="none"/>
          <w:tab w:val="left" w:pos="7305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Строку № 4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669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val="0000"/>
      </w:tblPr>
      <w:tblGrid>
        <w:gridCol w:w="424"/>
        <w:gridCol w:w="1733"/>
        <w:gridCol w:w="992"/>
        <w:gridCol w:w="850"/>
        <w:gridCol w:w="1134"/>
        <w:gridCol w:w="425"/>
        <w:gridCol w:w="426"/>
        <w:gridCol w:w="992"/>
        <w:gridCol w:w="284"/>
        <w:gridCol w:w="1133"/>
        <w:gridCol w:w="1274"/>
      </w:tblGrid>
      <w:tr>
        <w:trPr>
          <w:trHeight w:val="45" w:hRule="atLeast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Печатная продукция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</w:tbl>
    <w:p>
      <w:pPr>
        <w:pStyle w:val="Normal"/>
        <w:tabs>
          <w:tab w:val="clear" w:pos="708"/>
          <w:tab w:val="center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center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Отделу предпринимательства и потребительского рынка администрации Дальнереченского городского округа  направить С</w:t>
      </w:r>
      <w:r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И.о. главы Дальнереченского</w:t>
      </w:r>
    </w:p>
    <w:p>
      <w:pPr>
        <w:sectPr>
          <w:type w:val="nextPage"/>
          <w:pgSz w:w="11906" w:h="16838"/>
          <w:pgMar w:left="1701" w:right="851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Web"/>
        <w:spacing w:beforeAutospacing="0" w:before="0" w:after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городского округа                                                                                   Н.Е.Фесюк </w:t>
      </w:r>
    </w:p>
    <w:p>
      <w:pPr>
        <w:pStyle w:val="Normal"/>
        <w:spacing w:lineRule="auto" w:line="240" w:before="0" w:after="0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постановлению администрации</w:t>
      </w:r>
    </w:p>
    <w:p>
      <w:pPr>
        <w:pStyle w:val="Normal"/>
        <w:tabs>
          <w:tab w:val="clear" w:pos="708"/>
          <w:tab w:val="left" w:pos="9592" w:leader="none"/>
        </w:tabs>
        <w:spacing w:lineRule="auto" w:line="240" w:before="0" w:after="0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>
      <w:pPr>
        <w:pStyle w:val="Normal"/>
        <w:tabs>
          <w:tab w:val="clear" w:pos="708"/>
          <w:tab w:val="left" w:pos="9592" w:leader="none"/>
        </w:tabs>
        <w:spacing w:lineRule="auto" w:line="240" w:before="0" w:after="0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25.10.2024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1253-па</w:t>
      </w:r>
    </w:p>
    <w:p>
      <w:pPr>
        <w:pStyle w:val="Normal"/>
        <w:tabs>
          <w:tab w:val="clear" w:pos="708"/>
          <w:tab w:val="left" w:pos="61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>
      <w:pPr>
        <w:pStyle w:val="Normal"/>
        <w:tabs>
          <w:tab w:val="clear" w:pos="708"/>
          <w:tab w:val="left" w:pos="61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>
      <w:pPr>
        <w:pStyle w:val="Normal"/>
        <w:tabs>
          <w:tab w:val="clear" w:pos="708"/>
          <w:tab w:val="left" w:pos="61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>
      <w:pPr>
        <w:pStyle w:val="Normal"/>
        <w:tabs>
          <w:tab w:val="clear" w:pos="708"/>
          <w:tab w:val="left" w:pos="6637" w:leader="none"/>
        </w:tabs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tbl>
      <w:tblPr>
        <w:tblW w:w="15190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val="0000"/>
      </w:tblPr>
      <w:tblGrid>
        <w:gridCol w:w="423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>
        <w:trPr>
          <w:trHeight w:val="972" w:hRule="atLeast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Место размещения нестационарного торгового объекта (далее - НТО) (адресные ориентиры)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 кв.м)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 НТО (кв.м)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fill="FFFFFF" w:val="clear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r>
              <w:fldChar w:fldCharType="begin"/>
            </w:r>
            <w:r>
              <w:rPr>
                <w:rStyle w:val="Style14"/>
                <w:sz w:val="20"/>
                <w:u w:val="none"/>
                <w:b/>
                <w:shd w:fill="FFFFFF" w:val="clear"/>
                <w:szCs w:val="20"/>
                <w:rFonts w:ascii="Times New Roman" w:hAnsi="Times New Roman"/>
                <w:color w:val="000000"/>
              </w:rPr>
              <w:instrText xml:space="preserve"> HYPERLINK "https://docs.cntd.ru/document/551760705" \l "64U0IK"</w:instrText>
            </w:r>
            <w:r>
              <w:rPr>
                <w:rStyle w:val="Style14"/>
                <w:sz w:val="20"/>
                <w:u w:val="none"/>
                <w:b/>
                <w:shd w:fill="FFFFFF" w:val="clear"/>
                <w:szCs w:val="20"/>
                <w:rFonts w:ascii="Times New Roman" w:hAnsi="Times New Roman"/>
                <w:color w:val="000000"/>
              </w:rPr>
              <w:fldChar w:fldCharType="separate"/>
            </w:r>
            <w:r>
              <w:rPr>
                <w:rStyle w:val="Style14"/>
                <w:rFonts w:ascii="Times New Roman" w:hAnsi="Times New Roman"/>
                <w:b/>
                <w:color w:val="000000"/>
                <w:sz w:val="20"/>
                <w:szCs w:val="20"/>
                <w:u w:val="none"/>
                <w:shd w:fill="FFFFFF" w:val="clear"/>
              </w:rPr>
              <w:t>Федеральным законом от 27 ноября 2018 года  № 422-ФЗ "О проведении эксперимента по установлению специального налогового режима "Налог на профессиональный доход"</w:t>
            </w:r>
            <w:r>
              <w:rPr>
                <w:rStyle w:val="Style14"/>
                <w:sz w:val="20"/>
                <w:u w:val="none"/>
                <w:b/>
                <w:shd w:fill="FFFFFF" w:val="clear"/>
                <w:szCs w:val="20"/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b/>
                <w:sz w:val="20"/>
                <w:szCs w:val="20"/>
                <w:shd w:fill="FFFFFF" w:val="clear"/>
              </w:rPr>
              <w:t> и ИНН (за исключением НТО, осуществляющих сезонные работы</w:t>
            </w:r>
            <w:r>
              <w:rPr>
                <w:rFonts w:cs="Arial" w:ascii="Arial" w:hAnsi="Arial"/>
                <w:color w:val="444444"/>
                <w:sz w:val="19"/>
                <w:szCs w:val="19"/>
                <w:shd w:fill="FFFFFF" w:val="clear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>
        <w:trPr>
          <w:trHeight w:val="1783" w:hRule="atLeast"/>
        </w:trPr>
        <w:tc>
          <w:tcPr>
            <w:tcW w:w="4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59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99CCFF" w:fill="auto" w:val="solid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>
        <w:trPr>
          <w:trHeight w:val="173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           от здания ул. Г.Даманского,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Барсегян Ваагн Сисакович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251601918130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>
        <w:trPr>
          <w:trHeight w:val="130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и непродовольст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и непродовольст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Рамиз Сархош Оглы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>
        <w:trPr>
          <w:trHeight w:val="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 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671813.12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>
        <w:trPr>
          <w:trHeight w:val="13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Ганжа Наталья Владимировна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>
        <w:trPr>
          <w:trHeight w:val="312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Стасюк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Чиркова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>
        <w:trPr>
          <w:trHeight w:val="108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юго-запад  от здания по                          ул. М.Личенко,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Чиркова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6 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Чиркова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ные товары, 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Чиркова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 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ИП Нерсисян Арутюн Левонович 250602529286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>
        <w:trPr>
          <w:trHeight w:val="105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запад         ул. М. Личенко,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 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Жежеря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>
        <w:trPr>
          <w:trHeight w:val="384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 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Васильева Надежда Францевна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Барышев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18 метрах на северо - запад от 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 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>
        <w:trPr>
          <w:trHeight w:val="336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вендинговый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Марценюк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вендинговый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Войтышин Евгений Николаевич 251702002248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>
        <w:trPr>
          <w:trHeight w:val="523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- филиал государственного автономного образовательного учреждения высшего образования «ДВФУ» в      г. Дальнереченске,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вендинговый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Марценюк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вендинговый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Марценюк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вендинговый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Марценюк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30 метрах по направлению на северо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"ОптоВИК"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и непродовольст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ИП Нерсисян Арутюн Левонович 250602529286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и непродовольст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Нерсисян Арутюн Левонович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юго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Гаснаш Инна Викторовна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 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Пикулев 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в 45 метрах по  направлению на юго-восток от здания, расположенного по ул. Автомобильная, 10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 и непродовольст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по направлению на юго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Галстян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Манвел Ашотович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ные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КФХ Бурхонов Иброхим Бокирович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  <w:t>250602368600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673309.22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673296.79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673292.64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673304.95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2306767.24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2306776.51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2306761.53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5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99CCFF" w:fill="auto" w:val="solid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запад от входа в магазин «Стелс»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>
        <w:trPr>
          <w:trHeight w:val="1163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М. Личенко,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 от магазина «Орион», ул. М. Личенко,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по направлению на юго - запад от входа в магазин «Благо»,               ул. Г.Даманского,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050" w:leader="none"/>
              </w:tabs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50" w:leader="none"/>
              </w:tabs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>
        <w:trPr>
          <w:trHeight w:val="197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99CCFF" w:fill="auto" w:val="solid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347 км гострассы «Хабаровск-Владивосток», в 50 метрах от госстрассы и в 10 метрах от входа в магазин «Лепрекон»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133.790104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«Стелс»,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>
        <w:trPr>
          <w:trHeight w:val="1052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 метрах от входа в магазин «Орион»,ул. Личенко,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>
        <w:trPr>
          <w:trHeight w:val="1154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12 метрах от входа в  магазин «Супермаркет», ул. Личенко,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ул, Ленина, 71 (в 7 м на юг от  входа в магазин «Пивотека»)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133.726627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25 метрах от ориентира по 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«Семёрочка»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>
        <w:trPr>
          <w:trHeight w:val="1261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>
        <w:trPr>
          <w:trHeight w:val="176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>
        <w:trPr>
          <w:trHeight w:val="712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М. Личенко, 28, в 10 метрах на 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133.729856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133.727222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О. Кошевого, 2-а, в 5 метрах на юго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 Г. Даманского,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133.731186</w:t>
            </w:r>
          </w:p>
        </w:tc>
      </w:tr>
      <w:tr>
        <w:trPr>
          <w:trHeight w:val="1003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«Семёрочка»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>
        <w:trPr>
          <w:trHeight w:val="1364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>
        <w:trPr>
          <w:trHeight w:val="245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«Пивотека»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>
        <w:trPr>
          <w:trHeight w:val="245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>
        <w:trPr>
          <w:trHeight w:val="993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133.757102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133.730173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«Семёрочка»,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133.740590</w:t>
            </w:r>
          </w:p>
        </w:tc>
      </w:tr>
      <w:tr>
        <w:trPr>
          <w:trHeight w:val="245" w:hRule="atLeast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>
        <w:trPr>
          <w:trHeight w:val="24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12 метрах от входа в  магазин «Супермаркет», ул. М. Личенко,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>
        <w:trPr>
          <w:trHeight w:val="197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>
        <w:trPr>
          <w:trHeight w:val="985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«Пивотека»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>
        <w:trPr>
          <w:trHeight w:val="1342" w:hRule="atLeast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356"/>
        <w:rPr>
          <w:rFonts w:ascii="Times New Roman" w:hAnsi="Times New Roman"/>
          <w:sz w:val="26"/>
          <w:szCs w:val="26"/>
        </w:rPr>
      </w:pPr>
      <w:r>
        <w:rPr/>
      </w:r>
    </w:p>
    <w:sectPr>
      <w:type w:val="nextPage"/>
      <w:pgSz w:orient="landscape" w:w="16838" w:h="11906"/>
      <w:pgMar w:left="1134" w:right="1134" w:gutter="0" w:header="0" w:top="719" w:footer="0" w:bottom="74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96ae7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basedOn w:val="DefaultParagraphFont"/>
    <w:uiPriority w:val="99"/>
    <w:unhideWhenUsed/>
    <w:rsid w:val="009c7e1b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semiHidden/>
    <w:qFormat/>
    <w:rsid w:val="00096ae7"/>
    <w:pPr>
      <w:spacing w:lineRule="auto" w:line="240" w:beforeAutospacing="1" w:afterAutospacing="1"/>
    </w:pPr>
    <w:rPr>
      <w:rFonts w:cs="Calibri"/>
      <w:sz w:val="24"/>
      <w:szCs w:val="24"/>
    </w:rPr>
  </w:style>
  <w:style w:type="paragraph" w:styleId="BalloonText">
    <w:name w:val="Balloon Text"/>
    <w:basedOn w:val="Normal"/>
    <w:semiHidden/>
    <w:qFormat/>
    <w:rsid w:val="00600cc0"/>
    <w:pPr/>
    <w:rPr>
      <w:rFonts w:ascii="Tahoma" w:hAnsi="Tahoma" w:cs="Tahoma"/>
      <w:sz w:val="16"/>
      <w:szCs w:val="16"/>
    </w:rPr>
  </w:style>
  <w:style w:type="paragraph" w:styleId="Style20" w:customStyle="1">
    <w:name w:val="Знак"/>
    <w:basedOn w:val="Normal"/>
    <w:qFormat/>
    <w:rsid w:val="00873064"/>
    <w:pPr>
      <w:spacing w:lineRule="exact" w:line="240" w:before="0" w:after="160"/>
      <w:ind w:firstLine="709"/>
    </w:pPr>
    <w:rPr>
      <w:rFonts w:ascii="Verdana" w:hAnsi="Verdana"/>
      <w:sz w:val="16"/>
      <w:szCs w:val="20"/>
    </w:rPr>
  </w:style>
  <w:style w:type="paragraph" w:styleId="Style21" w:customStyle="1">
    <w:name w:val="Знак Знак Знак"/>
    <w:basedOn w:val="Normal"/>
    <w:qFormat/>
    <w:rsid w:val="00ba2fb9"/>
    <w:pPr>
      <w:spacing w:lineRule="exact" w:line="240" w:before="0" w:after="160"/>
    </w:pPr>
    <w:rPr>
      <w:rFonts w:ascii="Verdana" w:hAnsi="Verdana"/>
      <w:sz w:val="24"/>
      <w:szCs w:val="24"/>
      <w:lang w:val="en-US" w:eastAsia="en-US"/>
    </w:rPr>
  </w:style>
  <w:style w:type="paragraph" w:styleId="Formattext" w:customStyle="1">
    <w:name w:val="formattext"/>
    <w:basedOn w:val="Normal"/>
    <w:qFormat/>
    <w:rsid w:val="005411dd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33203f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5532-0747-4FF5-8FED-9693652E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Application>LibreOffice/7.4.5.1$Windows_X86_64 LibreOffice_project/9c0871452b3918c1019dde9bfac75448afc4b57f</Application>
  <AppVersion>15.0000</AppVersion>
  <Pages>14</Pages>
  <Words>3333</Words>
  <Characters>20495</Characters>
  <CharactersWithSpaces>23645</CharactersWithSpaces>
  <Paragraphs>1231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2024-10-23T06:20:00Z</dcterms:created>
  <dc:creator>adm14</dc:creator>
  <dc:description/>
  <dc:language>ru-RU</dc:language>
  <cp:lastModifiedBy/>
  <cp:lastPrinted>2023-12-08T00:58:00Z</cp:lastPrinted>
  <dcterms:modified xsi:type="dcterms:W3CDTF">2024-10-28T10:27:43Z</dcterms:modified>
  <cp:revision>6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