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media/image2.png" ContentType="image/png"/>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cs="Times New Roman"/>
          <w:b/>
          <w:b/>
          <w:sz w:val="28"/>
          <w:szCs w:val="28"/>
        </w:rPr>
      </w:pPr>
      <w:r>
        <w:rPr/>
        <mc:AlternateContent>
          <mc:Choice Requires="wps">
            <w:drawing>
              <wp:inline distT="0" distB="0" distL="0" distR="0">
                <wp:extent cx="476885" cy="600710"/>
                <wp:effectExtent l="0" t="0" r="0" b="0"/>
                <wp:docPr id="1" name=""/>
                <a:graphic xmlns:a="http://schemas.openxmlformats.org/drawingml/2006/main">
                  <a:graphicData uri="http://schemas.openxmlformats.org/drawingml/2006/picture">
                    <pic:pic xmlns:pic="http://schemas.openxmlformats.org/drawingml/2006/picture">
                      <pic:nvPicPr>
                        <pic:cNvPr id="0" name="" descr=""/>
                        <pic:cNvPicPr/>
                      </pic:nvPicPr>
                      <pic:blipFill>
                        <a:blip r:embed="rId2"/>
                        <a:stretch/>
                      </pic:blipFill>
                      <pic:spPr>
                        <a:xfrm>
                          <a:off x="0" y="0"/>
                          <a:ext cx="476280" cy="600120"/>
                        </a:xfrm>
                        <a:prstGeom prst="rect">
                          <a:avLst/>
                        </a:prstGeom>
                        <a:ln>
                          <a:noFill/>
                        </a:ln>
                      </pic:spPr>
                    </pic:pic>
                  </a:graphicData>
                </a:graphic>
              </wp:inline>
            </w:drawing>
          </mc:Choice>
          <mc:Fallback>
            <w:pict>
              <v:rect id="shape_0" stroked="f" style="position:absolute;margin-left:0pt;margin-top:-47.3pt;width:37.45pt;height:47.2pt;mso-position-vertical:top">
                <v:imagedata r:id="rId3" o:detectmouseclick="t"/>
                <w10:wrap type="none"/>
                <v:stroke color="#3465a4" joinstyle="round" endcap="flat"/>
              </v:rect>
            </w:pict>
          </mc:Fallback>
        </mc:AlternateConten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АДМИНИСТРАЦИЯ</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ДАЛЬНЕРЕЧЕНСКОГО ГОРОДСКОГО ОКРУГА</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ПРИМОРСКОГО КРАЯ</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ПОСТАНОВЛЕНИЕ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both"/>
        <w:rPr/>
      </w:pPr>
      <w:r>
        <w:rPr>
          <w:rFonts w:cs="Times New Roman" w:ascii="Times New Roman" w:hAnsi="Times New Roman"/>
          <w:sz w:val="28"/>
          <w:szCs w:val="28"/>
        </w:rPr>
        <w:t>05 июня 2017 г.</w:t>
      </w:r>
      <w:r>
        <w:rPr>
          <w:rFonts w:cs="Times New Roman" w:ascii="Times New Roman" w:hAnsi="Times New Roman"/>
          <w:sz w:val="28"/>
          <w:szCs w:val="28"/>
        </w:rPr>
        <w:t xml:space="preserve">                   г. Дальнереченск                                   № </w:t>
      </w:r>
      <w:r>
        <w:rPr>
          <w:rFonts w:cs="Times New Roman" w:ascii="Times New Roman" w:hAnsi="Times New Roman"/>
          <w:sz w:val="28"/>
          <w:szCs w:val="28"/>
        </w:rPr>
        <w:t>435</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 xml:space="preserve">Об утверждении административного регламента </w:t>
      </w:r>
      <w:r>
        <w:rPr>
          <w:rFonts w:cs="Times New Roman" w:ascii="Times New Roman" w:hAnsi="Times New Roman"/>
          <w:b/>
          <w:bCs/>
          <w:sz w:val="28"/>
          <w:szCs w:val="28"/>
        </w:rPr>
        <w:t xml:space="preserve">по предоставлению муниципальной услуги </w:t>
      </w:r>
      <w:r>
        <w:rPr>
          <w:rFonts w:cs="Times New Roman" w:ascii="Times New Roman" w:hAnsi="Times New Roman"/>
          <w:b/>
          <w:sz w:val="28"/>
          <w:szCs w:val="28"/>
        </w:rPr>
        <w:t xml:space="preserve">«Предоставление частичной компенсации родителям (законным представителям) детей, проживающих на территории Приморского края, стоимости путевки в организациях отдыха и оздоровления детей, расположенных </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на территории Российской Федерации»</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Российской Федерации от 27 июля 2010 г. № 210-ФЗ «Об организации предоставления государственных и муниципальных услуг», Уставом Дальнереченского городского округа, администрация Дальнереченского городского округа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ПОСТАНОВЛЯЕТ:</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1. Утвердить административный регламент по предоставлению муниципальной услуги «Предоставление частичной компенсации родителям (законным представителям) детей, проживающих на территории Приморского края, стоимости путевки в организациях отдыха и оздоровления детей, расположенных на территории Российской Федерации» (прилагается).</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2. Отделу муниципальной службы, кадров и делопроизводства администрации Дальнереченского городского округа (Ивченко) настоящее постановление обнародовать и разместить на официальном Интернет-сайте Дальнереченского городского округа.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3. Настоящее постановление вступает в силу с момента его подписания.</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Глава администрации                                                                                 Дальнереченского городского округа                                           С.И. Васильев</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BodyTextIndent2"/>
        <w:spacing w:lineRule="auto" w:line="240"/>
        <w:rPr>
          <w:sz w:val="28"/>
          <w:szCs w:val="28"/>
        </w:rPr>
      </w:pPr>
      <w:r>
        <w:rPr>
          <w:sz w:val="28"/>
          <w:szCs w:val="28"/>
        </w:rPr>
      </w:r>
    </w:p>
    <w:p>
      <w:pPr>
        <w:pStyle w:val="21"/>
        <w:shd w:val="clear" w:color="auto" w:fill="auto"/>
        <w:tabs>
          <w:tab w:val="left" w:pos="1073" w:leader="none"/>
        </w:tabs>
        <w:spacing w:lineRule="auto" w:line="240" w:before="0" w:after="0"/>
        <w:jc w:val="both"/>
        <w:rPr/>
      </w:pPr>
      <w:r>
        <w:rPr/>
        <w:t xml:space="preserve">                                                                     </w:t>
      </w:r>
      <w:r>
        <w:rPr/>
        <w:t xml:space="preserve">Утвержден </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постановлением администрации</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Дальнереченского городского округа</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от 05 июня 2017 г. №  435</w:t>
      </w:r>
    </w:p>
    <w:p>
      <w:pPr>
        <w:pStyle w:val="Normal"/>
        <w:spacing w:lineRule="auto" w:line="240" w:before="0" w:after="0"/>
        <w:jc w:val="center"/>
        <w:rPr>
          <w:rFonts w:ascii="Times New Roman" w:hAnsi="Times New Roman" w:cs="Times New Roman"/>
          <w:sz w:val="26"/>
          <w:szCs w:val="28"/>
        </w:rPr>
      </w:pPr>
      <w:r>
        <w:rPr>
          <w:rFonts w:cs="Times New Roman" w:ascii="Times New Roman" w:hAnsi="Times New Roman"/>
          <w:sz w:val="26"/>
          <w:szCs w:val="28"/>
        </w:rPr>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rPr/>
      </w:pPr>
      <w:r>
        <w:rPr/>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 xml:space="preserve">АДМИНИСТРАТИВНЫЙ РЕГЛАМЕНТ </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bCs/>
          <w:sz w:val="28"/>
          <w:szCs w:val="28"/>
        </w:rPr>
        <w:t>по предоставлению муниципальной услуги</w:t>
      </w:r>
      <w:r>
        <w:rPr>
          <w:rFonts w:cs="Times New Roman" w:ascii="Times New Roman" w:hAnsi="Times New Roman"/>
          <w:b/>
          <w:sz w:val="28"/>
          <w:szCs w:val="28"/>
        </w:rPr>
        <w:t xml:space="preserve"> </w:t>
      </w:r>
    </w:p>
    <w:p>
      <w:pPr>
        <w:pStyle w:val="Normal"/>
        <w:spacing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«Предоставление частичной компенсации родителям (законным представителям) детей, проживающих на территории приморского края, стоимости путевки в организациях отдыха и оздоровления детей, расположенных на территории Российской Федерации»</w:t>
      </w:r>
    </w:p>
    <w:p>
      <w:pPr>
        <w:pStyle w:val="Normal"/>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r>
    </w:p>
    <w:p>
      <w:pPr>
        <w:pStyle w:val="Normal"/>
        <w:spacing w:lineRule="auto" w:line="36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I. ОБЩИЕ ПОЛОЖЕНИЯ</w:t>
      </w:r>
    </w:p>
    <w:p>
      <w:pPr>
        <w:pStyle w:val="ListParagraph"/>
        <w:numPr>
          <w:ilvl w:val="0"/>
          <w:numId w:val="2"/>
        </w:numPr>
        <w:spacing w:lineRule="auto" w:line="360" w:before="0" w:after="0"/>
        <w:ind w:left="1134" w:hanging="425"/>
        <w:jc w:val="both"/>
        <w:rPr>
          <w:rFonts w:ascii="Times New Roman" w:hAnsi="Times New Roman" w:cs="Times New Roman"/>
          <w:b/>
          <w:b/>
          <w:bCs/>
          <w:sz w:val="24"/>
          <w:szCs w:val="24"/>
        </w:rPr>
      </w:pPr>
      <w:r>
        <w:rPr>
          <w:rFonts w:cs="Times New Roman" w:ascii="Times New Roman" w:hAnsi="Times New Roman"/>
          <w:b/>
          <w:bCs/>
          <w:sz w:val="24"/>
          <w:szCs w:val="24"/>
        </w:rPr>
        <w:t>Предмет регулирования административного регламента</w:t>
      </w:r>
    </w:p>
    <w:p>
      <w:pPr>
        <w:pStyle w:val="Normal"/>
        <w:spacing w:lineRule="auto" w:line="360" w:before="0" w:after="0"/>
        <w:ind w:firstLine="709"/>
        <w:contextualSpacing/>
        <w:jc w:val="both"/>
        <w:rPr>
          <w:rFonts w:ascii="Times New Roman" w:hAnsi="Times New Roman" w:cs="Times New Roman"/>
          <w:sz w:val="24"/>
          <w:szCs w:val="24"/>
        </w:rPr>
      </w:pPr>
      <w:r>
        <w:rPr>
          <w:rFonts w:cs="Times New Roman" w:ascii="Times New Roman" w:hAnsi="Times New Roman"/>
          <w:sz w:val="24"/>
          <w:szCs w:val="24"/>
        </w:rPr>
        <w:t>1.1. Настоящий административный регламент предоставления муниципальной услуги «Предоставление частичной компенсации родителям (законным представителям) детей, проживающих на территории Приморского края, стоимости путевки в организациях отдыха и оздоровления детей, расположенных на территории Российской Федерации» (далее – Регламент, муниципальная услуга),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Регламента, досудебный (внесудебный) порядок обжалования решений и действий (бездействия) администрации Дальнереченского городского округа (далее – Администрация) в лице Муниципального казенного учреждения «Управление образования» Дальнереченского городского округа (далее – Организация), непосредственно предоставляющего муниципальную услугу, либо должностного лица.</w:t>
      </w:r>
    </w:p>
    <w:p>
      <w:pPr>
        <w:pStyle w:val="ListParagraph"/>
        <w:numPr>
          <w:ilvl w:val="0"/>
          <w:numId w:val="2"/>
        </w:numPr>
        <w:spacing w:lineRule="auto" w:line="360" w:before="0" w:after="0"/>
        <w:ind w:left="1134" w:hanging="425"/>
        <w:jc w:val="both"/>
        <w:rPr>
          <w:rFonts w:ascii="Times New Roman" w:hAnsi="Times New Roman" w:cs="Times New Roman"/>
          <w:b/>
          <w:b/>
          <w:bCs/>
          <w:sz w:val="24"/>
          <w:szCs w:val="24"/>
        </w:rPr>
      </w:pPr>
      <w:r>
        <w:rPr>
          <w:rFonts w:cs="Times New Roman" w:ascii="Times New Roman" w:hAnsi="Times New Roman"/>
          <w:b/>
          <w:bCs/>
          <w:sz w:val="24"/>
          <w:szCs w:val="24"/>
        </w:rPr>
        <w:t>Круг заявителей</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2.1. Заявителями муниципальной услуги являются физические лица – родители (законные представители) детей в возрасте от 6,5 до 15 лет включительно, проживающих на территории Дальнереченского городского округа (далее – заявители).</w:t>
      </w:r>
    </w:p>
    <w:p>
      <w:pPr>
        <w:pStyle w:val="ListParagraph"/>
        <w:numPr>
          <w:ilvl w:val="0"/>
          <w:numId w:val="2"/>
        </w:numPr>
        <w:spacing w:lineRule="auto" w:line="360" w:before="0" w:after="0"/>
        <w:ind w:left="1134" w:hanging="425"/>
        <w:jc w:val="both"/>
        <w:rPr>
          <w:rFonts w:ascii="Times New Roman" w:hAnsi="Times New Roman" w:cs="Times New Roman"/>
          <w:b/>
          <w:b/>
          <w:bCs/>
          <w:sz w:val="24"/>
          <w:szCs w:val="24"/>
        </w:rPr>
      </w:pPr>
      <w:r>
        <w:rPr>
          <w:rFonts w:cs="Times New Roman" w:ascii="Times New Roman" w:hAnsi="Times New Roman"/>
          <w:b/>
          <w:bCs/>
          <w:sz w:val="24"/>
          <w:szCs w:val="24"/>
        </w:rPr>
        <w:t>Требования к порядку информирования о предоставлении муниципальной услуги</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3.1. Место нахождения, контактные данные Администрации, предоставляющей муниципальную услугу, организаций, участвующих в предоставлении муниципальной услуги, а также многофункциональных центров предоставления государственных и муниципальных услуг (далее – МФЦ</w:t>
      </w:r>
      <w:r>
        <w:rPr>
          <w:rFonts w:cs="Times New Roman" w:ascii="Times New Roman" w:hAnsi="Times New Roman"/>
          <w:b/>
          <w:bCs/>
          <w:sz w:val="24"/>
          <w:szCs w:val="24"/>
        </w:rPr>
        <w:t xml:space="preserve">) </w:t>
      </w:r>
      <w:r>
        <w:rPr>
          <w:rStyle w:val="FontStyle84"/>
          <w:rFonts w:cs="Times New Roman"/>
          <w:b w:val="false"/>
          <w:sz w:val="24"/>
          <w:szCs w:val="24"/>
        </w:rPr>
        <w:t xml:space="preserve">в которых организуется предоставление муниципальной услуги, </w:t>
      </w:r>
      <w:r>
        <w:rPr>
          <w:rFonts w:cs="Times New Roman" w:ascii="Times New Roman" w:hAnsi="Times New Roman"/>
          <w:sz w:val="24"/>
          <w:szCs w:val="24"/>
        </w:rPr>
        <w:t xml:space="preserve">приведены в Приложении № 1 к настоящему Регламенту. </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3.2. Информирование о порядке предоставлении муниципальной услуги осуществляется:</w:t>
      </w:r>
    </w:p>
    <w:p>
      <w:pPr>
        <w:pStyle w:val="ListParagraph"/>
        <w:numPr>
          <w:ilvl w:val="0"/>
          <w:numId w:val="1"/>
        </w:numPr>
        <w:spacing w:lineRule="auto" w:line="360" w:before="0" w:after="0"/>
        <w:ind w:left="1134" w:hanging="360"/>
        <w:jc w:val="both"/>
        <w:rPr>
          <w:rFonts w:ascii="Times New Roman" w:hAnsi="Times New Roman" w:cs="Times New Roman"/>
          <w:sz w:val="24"/>
          <w:szCs w:val="24"/>
        </w:rPr>
      </w:pPr>
      <w:r>
        <w:rPr>
          <w:rFonts w:cs="Times New Roman" w:ascii="Times New Roman" w:hAnsi="Times New Roman"/>
          <w:sz w:val="24"/>
          <w:szCs w:val="24"/>
        </w:rPr>
        <w:t>при личном обращении заявителя непосредственно в Администрацию;</w:t>
      </w:r>
    </w:p>
    <w:p>
      <w:pPr>
        <w:pStyle w:val="ListParagraph"/>
        <w:numPr>
          <w:ilvl w:val="0"/>
          <w:numId w:val="1"/>
        </w:numPr>
        <w:spacing w:lineRule="auto" w:line="360" w:before="0" w:after="0"/>
        <w:ind w:left="1134" w:hanging="360"/>
        <w:jc w:val="both"/>
        <w:rPr>
          <w:rFonts w:ascii="Times New Roman" w:hAnsi="Times New Roman" w:cs="Times New Roman"/>
          <w:sz w:val="24"/>
          <w:szCs w:val="24"/>
        </w:rPr>
      </w:pPr>
      <w:r>
        <w:rPr>
          <w:rFonts w:cs="Times New Roman" w:ascii="Times New Roman" w:hAnsi="Times New Roman"/>
          <w:sz w:val="24"/>
          <w:szCs w:val="24"/>
        </w:rPr>
        <w:t>при личном обращении в МФЦ, расположенных на территории Приморского края, информация о которых размещена в информационно-телекоммуникационной сети Интернет на официальном сайте www.mfc-25.ru,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p>
    <w:p>
      <w:pPr>
        <w:pStyle w:val="ListParagraph"/>
        <w:numPr>
          <w:ilvl w:val="0"/>
          <w:numId w:val="1"/>
        </w:numPr>
        <w:spacing w:lineRule="auto" w:line="360" w:before="0" w:after="0"/>
        <w:ind w:left="1134" w:hanging="360"/>
        <w:jc w:val="both"/>
        <w:rPr>
          <w:rFonts w:ascii="Times New Roman" w:hAnsi="Times New Roman" w:cs="Times New Roman"/>
          <w:sz w:val="24"/>
          <w:szCs w:val="24"/>
        </w:rPr>
      </w:pPr>
      <w:r>
        <w:rPr>
          <w:rFonts w:cs="Times New Roman" w:ascii="Times New Roman" w:hAnsi="Times New Roman"/>
          <w:sz w:val="24"/>
          <w:szCs w:val="24"/>
        </w:rPr>
        <w:t>с использованием средств телефонной, почтовой связи;</w:t>
      </w:r>
    </w:p>
    <w:p>
      <w:pPr>
        <w:pStyle w:val="ListParagraph"/>
        <w:numPr>
          <w:ilvl w:val="0"/>
          <w:numId w:val="1"/>
        </w:numPr>
        <w:spacing w:lineRule="auto" w:line="360" w:before="0" w:after="0"/>
        <w:ind w:left="1134" w:hanging="360"/>
        <w:jc w:val="both"/>
        <w:rPr>
          <w:rFonts w:ascii="Times New Roman" w:hAnsi="Times New Roman" w:cs="Times New Roman"/>
          <w:sz w:val="24"/>
          <w:szCs w:val="24"/>
        </w:rPr>
      </w:pPr>
      <w:r>
        <w:rPr>
          <w:rFonts w:cs="Times New Roman" w:ascii="Times New Roman" w:hAnsi="Times New Roman"/>
          <w:sz w:val="24"/>
          <w:szCs w:val="24"/>
        </w:rPr>
        <w:t>на Интернет-сайте;</w:t>
      </w:r>
    </w:p>
    <w:p>
      <w:pPr>
        <w:pStyle w:val="ListParagraph"/>
        <w:numPr>
          <w:ilvl w:val="0"/>
          <w:numId w:val="1"/>
        </w:numPr>
        <w:spacing w:lineRule="auto" w:line="360" w:before="0" w:after="0"/>
        <w:ind w:left="1134" w:hanging="360"/>
        <w:jc w:val="both"/>
        <w:rPr>
          <w:rFonts w:ascii="Times New Roman" w:hAnsi="Times New Roman" w:cs="Times New Roman"/>
          <w:sz w:val="24"/>
          <w:szCs w:val="24"/>
        </w:rPr>
      </w:pPr>
      <w:r>
        <w:rPr>
          <w:rFonts w:cs="Times New Roman" w:ascii="Times New Roman" w:hAnsi="Times New Roman"/>
          <w:sz w:val="24"/>
          <w:szCs w:val="24"/>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(www.gosuslugi.ru).</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Сведения о местах нахождения, почтовых адресах, контактных телефонах, адресах электронной почты, графике работы Администрации расположены на официальном сайте Администрации его версии, доступной для лиц со стойкими нарушениями функции зрения. </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Сведения о месте нахождения, графике работы, адресе электронной почты, контактных телефонах МФЦ расположены на сайте www.mfc-25.гu. </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3.3. В информационно-телекоммуникационных сетях, доступ к которым не ограничен определенным кругом лиц (включая сеть Интернет), в том числе на Интернет-сайте и на альтернативных версиях сайтов, а также на Едином портале и на информационных стендах Администрации размещается следующая информация:</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место нахождение, график работы структурных подразделений Администрации, адрес Интернет-сайта;</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адрес электронной почты Администрации, структурных подразделений Администрации;</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номера телефонов структурных подразделений Администрации,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перечень документов, представляемых заявителем (уполномоченным представителем), а также требования, предъявляемые к этим документам;</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образец заявления на предоставление муниципальной услуги;</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основания для отказа в предоставлении муниципальной услуги;</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порядок предоставления муниципальной услуги;</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порядок подачи и рассмотрения жалобы;</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блок-схема предоставления муниципальной услуги приложение № 4 к настоящему Регламенту.</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Информация о ходе предоставления муниципальной услуги, о порядке подачи и рассмотрении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Единого портала, а также с использованием почтовой, телефонной связи.</w:t>
      </w:r>
    </w:p>
    <w:p>
      <w:pPr>
        <w:pStyle w:val="Normal"/>
        <w:spacing w:lineRule="auto" w:line="360" w:before="0" w:after="0"/>
        <w:ind w:firstLine="709"/>
        <w:jc w:val="center"/>
        <w:rPr>
          <w:rFonts w:ascii="Times New Roman" w:hAnsi="Times New Roman" w:cs="Times New Roman"/>
          <w:sz w:val="24"/>
          <w:szCs w:val="24"/>
        </w:rPr>
      </w:pPr>
      <w:r>
        <w:rPr>
          <w:rFonts w:cs="Times New Roman" w:ascii="Times New Roman" w:hAnsi="Times New Roman"/>
          <w:b/>
          <w:sz w:val="24"/>
          <w:szCs w:val="24"/>
        </w:rPr>
        <w:t>II. СТАНДАРТ ПРЕДОСТАВЛЕНИЯ МУНИЦИПАЛЬНОЙ УСЛУГИ</w:t>
      </w:r>
    </w:p>
    <w:p>
      <w:pPr>
        <w:pStyle w:val="ListParagraph"/>
        <w:numPr>
          <w:ilvl w:val="0"/>
          <w:numId w:val="2"/>
        </w:numPr>
        <w:spacing w:lineRule="auto" w:line="360" w:before="0" w:after="0"/>
        <w:ind w:left="1134" w:hanging="425"/>
        <w:jc w:val="both"/>
        <w:rPr>
          <w:rFonts w:ascii="Times New Roman" w:hAnsi="Times New Roman" w:cs="Times New Roman"/>
          <w:b/>
          <w:b/>
          <w:bCs/>
          <w:sz w:val="24"/>
          <w:szCs w:val="24"/>
        </w:rPr>
      </w:pPr>
      <w:r>
        <w:rPr>
          <w:rFonts w:cs="Times New Roman" w:ascii="Times New Roman" w:hAnsi="Times New Roman"/>
          <w:b/>
          <w:bCs/>
          <w:sz w:val="24"/>
          <w:szCs w:val="24"/>
        </w:rPr>
        <w:t>Наименование муниципальной услуги</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Муниципальная услуга: «Предоставление частичной компенсации родителям (законным представителям) детей, проживающих на территории Дальнереченского городского округа, стоимости путевки в организациях отдыха и оздоровления детей, расположенных на территории Российской Федерации»</w:t>
      </w:r>
    </w:p>
    <w:p>
      <w:pPr>
        <w:pStyle w:val="ListParagraph"/>
        <w:numPr>
          <w:ilvl w:val="0"/>
          <w:numId w:val="2"/>
        </w:numPr>
        <w:spacing w:lineRule="auto" w:line="360" w:before="0" w:after="0"/>
        <w:ind w:left="1134" w:hanging="425"/>
        <w:jc w:val="both"/>
        <w:rPr>
          <w:rFonts w:ascii="Times New Roman" w:hAnsi="Times New Roman" w:cs="Times New Roman"/>
          <w:b/>
          <w:b/>
          <w:bCs/>
          <w:sz w:val="24"/>
          <w:szCs w:val="24"/>
        </w:rPr>
      </w:pPr>
      <w:r>
        <w:rPr>
          <w:rFonts w:cs="Times New Roman" w:ascii="Times New Roman" w:hAnsi="Times New Roman"/>
          <w:b/>
          <w:bCs/>
          <w:sz w:val="24"/>
          <w:szCs w:val="24"/>
        </w:rPr>
        <w:t>Наименование органа, предоставляющего муниципальную услугу</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5.1. Предоставление муниципальной услуги осуществляется администрацией Дальнереченского городского округа, в лице Муниципального казенного учреждения «Управление образования» Дальнереченского городского округа (далее – Организация);</w:t>
      </w:r>
    </w:p>
    <w:p>
      <w:pPr>
        <w:pStyle w:val="Normal"/>
        <w:spacing w:lineRule="auto" w:line="360" w:before="0" w:after="0"/>
        <w:ind w:firstLine="708"/>
        <w:jc w:val="both"/>
        <w:rPr>
          <w:rFonts w:ascii="Times New Roman" w:hAnsi="Times New Roman" w:cs="Times New Roman"/>
          <w:sz w:val="24"/>
          <w:szCs w:val="24"/>
          <w:lang w:eastAsia="ru-RU"/>
        </w:rPr>
      </w:pPr>
      <w:r>
        <w:rPr>
          <w:rFonts w:cs="Times New Roman" w:ascii="Times New Roman" w:hAnsi="Times New Roman"/>
          <w:sz w:val="24"/>
          <w:szCs w:val="24"/>
        </w:rPr>
        <w:t xml:space="preserve">5.2. </w:t>
      </w:r>
      <w:r>
        <w:rPr>
          <w:rFonts w:cs="Times New Roman" w:ascii="Times New Roman" w:hAnsi="Times New Roman"/>
          <w:sz w:val="24"/>
          <w:szCs w:val="24"/>
          <w:lang w:eastAsia="ru-RU"/>
        </w:rPr>
        <w:t>Организация предоставления муниципальной услуги осуществляется в том числе через МФЦ в соответствии с соглашением о взаимодействии, заключенным между МФЦ и Администрацией.</w:t>
      </w:r>
    </w:p>
    <w:p>
      <w:pPr>
        <w:pStyle w:val="Normal"/>
        <w:tabs>
          <w:tab w:val="left" w:pos="1276" w:leader="none"/>
        </w:tabs>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lang w:eastAsia="ru-RU"/>
        </w:rPr>
        <w:t>5.3. При предоставлении муниципальной услуги Администрация                                   взаимодействует с Департаментом записи актов гражданского состояния Приморского края, Федеральным государственным унитарным предприятием «Почта России» (далее – ФГУП «Почта России»), Департаментом труда и социального развития Приморского края.</w:t>
      </w:r>
    </w:p>
    <w:p>
      <w:pPr>
        <w:pStyle w:val="ConsPlusNormal1"/>
        <w:spacing w:lineRule="auto" w:line="360"/>
        <w:ind w:firstLine="708"/>
        <w:jc w:val="both"/>
        <w:rPr>
          <w:sz w:val="24"/>
          <w:szCs w:val="24"/>
        </w:rPr>
      </w:pPr>
      <w:r>
        <w:rPr>
          <w:sz w:val="24"/>
          <w:szCs w:val="24"/>
        </w:rPr>
        <w:t>5.4. Администрации, непосредственно предоставляющей муниципальную услугу и организациям, участвующим в предоставлении муниципальной услуги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pPr>
        <w:pStyle w:val="ListParagraph"/>
        <w:numPr>
          <w:ilvl w:val="0"/>
          <w:numId w:val="2"/>
        </w:numPr>
        <w:spacing w:lineRule="auto" w:line="360" w:before="0" w:after="0"/>
        <w:ind w:left="1134" w:hanging="425"/>
        <w:jc w:val="both"/>
        <w:rPr>
          <w:rFonts w:ascii="Times New Roman" w:hAnsi="Times New Roman" w:cs="Times New Roman"/>
          <w:b/>
          <w:b/>
          <w:bCs/>
          <w:sz w:val="24"/>
          <w:szCs w:val="24"/>
        </w:rPr>
      </w:pPr>
      <w:r>
        <w:rPr>
          <w:rFonts w:cs="Times New Roman" w:ascii="Times New Roman" w:hAnsi="Times New Roman"/>
          <w:b/>
          <w:bCs/>
          <w:sz w:val="24"/>
          <w:szCs w:val="24"/>
        </w:rPr>
        <w:t>Описание результатов предоставления муниципальной услуги</w:t>
      </w:r>
    </w:p>
    <w:p>
      <w:pPr>
        <w:pStyle w:val="ConsPlusNormal1"/>
        <w:spacing w:lineRule="auto" w:line="360"/>
        <w:ind w:left="708" w:hanging="0"/>
        <w:jc w:val="both"/>
        <w:rPr>
          <w:sz w:val="24"/>
          <w:szCs w:val="24"/>
        </w:rPr>
      </w:pPr>
      <w:r>
        <w:rPr>
          <w:sz w:val="24"/>
          <w:szCs w:val="24"/>
        </w:rPr>
        <w:t>6.1.Результатом предоставления муниципальной услуги является:</w:t>
      </w:r>
    </w:p>
    <w:p>
      <w:pPr>
        <w:pStyle w:val="ConsPlusNormal1"/>
        <w:spacing w:lineRule="auto" w:line="360"/>
        <w:ind w:left="708" w:hanging="0"/>
        <w:jc w:val="both"/>
        <w:rPr>
          <w:sz w:val="24"/>
          <w:szCs w:val="24"/>
        </w:rPr>
      </w:pPr>
      <w:r>
        <w:rPr>
          <w:sz w:val="24"/>
          <w:szCs w:val="24"/>
        </w:rPr>
        <w:t>а) в случае принятия решения о предоставлении компенсации и ее размере:</w:t>
      </w:r>
    </w:p>
    <w:p>
      <w:pPr>
        <w:pStyle w:val="ConsPlusNormal1"/>
        <w:numPr>
          <w:ilvl w:val="0"/>
          <w:numId w:val="10"/>
        </w:numPr>
        <w:spacing w:lineRule="auto" w:line="360"/>
        <w:ind w:left="1134" w:hanging="425"/>
        <w:jc w:val="both"/>
        <w:rPr>
          <w:sz w:val="24"/>
          <w:szCs w:val="24"/>
        </w:rPr>
      </w:pPr>
      <w:r>
        <w:rPr>
          <w:sz w:val="24"/>
          <w:szCs w:val="24"/>
        </w:rPr>
        <w:t>оформление в письменной форме решения о предоставлении компенсации и ее размере, и уведомления о принятом решении о предоставлении компенсации и ее размере;</w:t>
      </w:r>
    </w:p>
    <w:p>
      <w:pPr>
        <w:pStyle w:val="ConsPlusNormal1"/>
        <w:numPr>
          <w:ilvl w:val="0"/>
          <w:numId w:val="10"/>
        </w:numPr>
        <w:spacing w:lineRule="auto" w:line="360"/>
        <w:ind w:left="1134" w:hanging="425"/>
        <w:jc w:val="both"/>
        <w:rPr>
          <w:sz w:val="24"/>
          <w:szCs w:val="24"/>
        </w:rPr>
      </w:pPr>
      <w:r>
        <w:rPr>
          <w:sz w:val="24"/>
          <w:szCs w:val="24"/>
        </w:rPr>
        <w:t>направление заявителю (уполномоченному представителю) уведомления о принятии решения о предоставлении компенсации в письменной форме почтовым отправлением или в электронной форме, либо выдача специалистами Администрации, МФЦ заявителю (уполномоченному представителю) уведомления о принятии решения о предоставлении компенсации;</w:t>
      </w:r>
    </w:p>
    <w:p>
      <w:pPr>
        <w:pStyle w:val="ConsPlusNormal1"/>
        <w:numPr>
          <w:ilvl w:val="0"/>
          <w:numId w:val="10"/>
        </w:numPr>
        <w:spacing w:lineRule="auto" w:line="360"/>
        <w:ind w:left="1134" w:hanging="425"/>
        <w:jc w:val="both"/>
        <w:rPr>
          <w:sz w:val="24"/>
          <w:szCs w:val="24"/>
        </w:rPr>
      </w:pPr>
      <w:r>
        <w:rPr>
          <w:sz w:val="24"/>
          <w:szCs w:val="24"/>
        </w:rPr>
        <w:t>предоставление компенсации (перечисление суммы затрат на приобретение путевки на счет родителя (законного представителя), открытый в кредитной организации Российской Федерации);</w:t>
      </w:r>
    </w:p>
    <w:p>
      <w:pPr>
        <w:pStyle w:val="ConsPlusNormal1"/>
        <w:spacing w:lineRule="auto" w:line="360"/>
        <w:ind w:left="709" w:hanging="0"/>
        <w:jc w:val="both"/>
        <w:rPr>
          <w:sz w:val="24"/>
          <w:szCs w:val="24"/>
        </w:rPr>
      </w:pPr>
      <w:r>
        <w:rPr>
          <w:sz w:val="24"/>
          <w:szCs w:val="24"/>
        </w:rPr>
        <w:t>б) в случае принятия решения об отказе в предоставлении компенсации оформление в письменной форме решения об отказе в предоставлении компенсации, и уведомления о принятом решении об отказе в предоставлении компенсации, с указанием оснований отказа, определенных п. 12 настоящего Регламента и приложением документов подтверждающих указанные основания, подписанное должностным лицом структурного подразделения Администрации;</w:t>
      </w:r>
    </w:p>
    <w:p>
      <w:pPr>
        <w:pStyle w:val="ConsPlusNormal1"/>
        <w:numPr>
          <w:ilvl w:val="0"/>
          <w:numId w:val="11"/>
        </w:numPr>
        <w:tabs>
          <w:tab w:val="left" w:pos="1134" w:leader="none"/>
        </w:tabs>
        <w:spacing w:lineRule="auto" w:line="360"/>
        <w:ind w:left="709" w:hanging="0"/>
        <w:jc w:val="both"/>
        <w:rPr>
          <w:sz w:val="24"/>
          <w:szCs w:val="24"/>
        </w:rPr>
      </w:pPr>
      <w:r>
        <w:rPr>
          <w:sz w:val="24"/>
          <w:szCs w:val="24"/>
        </w:rPr>
        <w:t>направление заявителю (уполномоченному представителю) уведомления о принятии решения об отказе в предоставлении компенсации в письменной форме почтовым отправлением или в электронной форме, либо выдача специалистами Администрации, МФЦ заявителю (уполномоченному представителю) уведомления о принятии решения об отказе в предоставлении компенсации.</w:t>
      </w:r>
    </w:p>
    <w:p>
      <w:pPr>
        <w:pStyle w:val="ListParagraph"/>
        <w:numPr>
          <w:ilvl w:val="0"/>
          <w:numId w:val="2"/>
        </w:numPr>
        <w:tabs>
          <w:tab w:val="left" w:pos="1276" w:leader="none"/>
        </w:tabs>
        <w:spacing w:lineRule="auto" w:line="360" w:before="0" w:after="0"/>
        <w:ind w:left="0" w:firstLine="709"/>
        <w:jc w:val="both"/>
        <w:rPr>
          <w:rFonts w:ascii="Times New Roman" w:hAnsi="Times New Roman" w:cs="Times New Roman"/>
          <w:b/>
          <w:b/>
          <w:bCs/>
          <w:sz w:val="24"/>
          <w:szCs w:val="24"/>
        </w:rPr>
      </w:pPr>
      <w:r>
        <w:rPr>
          <w:rFonts w:cs="Times New Roman" w:ascii="Times New Roman" w:hAnsi="Times New Roman"/>
          <w:b/>
          <w:bCs/>
          <w:sz w:val="24"/>
          <w:szCs w:val="24"/>
        </w:rPr>
        <w:t>Срок предоставления муниципальной услуги</w:t>
      </w:r>
    </w:p>
    <w:p>
      <w:pPr>
        <w:pStyle w:val="ListParagraph"/>
        <w:numPr>
          <w:ilvl w:val="0"/>
          <w:numId w:val="9"/>
        </w:numPr>
        <w:tabs>
          <w:tab w:val="left" w:pos="1276" w:leader="none"/>
        </w:tabs>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lang w:eastAsia="ru-RU"/>
        </w:rPr>
        <w:t xml:space="preserve">Срок принятия решения о предоставлении компенсации (отказе в предоставлении компенсации) принимается в течение 10 рабочих дней со дня регистрации (получения) заявления о предоставлении муниципальной услуги в Администрации. </w:t>
      </w:r>
    </w:p>
    <w:p>
      <w:pPr>
        <w:pStyle w:val="ListParagraph"/>
        <w:numPr>
          <w:ilvl w:val="0"/>
          <w:numId w:val="9"/>
        </w:numPr>
        <w:tabs>
          <w:tab w:val="left" w:pos="1276" w:leader="none"/>
        </w:tabs>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Уведомление о принятом решении о предоставлении компенсации либо об отказе в предоставлении компенсации, оформляется в письменном виде, подписывается должностным лицом структурного подразделения Администрации и выдается или направляется заявителю не позднее 5 рабочих дней со дня принятия решения.</w:t>
      </w:r>
    </w:p>
    <w:p>
      <w:pPr>
        <w:pStyle w:val="ListParagraph"/>
        <w:numPr>
          <w:ilvl w:val="0"/>
          <w:numId w:val="9"/>
        </w:numPr>
        <w:tabs>
          <w:tab w:val="left" w:pos="1276" w:leader="none"/>
        </w:tabs>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lang w:eastAsia="ru-RU"/>
        </w:rPr>
        <w:t>Срок предоставление компенсации (</w:t>
      </w:r>
      <w:r>
        <w:rPr>
          <w:rFonts w:cs="Times New Roman" w:ascii="Times New Roman" w:hAnsi="Times New Roman"/>
          <w:sz w:val="24"/>
          <w:szCs w:val="24"/>
        </w:rPr>
        <w:t>перечисление суммы затрат на приобретение путевки на счет родителя (законного представителя)</w:t>
      </w:r>
      <w:r>
        <w:rPr>
          <w:rFonts w:cs="Times New Roman" w:ascii="Times New Roman" w:hAnsi="Times New Roman"/>
          <w:sz w:val="24"/>
          <w:szCs w:val="24"/>
          <w:lang w:eastAsia="ru-RU"/>
        </w:rPr>
        <w:t xml:space="preserve"> не должен превышать тридцати рабочих дней со дня принятия решения.</w:t>
      </w:r>
    </w:p>
    <w:p>
      <w:pPr>
        <w:pStyle w:val="ListParagraph"/>
        <w:numPr>
          <w:ilvl w:val="0"/>
          <w:numId w:val="2"/>
        </w:numPr>
        <w:spacing w:lineRule="auto" w:line="360" w:before="0" w:after="0"/>
        <w:ind w:left="1134" w:hanging="425"/>
        <w:jc w:val="both"/>
        <w:rPr>
          <w:rFonts w:ascii="Times New Roman" w:hAnsi="Times New Roman" w:cs="Times New Roman"/>
          <w:b/>
          <w:b/>
          <w:bCs/>
          <w:sz w:val="24"/>
          <w:szCs w:val="24"/>
        </w:rPr>
      </w:pPr>
      <w:r>
        <w:rPr>
          <w:rFonts w:cs="Times New Roman" w:ascii="Times New Roman" w:hAnsi="Times New Roman"/>
          <w:b/>
          <w:bCs/>
          <w:sz w:val="24"/>
          <w:szCs w:val="24"/>
        </w:rPr>
        <w:t>Правовые основания для предоставления муниципальной услуги</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8.1. Список нормативных актов, в соответствии с которыми осуществляется оказание муниципальной услуги, приведен в Приложении № 2 к Регламенту.</w:t>
      </w:r>
    </w:p>
    <w:p>
      <w:pPr>
        <w:pStyle w:val="ListParagraph"/>
        <w:numPr>
          <w:ilvl w:val="0"/>
          <w:numId w:val="2"/>
        </w:numPr>
        <w:tabs>
          <w:tab w:val="left" w:pos="1134" w:leader="none"/>
        </w:tabs>
        <w:spacing w:lineRule="auto" w:line="360" w:before="0" w:after="0"/>
        <w:ind w:left="0" w:firstLine="709"/>
        <w:jc w:val="both"/>
        <w:rPr>
          <w:rFonts w:ascii="Times New Roman" w:hAnsi="Times New Roman" w:cs="Times New Roman"/>
          <w:b/>
          <w:b/>
          <w:bCs/>
          <w:sz w:val="24"/>
          <w:szCs w:val="24"/>
        </w:rPr>
      </w:pPr>
      <w:r>
        <w:rPr>
          <w:rFonts w:cs="Times New Roman" w:ascii="Times New Roman" w:hAnsi="Times New Roman"/>
          <w:b/>
          <w:bCs/>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p>
    <w:p>
      <w:pPr>
        <w:pStyle w:val="ListParagraph"/>
        <w:tabs>
          <w:tab w:val="left" w:pos="1134" w:leader="none"/>
        </w:tabs>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9.1. Исчерпывающий перечень документов, необходимых для предоставления муниципальной услуги, которые заявитель должен представить самостоятельно (документы, предъявляются в оригинале):</w:t>
      </w:r>
    </w:p>
    <w:p>
      <w:pPr>
        <w:pStyle w:val="Normal"/>
        <w:tabs>
          <w:tab w:val="left" w:pos="8411" w:leader="none"/>
        </w:tabs>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а) заявление на компенсацию с указанием банковских реквизитов лицевого счета, открытого в кредитной организации, для зачисления денежных средств и данных документа, удостоверяющего личность родителя (законного представителя) (далее – заявление) (Приложение № 3 к Регламенту).</w:t>
      </w:r>
    </w:p>
    <w:p>
      <w:pPr>
        <w:pStyle w:val="Normal"/>
        <w:tabs>
          <w:tab w:val="left" w:pos="8411" w:leader="none"/>
        </w:tabs>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б) свидетельство о рождении ребенка (детей) до 14 лет, выданного органом исполнительной власти или органами местного самоуправления, расположенными за пределами Приморского края (копия);</w:t>
      </w:r>
    </w:p>
    <w:p>
      <w:pPr>
        <w:pStyle w:val="Normal"/>
        <w:tabs>
          <w:tab w:val="left" w:pos="8411" w:leader="none"/>
        </w:tabs>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в) документ удостоверяющий личность ребенка, достигшего 14 лет (копия);</w:t>
      </w:r>
    </w:p>
    <w:p>
      <w:pPr>
        <w:pStyle w:val="Normal"/>
        <w:tabs>
          <w:tab w:val="left" w:pos="8411" w:leader="none"/>
        </w:tabs>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г) отрывной талон (корешок) путевки, подтверждающий пребывание ребенка в организации отдыха (оригинал);</w:t>
      </w:r>
    </w:p>
    <w:p>
      <w:pPr>
        <w:pStyle w:val="Normal"/>
        <w:tabs>
          <w:tab w:val="left" w:pos="993" w:leader="none"/>
          <w:tab w:val="left" w:pos="8411" w:leader="none"/>
        </w:tabs>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д) документ, подтверждающий расходы по приобретению путевки(оригинал);</w:t>
      </w:r>
    </w:p>
    <w:p>
      <w:pPr>
        <w:pStyle w:val="Normal"/>
        <w:tabs>
          <w:tab w:val="left" w:pos="993" w:leader="none"/>
          <w:tab w:val="left" w:pos="8411" w:leader="none"/>
        </w:tabs>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е) согласие на обработку персональных данных лица, не являющегося заявителем, при предоставлении муниципальной услуги;</w:t>
      </w:r>
    </w:p>
    <w:p>
      <w:pPr>
        <w:pStyle w:val="Normal"/>
        <w:tabs>
          <w:tab w:val="left" w:pos="993" w:leader="none"/>
          <w:tab w:val="left" w:pos="8411" w:leader="none"/>
        </w:tabs>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ж) документы, подтверждающие полномочия заявителя (родителя, законного представителя несовершеннолетнего ребенка) (копия).</w:t>
      </w:r>
    </w:p>
    <w:p>
      <w:pPr>
        <w:pStyle w:val="Normal"/>
        <w:tabs>
          <w:tab w:val="left" w:pos="709" w:leader="none"/>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9.1.1. При личном обращении заявителя (представителя заявителя) с заявлением о предоставлении муниципальной услуги и(или) за получением результата муниципальной услуги предъявляется документ, удостоверяющий личность заявителя. Данный документ предъявляется заявителем для удостоверения личности заявителя  и для сличения данных содержащихся в заявлении, и возвращается владельцу в день их приема.</w:t>
      </w:r>
    </w:p>
    <w:p>
      <w:pPr>
        <w:pStyle w:val="Annotationtext"/>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9.2. 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(документы, предъявляются в оригинале):</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а) свидетельство о рождении ребенка (детей) до 14 лет, выданного органом исполнительной власти или органами местного самоуправления, расположенными на территории Приморского края;</w:t>
      </w:r>
    </w:p>
    <w:p>
      <w:pPr>
        <w:pStyle w:val="ConsPlusNormal1"/>
        <w:spacing w:lineRule="auto" w:line="360"/>
        <w:ind w:firstLine="709"/>
        <w:jc w:val="both"/>
        <w:rPr>
          <w:sz w:val="24"/>
          <w:szCs w:val="24"/>
          <w:vertAlign w:val="superscript"/>
        </w:rPr>
      </w:pPr>
      <w:r>
        <w:rPr>
          <w:sz w:val="24"/>
          <w:szCs w:val="24"/>
        </w:rPr>
        <w:t xml:space="preserve">9.3. В случае если документы, указанные в пункте 9.2. не представлены заявителем по собственной инициативе, Администрация или МФЦ (в соответствии с соглашением о взаимодействии, заключенным между МФЦ и Администрацией запрашивают сведения, содержащиеся в данных документах, самостоятельно в рамках межведомственного информационного взаимодействия, в том числе в электронной форме с использованием единой системы межведомственного электронного взаимодействия (далее - СМЭВ) и подключаемых к ней региональных СМЭВ. </w:t>
      </w:r>
    </w:p>
    <w:p>
      <w:pPr>
        <w:pStyle w:val="ConsPlusNormal1"/>
        <w:spacing w:lineRule="auto" w:line="360"/>
        <w:ind w:firstLine="540"/>
        <w:jc w:val="both"/>
        <w:rPr>
          <w:sz w:val="24"/>
          <w:szCs w:val="24"/>
        </w:rPr>
      </w:pPr>
      <w:r>
        <w:rPr>
          <w:sz w:val="24"/>
          <w:szCs w:val="24"/>
        </w:rPr>
        <w:t>Запрещено требовать от заявителя представления документов и информации или осуществления действий (согласований), представление или осуществление которых не предусмотрено настоящим Регламентом, в том числе информацию, которая находится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(далее – органов участвующих в предоставлении услуги).</w:t>
      </w:r>
    </w:p>
    <w:p>
      <w:pPr>
        <w:pStyle w:val="ListParagraph"/>
        <w:numPr>
          <w:ilvl w:val="0"/>
          <w:numId w:val="2"/>
        </w:numPr>
        <w:spacing w:lineRule="auto" w:line="360" w:before="0" w:after="0"/>
        <w:ind w:left="1134" w:hanging="425"/>
        <w:jc w:val="both"/>
        <w:rPr>
          <w:rFonts w:ascii="Times New Roman" w:hAnsi="Times New Roman" w:cs="Times New Roman"/>
          <w:b/>
          <w:b/>
          <w:bCs/>
          <w:sz w:val="24"/>
          <w:szCs w:val="24"/>
        </w:rPr>
      </w:pPr>
      <w:bookmarkStart w:id="0" w:name="_GoBack"/>
      <w:bookmarkEnd w:id="0"/>
      <w:r>
        <w:rPr>
          <w:rFonts w:cs="Times New Roman" w:ascii="Times New Roman" w:hAnsi="Times New Roman"/>
          <w:b/>
          <w:bCs/>
          <w:sz w:val="24"/>
          <w:szCs w:val="24"/>
        </w:rPr>
        <w:t>Исчерпывающий перечень оснований для отказа в приеме документов, необходимых для предоставления муниципальной услуги</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а) не представление либо представление не в полном объеме заявителем документов указанных в п. 9.1 настоящего Регламента;</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б) обращение за получением муниципальной услуги лица не определенного в п. 2 настоящего Регламента;</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в) обращение заявителя, у которого отсутствуют полномочия обращения за муниципальной услугой;</w:t>
      </w:r>
    </w:p>
    <w:p>
      <w:pPr>
        <w:pStyle w:val="Normal"/>
        <w:widowControl w:val="false"/>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г) нарушение заявителем (представителем заявителя) требования пункта 9.1.1, настоящего Регламента об обязательном предъявлении документа, удостоверяющего личность;</w:t>
      </w:r>
    </w:p>
    <w:p>
      <w:pPr>
        <w:pStyle w:val="Normal"/>
        <w:widowControl w:val="false"/>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д) текст, представленного заявителем  заявления не поддается прочтению, исполнен карандашом, имеет подчистки исправления;</w:t>
      </w:r>
    </w:p>
    <w:p>
      <w:pPr>
        <w:pStyle w:val="ListParagraph"/>
        <w:widowControl w:val="false"/>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е) в случае, если в результате проверки усиленной квалифицированной электронной подписи (далее – УКЭП), используемой при подаче заявления в электронной форме, выявлено несоблюдение установленных условий признания ее действительности.</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Специалист, уполномоченный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ListParagraph"/>
        <w:numPr>
          <w:ilvl w:val="0"/>
          <w:numId w:val="2"/>
        </w:numPr>
        <w:spacing w:lineRule="auto" w:line="360" w:before="0" w:after="0"/>
        <w:ind w:left="1134" w:hanging="425"/>
        <w:jc w:val="both"/>
        <w:rPr>
          <w:rFonts w:ascii="Times New Roman" w:hAnsi="Times New Roman" w:cs="Times New Roman"/>
          <w:b/>
          <w:b/>
          <w:bCs/>
          <w:sz w:val="24"/>
          <w:szCs w:val="24"/>
        </w:rPr>
      </w:pPr>
      <w:r>
        <w:rPr>
          <w:rFonts w:cs="Times New Roman" w:ascii="Times New Roman" w:hAnsi="Times New Roman"/>
          <w:b/>
          <w:bCs/>
          <w:sz w:val="24"/>
          <w:szCs w:val="24"/>
        </w:rPr>
        <w:t>Исчерпывающий перечень оснований для отказа в предоставлении муниципальной услуги</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Основаниями для отказа в предоставлении муниципальной услуги являются: </w:t>
      </w:r>
    </w:p>
    <w:p>
      <w:pPr>
        <w:pStyle w:val="Normal"/>
        <w:tabs>
          <w:tab w:val="left" w:pos="1276" w:leader="none"/>
        </w:tabs>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а) предоставление заявителем недостоверных сведений в представленном заявлении;</w:t>
      </w:r>
    </w:p>
    <w:p>
      <w:pPr>
        <w:pStyle w:val="Normal"/>
        <w:tabs>
          <w:tab w:val="left" w:pos="1276" w:leader="none"/>
        </w:tabs>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б) несоответствие возраста ребенка возрасту, указанному в настоящем Регламенте;</w:t>
      </w:r>
    </w:p>
    <w:p>
      <w:pPr>
        <w:pStyle w:val="Normal"/>
        <w:tabs>
          <w:tab w:val="left" w:pos="1276" w:leader="none"/>
        </w:tabs>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в) не представление либо представление не в полном объеме заявителем документов указанных в п. 9.1 настоящего Регламента;</w:t>
      </w:r>
    </w:p>
    <w:p>
      <w:pPr>
        <w:pStyle w:val="Normal"/>
        <w:tabs>
          <w:tab w:val="left" w:pos="1276" w:leader="none"/>
        </w:tabs>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г) не соответствие документов требованиям, установленным п. 9.1 настоящего Регламента.</w:t>
      </w:r>
    </w:p>
    <w:p>
      <w:pPr>
        <w:pStyle w:val="ListParagraph"/>
        <w:numPr>
          <w:ilvl w:val="0"/>
          <w:numId w:val="2"/>
        </w:numPr>
        <w:spacing w:lineRule="auto" w:line="360" w:before="0" w:after="0"/>
        <w:ind w:left="1134" w:hanging="425"/>
        <w:jc w:val="both"/>
        <w:rPr>
          <w:rFonts w:ascii="Times New Roman" w:hAnsi="Times New Roman" w:cs="Times New Roman"/>
          <w:b/>
          <w:b/>
          <w:bCs/>
          <w:sz w:val="24"/>
          <w:szCs w:val="24"/>
        </w:rPr>
      </w:pPr>
      <w:r>
        <w:rPr>
          <w:rFonts w:cs="Times New Roman" w:ascii="Times New Roman" w:hAnsi="Times New Roman"/>
          <w:b/>
          <w:bCs/>
          <w:sz w:val="24"/>
          <w:szCs w:val="24"/>
        </w:rPr>
        <w:t>Размер платы, взимаемой с заявителя при предоставлении муниципальной услуги</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Муниципальная услуга предоставляется бесплатно.</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b/>
          <w:bCs/>
          <w:sz w:val="24"/>
          <w:szCs w:val="24"/>
        </w:rPr>
        <w:t>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pPr>
        <w:pStyle w:val="Normal"/>
        <w:spacing w:lineRule="auto" w:line="360" w:before="0" w:after="0"/>
        <w:ind w:firstLine="709"/>
        <w:jc w:val="both"/>
        <w:rPr>
          <w:rFonts w:ascii="Times New Roman" w:hAnsi="Times New Roman" w:cs="Times New Roman"/>
          <w:b/>
          <w:b/>
          <w:bCs/>
          <w:sz w:val="24"/>
          <w:szCs w:val="24"/>
        </w:rPr>
      </w:pPr>
      <w:bookmarkStart w:id="1" w:name="Par193"/>
      <w:bookmarkEnd w:id="1"/>
      <w:r>
        <w:rPr>
          <w:rFonts w:cs="Times New Roman" w:ascii="Times New Roman" w:hAnsi="Times New Roman"/>
          <w:b/>
          <w:bCs/>
          <w:sz w:val="24"/>
          <w:szCs w:val="24"/>
        </w:rPr>
        <w:t xml:space="preserve">14.Срок регистрации заявления о предоставлении муниципальной услуги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14.1. Заявление о предоставлении муниципальной услуги, поданное заявителем при личном обращении в Администрацию или МФЦ, регистрируется в день обращения заявителя. При этом продолжительность приема при личном обращении заявителя не должна превышать 15 минут.</w:t>
      </w:r>
    </w:p>
    <w:p>
      <w:pPr>
        <w:pStyle w:val="Normal"/>
        <w:spacing w:lineRule="auto" w:line="360" w:before="0" w:after="0"/>
        <w:ind w:firstLine="709"/>
        <w:jc w:val="both"/>
        <w:rPr>
          <w:rFonts w:ascii="Times New Roman" w:hAnsi="Times New Roman" w:cs="Times New Roman"/>
          <w:sz w:val="24"/>
          <w:szCs w:val="24"/>
          <w:vertAlign w:val="superscript"/>
        </w:rPr>
      </w:pPr>
      <w:r>
        <w:rPr>
          <w:rFonts w:cs="Times New Roman" w:ascii="Times New Roman" w:hAnsi="Times New Roman"/>
          <w:sz w:val="24"/>
          <w:szCs w:val="24"/>
        </w:rPr>
        <w:t>14.2.Заявление о предоставлении муниципальной услуги, поступившее в Администрацию с использованием электронных средств связи, в том числе через единый портал в виде электронного документа, регистрируется в течение 1 рабочего дня со дня поступления заявления.</w:t>
      </w:r>
    </w:p>
    <w:p>
      <w:pPr>
        <w:pStyle w:val="Normal"/>
        <w:spacing w:lineRule="auto" w:line="360" w:before="0" w:after="0"/>
        <w:ind w:firstLine="600"/>
        <w:jc w:val="both"/>
        <w:rPr>
          <w:rFonts w:ascii="Times New Roman" w:hAnsi="Times New Roman" w:cs="Times New Roman"/>
          <w:b/>
          <w:b/>
          <w:bCs/>
          <w:sz w:val="24"/>
          <w:szCs w:val="24"/>
        </w:rPr>
      </w:pPr>
      <w:r>
        <w:rPr>
          <w:rFonts w:cs="Times New Roman" w:ascii="Times New Roman" w:hAnsi="Times New Roman"/>
          <w:b/>
          <w:bCs/>
          <w:sz w:val="24"/>
          <w:szCs w:val="24"/>
        </w:rPr>
        <w:t>15. Требовании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Normal"/>
        <w:spacing w:lineRule="auto" w:line="360" w:before="0" w:after="0"/>
        <w:ind w:firstLine="600"/>
        <w:jc w:val="both"/>
        <w:rPr>
          <w:rFonts w:ascii="Times New Roman" w:hAnsi="Times New Roman" w:cs="Times New Roman"/>
          <w:sz w:val="24"/>
          <w:szCs w:val="24"/>
        </w:rPr>
      </w:pPr>
      <w:r>
        <w:rPr>
          <w:rFonts w:cs="Times New Roman" w:ascii="Times New Roman" w:hAnsi="Times New Roman"/>
          <w:sz w:val="24"/>
          <w:szCs w:val="24"/>
        </w:rPr>
        <w:t>15.1. 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pPr>
        <w:pStyle w:val="Normal"/>
        <w:spacing w:lineRule="auto" w:line="360" w:before="0" w:after="0"/>
        <w:ind w:firstLine="600"/>
        <w:jc w:val="both"/>
        <w:rPr>
          <w:rFonts w:ascii="Times New Roman" w:hAnsi="Times New Roman" w:cs="Times New Roman"/>
          <w:sz w:val="24"/>
          <w:szCs w:val="24"/>
        </w:rPr>
      </w:pPr>
      <w:r>
        <w:rPr>
          <w:rFonts w:cs="Times New Roman" w:ascii="Times New Roman" w:hAnsi="Times New Roman"/>
          <w:sz w:val="24"/>
          <w:szCs w:val="24"/>
        </w:rPr>
        <w:t>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 Администрации, МФЦ.</w:t>
      </w:r>
    </w:p>
    <w:p>
      <w:pPr>
        <w:pStyle w:val="Normal"/>
        <w:spacing w:lineRule="auto" w:line="360" w:before="0" w:after="0"/>
        <w:ind w:firstLine="600"/>
        <w:jc w:val="both"/>
        <w:rPr>
          <w:rFonts w:ascii="Times New Roman" w:hAnsi="Times New Roman" w:cs="Times New Roman"/>
          <w:sz w:val="24"/>
          <w:szCs w:val="24"/>
        </w:rPr>
      </w:pPr>
      <w:r>
        <w:rPr>
          <w:rFonts w:cs="Times New Roman" w:ascii="Times New Roman" w:hAnsi="Times New Roman"/>
          <w:sz w:val="24"/>
          <w:szCs w:val="24"/>
        </w:rPr>
        <w:t>Вход и выход из объекта оборудуются соответствующими указателями с автономными источниками бесперебойного питания.</w:t>
      </w:r>
    </w:p>
    <w:p>
      <w:pPr>
        <w:pStyle w:val="Normal"/>
        <w:spacing w:lineRule="auto" w:line="360" w:before="0" w:after="0"/>
        <w:ind w:firstLine="580"/>
        <w:jc w:val="both"/>
        <w:rPr>
          <w:rFonts w:ascii="Times New Roman" w:hAnsi="Times New Roman" w:cs="Times New Roman"/>
          <w:sz w:val="24"/>
          <w:szCs w:val="24"/>
        </w:rPr>
      </w:pPr>
      <w:r>
        <w:rPr>
          <w:rFonts w:cs="Times New Roman" w:ascii="Times New Roman" w:hAnsi="Times New Roman"/>
          <w:sz w:val="24"/>
          <w:szCs w:val="24"/>
        </w:rPr>
        <w:t>Зал ожидания должен соответствовать санитарно-эпидемиологическим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3-х мест.</w:t>
      </w:r>
    </w:p>
    <w:p>
      <w:pPr>
        <w:pStyle w:val="Normal"/>
        <w:spacing w:lineRule="auto" w:line="360" w:before="0" w:after="0"/>
        <w:ind w:firstLine="580"/>
        <w:jc w:val="both"/>
        <w:rPr>
          <w:rFonts w:ascii="Times New Roman" w:hAnsi="Times New Roman" w:cs="Times New Roman"/>
          <w:sz w:val="24"/>
          <w:szCs w:val="24"/>
        </w:rPr>
      </w:pPr>
      <w:r>
        <w:rPr>
          <w:rFonts w:cs="Times New Roman" w:ascii="Times New Roman" w:hAnsi="Times New Roman"/>
          <w:sz w:val="24"/>
          <w:szCs w:val="24"/>
        </w:rPr>
        <w:t>Зал ожидания укомплектовываются столами, стульями (кресельные секции, кресла, скамьи).</w:t>
      </w:r>
    </w:p>
    <w:p>
      <w:pPr>
        <w:pStyle w:val="Normal"/>
        <w:tabs>
          <w:tab w:val="left" w:pos="2544" w:leader="none"/>
          <w:tab w:val="left" w:pos="5688" w:leader="none"/>
          <w:tab w:val="left" w:pos="8174" w:leader="none"/>
        </w:tabs>
        <w:spacing w:lineRule="auto" w:line="360" w:before="0" w:after="0"/>
        <w:ind w:firstLine="580"/>
        <w:jc w:val="both"/>
        <w:rPr>
          <w:rFonts w:ascii="Times New Roman" w:hAnsi="Times New Roman" w:cs="Times New Roman"/>
          <w:sz w:val="24"/>
          <w:szCs w:val="24"/>
        </w:rPr>
      </w:pPr>
      <w:r>
        <w:rPr>
          <w:rFonts w:cs="Times New Roman" w:ascii="Times New Roman" w:hAnsi="Times New Roman"/>
          <w:sz w:val="24"/>
          <w:szCs w:val="24"/>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pPr>
        <w:pStyle w:val="Normal"/>
        <w:tabs>
          <w:tab w:val="left" w:pos="9619" w:leader="none"/>
        </w:tabs>
        <w:spacing w:lineRule="auto" w:line="360" w:before="0" w:after="0"/>
        <w:ind w:firstLine="580"/>
        <w:jc w:val="both"/>
        <w:rPr>
          <w:rFonts w:ascii="Times New Roman" w:hAnsi="Times New Roman" w:cs="Times New Roman"/>
          <w:sz w:val="24"/>
          <w:szCs w:val="24"/>
        </w:rPr>
      </w:pPr>
      <w:r>
        <w:rPr>
          <w:rFonts w:cs="Times New Roman" w:ascii="Times New Roman" w:hAnsi="Times New Roman"/>
          <w:sz w:val="24"/>
          <w:szCs w:val="24"/>
        </w:rPr>
        <w:t>Помещения для приема заявителей оборудуются информационными стендами или терминалами, содержащими сведения, указанные в пункте («Порядок информирования о предоставлении муниципальной услуги»)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pPr>
        <w:pStyle w:val="Normal"/>
        <w:spacing w:lineRule="auto" w:line="360" w:before="0" w:after="0"/>
        <w:ind w:firstLine="580"/>
        <w:jc w:val="both"/>
        <w:rPr>
          <w:rFonts w:ascii="Times New Roman" w:hAnsi="Times New Roman" w:cs="Times New Roman"/>
          <w:sz w:val="24"/>
          <w:szCs w:val="24"/>
        </w:rPr>
      </w:pPr>
      <w:r>
        <w:rPr>
          <w:rFonts w:cs="Times New Roman" w:ascii="Times New Roman" w:hAnsi="Times New Roman"/>
          <w:sz w:val="24"/>
          <w:szCs w:val="24"/>
        </w:rPr>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pPr>
        <w:pStyle w:val="Normal"/>
        <w:spacing w:lineRule="auto" w:line="360" w:before="0" w:after="0"/>
        <w:ind w:firstLine="580"/>
        <w:jc w:val="both"/>
        <w:rPr>
          <w:rFonts w:ascii="Times New Roman" w:hAnsi="Times New Roman" w:cs="Times New Roman"/>
          <w:sz w:val="24"/>
          <w:szCs w:val="24"/>
        </w:rPr>
      </w:pPr>
      <w:r>
        <w:rPr>
          <w:rFonts w:cs="Times New Roman" w:ascii="Times New Roman" w:hAnsi="Times New Roman"/>
          <w:sz w:val="24"/>
          <w:szCs w:val="24"/>
        </w:rPr>
        <w:t>Специалисты,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pPr>
        <w:pStyle w:val="Normal"/>
        <w:spacing w:lineRule="auto" w:line="360" w:before="0" w:after="0"/>
        <w:ind w:firstLine="580"/>
        <w:jc w:val="both"/>
        <w:rPr>
          <w:rFonts w:ascii="Times New Roman" w:hAnsi="Times New Roman" w:cs="Times New Roman"/>
          <w:sz w:val="24"/>
          <w:szCs w:val="24"/>
        </w:rPr>
      </w:pPr>
      <w:r>
        <w:rPr>
          <w:rFonts w:cs="Times New Roman" w:ascii="Times New Roman" w:hAnsi="Times New Roman"/>
          <w:sz w:val="24"/>
          <w:szCs w:val="24"/>
        </w:rPr>
        <w:t>15.2. Требования к обеспечению доступности для инвалидов объектов, зала ожидания, места для заполнения запросов о предоставлении муниципальной услуги, информационных стендов.</w:t>
      </w:r>
    </w:p>
    <w:p>
      <w:pPr>
        <w:pStyle w:val="Normal"/>
        <w:spacing w:lineRule="auto" w:line="360" w:before="0" w:after="0"/>
        <w:ind w:firstLine="580"/>
        <w:jc w:val="both"/>
        <w:rPr>
          <w:rFonts w:ascii="Times New Roman" w:hAnsi="Times New Roman" w:cs="Times New Roman"/>
          <w:sz w:val="24"/>
          <w:szCs w:val="24"/>
        </w:rPr>
      </w:pPr>
      <w:r>
        <w:rPr>
          <w:rFonts w:cs="Times New Roman" w:ascii="Times New Roman" w:hAnsi="Times New Roman"/>
          <w:sz w:val="24"/>
          <w:szCs w:val="24"/>
        </w:rPr>
        <w:t>Для лиц с ограниченными возможностями здоровья обеспечиваются:</w:t>
      </w:r>
    </w:p>
    <w:p>
      <w:pPr>
        <w:pStyle w:val="Normal"/>
        <w:widowControl w:val="false"/>
        <w:numPr>
          <w:ilvl w:val="0"/>
          <w:numId w:val="17"/>
        </w:numPr>
        <w:tabs>
          <w:tab w:val="left" w:pos="797" w:leader="none"/>
        </w:tabs>
        <w:spacing w:lineRule="auto" w:line="360" w:before="0" w:after="0"/>
        <w:ind w:firstLine="580"/>
        <w:jc w:val="both"/>
        <w:rPr>
          <w:rFonts w:ascii="Times New Roman" w:hAnsi="Times New Roman" w:cs="Times New Roman"/>
          <w:sz w:val="24"/>
          <w:szCs w:val="24"/>
        </w:rPr>
      </w:pPr>
      <w:r>
        <w:rPr>
          <w:rFonts w:cs="Times New Roman" w:ascii="Times New Roman" w:hAnsi="Times New Roman"/>
          <w:sz w:val="24"/>
          <w:szCs w:val="24"/>
        </w:rPr>
        <w:t>возможность беспрепятственного входа в объекты и выхода из них;</w:t>
      </w:r>
    </w:p>
    <w:p>
      <w:pPr>
        <w:pStyle w:val="Normal"/>
        <w:widowControl w:val="false"/>
        <w:numPr>
          <w:ilvl w:val="0"/>
          <w:numId w:val="17"/>
        </w:numPr>
        <w:tabs>
          <w:tab w:val="left" w:pos="745" w:leader="none"/>
        </w:tabs>
        <w:spacing w:lineRule="auto" w:line="360" w:before="0" w:after="0"/>
        <w:ind w:firstLine="580"/>
        <w:jc w:val="both"/>
        <w:rPr>
          <w:rFonts w:ascii="Times New Roman" w:hAnsi="Times New Roman" w:cs="Times New Roman"/>
          <w:sz w:val="24"/>
          <w:szCs w:val="24"/>
        </w:rPr>
      </w:pPr>
      <w:r>
        <w:rPr>
          <w:rFonts w:cs="Times New Roman" w:ascii="Times New Roman" w:hAnsi="Times New Roman"/>
          <w:sz w:val="24"/>
          <w:szCs w:val="24"/>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ассистивных и вспомогательных технологий, а также сменного кресла-коляски;</w:t>
      </w:r>
    </w:p>
    <w:p>
      <w:pPr>
        <w:pStyle w:val="Normal"/>
        <w:widowControl w:val="false"/>
        <w:numPr>
          <w:ilvl w:val="0"/>
          <w:numId w:val="17"/>
        </w:numPr>
        <w:tabs>
          <w:tab w:val="left" w:pos="745" w:leader="none"/>
        </w:tabs>
        <w:spacing w:lineRule="auto" w:line="360" w:before="0" w:after="0"/>
        <w:ind w:firstLine="580"/>
        <w:jc w:val="both"/>
        <w:rPr>
          <w:rFonts w:ascii="Times New Roman" w:hAnsi="Times New Roman" w:cs="Times New Roman"/>
          <w:sz w:val="24"/>
          <w:szCs w:val="24"/>
        </w:rPr>
      </w:pPr>
      <w:r>
        <w:rPr>
          <w:rFonts w:cs="Times New Roman" w:ascii="Times New Roman" w:hAnsi="Times New Roman"/>
          <w:sz w:val="24"/>
          <w:szCs w:val="24"/>
        </w:rP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pPr>
        <w:pStyle w:val="Normal"/>
        <w:widowControl w:val="false"/>
        <w:numPr>
          <w:ilvl w:val="0"/>
          <w:numId w:val="17"/>
        </w:numPr>
        <w:tabs>
          <w:tab w:val="left" w:pos="750" w:leader="none"/>
        </w:tabs>
        <w:spacing w:lineRule="auto" w:line="360" w:before="0" w:after="0"/>
        <w:ind w:firstLine="580"/>
        <w:jc w:val="both"/>
        <w:rPr>
          <w:rFonts w:ascii="Times New Roman" w:hAnsi="Times New Roman" w:cs="Times New Roman"/>
          <w:sz w:val="24"/>
          <w:szCs w:val="24"/>
        </w:rPr>
      </w:pPr>
      <w:r>
        <w:rPr>
          <w:rFonts w:cs="Times New Roman" w:ascii="Times New Roman" w:hAnsi="Times New Roman"/>
          <w:sz w:val="24"/>
          <w:szCs w:val="24"/>
        </w:rPr>
        <w:t>содействие инвалиду при входе в объект и выходе из него, информирование инвалида о доступных маршрутах общественного транспорта;</w:t>
      </w:r>
    </w:p>
    <w:p>
      <w:pPr>
        <w:pStyle w:val="Normal"/>
        <w:widowControl w:val="false"/>
        <w:numPr>
          <w:ilvl w:val="0"/>
          <w:numId w:val="17"/>
        </w:numPr>
        <w:tabs>
          <w:tab w:val="left" w:pos="740" w:leader="none"/>
        </w:tabs>
        <w:spacing w:lineRule="auto" w:line="360" w:before="0" w:after="0"/>
        <w:ind w:firstLine="580"/>
        <w:jc w:val="both"/>
        <w:rPr>
          <w:rFonts w:ascii="Times New Roman" w:hAnsi="Times New Roman" w:cs="Times New Roman"/>
          <w:sz w:val="24"/>
          <w:szCs w:val="24"/>
        </w:rPr>
      </w:pPr>
      <w:r>
        <w:rPr>
          <w:rFonts w:cs="Times New Roman" w:ascii="Times New Roman" w:hAnsi="Times New Roman"/>
          <w:sz w:val="24"/>
          <w:szCs w:val="24"/>
        </w:rPr>
        <w:t>сопровождение инвалидов, имеющих стойкие расстройства функции зрения и самостоятельного передвижения по территории объекта и оказание им помощи в помещениях, где предоставляется муниципальная услуга;</w:t>
      </w:r>
    </w:p>
    <w:p>
      <w:pPr>
        <w:pStyle w:val="Normal"/>
        <w:widowControl w:val="false"/>
        <w:numPr>
          <w:ilvl w:val="0"/>
          <w:numId w:val="17"/>
        </w:numPr>
        <w:tabs>
          <w:tab w:val="left" w:pos="945" w:leader="none"/>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Normal"/>
        <w:widowControl w:val="false"/>
        <w:numPr>
          <w:ilvl w:val="0"/>
          <w:numId w:val="17"/>
        </w:numPr>
        <w:tabs>
          <w:tab w:val="left" w:pos="817" w:leader="none"/>
        </w:tabs>
        <w:spacing w:lineRule="auto" w:line="360" w:before="0" w:after="0"/>
        <w:ind w:firstLine="580"/>
        <w:jc w:val="both"/>
        <w:rPr>
          <w:rFonts w:ascii="Times New Roman" w:hAnsi="Times New Roman" w:cs="Times New Roman"/>
          <w:sz w:val="24"/>
          <w:szCs w:val="24"/>
        </w:rPr>
      </w:pPr>
      <w:r>
        <w:rPr>
          <w:rFonts w:cs="Times New Roman" w:ascii="Times New Roman" w:hAnsi="Times New Roman"/>
          <w:sz w:val="24"/>
          <w:szCs w:val="24"/>
        </w:rPr>
        <w:t>допуск сурдопереводчика и тифлосурдопереводчика;</w:t>
      </w:r>
    </w:p>
    <w:p>
      <w:pPr>
        <w:pStyle w:val="Normal"/>
        <w:widowControl w:val="false"/>
        <w:numPr>
          <w:ilvl w:val="0"/>
          <w:numId w:val="17"/>
        </w:numPr>
        <w:tabs>
          <w:tab w:val="left" w:pos="817" w:leader="none"/>
        </w:tabs>
        <w:spacing w:lineRule="auto" w:line="360" w:before="0" w:after="0"/>
        <w:ind w:firstLine="580"/>
        <w:jc w:val="both"/>
        <w:rPr>
          <w:rFonts w:ascii="Times New Roman" w:hAnsi="Times New Roman" w:cs="Times New Roman"/>
          <w:sz w:val="24"/>
          <w:szCs w:val="24"/>
        </w:rPr>
      </w:pPr>
      <w:r>
        <w:rPr>
          <w:rFonts w:cs="Times New Roman" w:ascii="Times New Roman" w:hAnsi="Times New Roman"/>
          <w:sz w:val="24"/>
          <w:szCs w:val="24"/>
        </w:rPr>
        <w:t>допуск собаки-проводника в здания, где предоставляется муниципальная услуга,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года № 386н.</w:t>
      </w:r>
    </w:p>
    <w:p>
      <w:pPr>
        <w:pStyle w:val="Normal"/>
        <w:widowControl w:val="false"/>
        <w:numPr>
          <w:ilvl w:val="0"/>
          <w:numId w:val="17"/>
        </w:numPr>
        <w:tabs>
          <w:tab w:val="left" w:pos="817" w:leader="none"/>
        </w:tabs>
        <w:spacing w:lineRule="auto" w:line="360" w:before="0" w:after="0"/>
        <w:ind w:firstLine="580"/>
        <w:jc w:val="both"/>
        <w:rPr>
          <w:rFonts w:ascii="Times New Roman" w:hAnsi="Times New Roman" w:cs="Times New Roman"/>
          <w:sz w:val="24"/>
          <w:szCs w:val="24"/>
        </w:rPr>
      </w:pPr>
      <w:r>
        <w:rPr>
          <w:rFonts w:cs="Times New Roman" w:ascii="Times New Roman" w:hAnsi="Times New Roman"/>
          <w:sz w:val="24"/>
          <w:szCs w:val="24"/>
        </w:rPr>
        <w:t>оказание инвалидам помощи в преодолении барьеров, мешающих получению ими муниципальной услуги наравне с другими лицами.</w:t>
      </w:r>
    </w:p>
    <w:p>
      <w:pPr>
        <w:pStyle w:val="Normal"/>
        <w:spacing w:lineRule="auto" w:line="360" w:before="0" w:after="0"/>
        <w:ind w:firstLine="580"/>
        <w:jc w:val="both"/>
        <w:rPr>
          <w:rFonts w:ascii="Times New Roman" w:hAnsi="Times New Roman" w:cs="Times New Roman"/>
          <w:sz w:val="24"/>
          <w:szCs w:val="24"/>
        </w:rPr>
      </w:pPr>
      <w:r>
        <w:rPr>
          <w:rFonts w:cs="Times New Roman" w:ascii="Times New Roman" w:hAnsi="Times New Roman"/>
          <w:sz w:val="24"/>
          <w:szCs w:val="24"/>
        </w:rPr>
        <w:t>В залах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pPr>
        <w:pStyle w:val="Normal"/>
        <w:spacing w:lineRule="auto" w:line="360" w:before="0" w:after="0"/>
        <w:ind w:firstLine="580"/>
        <w:jc w:val="both"/>
        <w:rPr>
          <w:rFonts w:ascii="Times New Roman" w:hAnsi="Times New Roman" w:cs="Times New Roman"/>
          <w:sz w:val="24"/>
          <w:szCs w:val="24"/>
        </w:rPr>
      </w:pPr>
      <w:r>
        <w:rPr>
          <w:rFonts w:cs="Times New Roman" w:ascii="Times New Roman" w:hAnsi="Times New Roman"/>
          <w:sz w:val="24"/>
          <w:szCs w:val="24"/>
        </w:rPr>
        <w:t>Информационные стенды, а также столы (стойки) для оформления документов размещаются в местах, обеспечивающих свободный доступ к ним лиц, имеющих ограничения к передвижению, в том числе инвалидов - колясочников.</w:t>
      </w:r>
    </w:p>
    <w:p>
      <w:pPr>
        <w:pStyle w:val="Normal"/>
        <w:spacing w:lineRule="auto" w:line="360" w:before="0" w:after="0"/>
        <w:ind w:firstLine="580"/>
        <w:jc w:val="both"/>
        <w:rPr>
          <w:rFonts w:ascii="Times New Roman" w:hAnsi="Times New Roman" w:cs="Times New Roman"/>
          <w:sz w:val="24"/>
          <w:szCs w:val="24"/>
        </w:rPr>
      </w:pPr>
      <w:r>
        <w:rPr>
          <w:rFonts w:cs="Times New Roman" w:ascii="Times New Roman" w:hAnsi="Times New Roman"/>
          <w:sz w:val="24"/>
          <w:szCs w:val="24"/>
        </w:rPr>
        <w:t>С целью правильной и безопасной ориентации заявителей - инвалидов в помещениях объекта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pPr>
        <w:pStyle w:val="Normal"/>
        <w:spacing w:lineRule="auto" w:line="360" w:before="0" w:after="0"/>
        <w:ind w:firstLine="580"/>
        <w:jc w:val="both"/>
        <w:rPr>
          <w:rFonts w:ascii="Times New Roman" w:hAnsi="Times New Roman" w:cs="Times New Roman"/>
          <w:sz w:val="24"/>
          <w:szCs w:val="24"/>
        </w:rPr>
      </w:pPr>
      <w:r>
        <w:rPr>
          <w:rFonts w:cs="Times New Roman" w:ascii="Times New Roman" w:hAnsi="Times New Roman"/>
          <w:sz w:val="24"/>
          <w:szCs w:val="24"/>
        </w:rPr>
        <w:t>Территория, прилегающая к объекту, оборудуется, по возможности, местами для парковки автотранспортных средств, включая автотранспортные средства инвалидов.</w:t>
      </w:r>
    </w:p>
    <w:p>
      <w:pPr>
        <w:pStyle w:val="Normal"/>
        <w:spacing w:lineRule="auto" w:line="360" w:before="0" w:after="0"/>
        <w:ind w:firstLine="580"/>
        <w:jc w:val="both"/>
        <w:rPr>
          <w:rFonts w:ascii="Times New Roman" w:hAnsi="Times New Roman" w:cs="Times New Roman"/>
          <w:sz w:val="24"/>
          <w:szCs w:val="24"/>
        </w:rPr>
      </w:pPr>
      <w:r>
        <w:rPr>
          <w:rFonts w:cs="Times New Roman" w:ascii="Times New Roman" w:hAnsi="Times New Roman"/>
          <w:sz w:val="24"/>
          <w:szCs w:val="24"/>
        </w:rPr>
        <w:t>Личный уход за получателем муниципальной услуги из числа инвалидов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15.3. Положения подпункта 15.2 настоящего пункта административного регламента в части обеспечения доступности для инвалидов объектов применяется с 1 июля 2016 года исключительно ко вновь вводимым в эксплуатацию или прошедшим реконструкцию, модернизацию указанным объектам.</w:t>
      </w:r>
    </w:p>
    <w:p>
      <w:pPr>
        <w:pStyle w:val="Normal"/>
        <w:spacing w:lineRule="auto" w:line="360" w:before="0" w:after="0"/>
        <w:ind w:firstLine="709"/>
        <w:jc w:val="both"/>
        <w:rPr>
          <w:rFonts w:ascii="Times New Roman" w:hAnsi="Times New Roman" w:cs="Times New Roman"/>
          <w:b/>
          <w:b/>
          <w:bCs/>
          <w:sz w:val="24"/>
          <w:szCs w:val="24"/>
        </w:rPr>
      </w:pPr>
      <w:r>
        <w:rPr>
          <w:rFonts w:cs="Times New Roman" w:ascii="Times New Roman" w:hAnsi="Times New Roman"/>
          <w:b/>
          <w:bCs/>
          <w:sz w:val="24"/>
          <w:szCs w:val="24"/>
        </w:rPr>
        <w:t>16. Показатели доступности и качества муниципальной услуги</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16.1. Показателями доступности и качества муниципальной услуги определяются как выполнение МКУ «Управление образования» взятых на себя обязательств по предоставлению муниципальной услуги в соответствии со стандартом ее предоставления и оцениваются следующим образом: </w:t>
      </w:r>
    </w:p>
    <w:p>
      <w:pPr>
        <w:pStyle w:val="ListParagraph"/>
        <w:numPr>
          <w:ilvl w:val="0"/>
          <w:numId w:val="3"/>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доступность: </w:t>
      </w:r>
    </w:p>
    <w:p>
      <w:pPr>
        <w:pStyle w:val="Default"/>
        <w:spacing w:lineRule="auto" w:line="360"/>
        <w:ind w:firstLine="993"/>
        <w:jc w:val="both"/>
        <w:rPr>
          <w:rFonts w:ascii="Times New Roman" w:hAnsi="Times New Roman"/>
          <w:color w:val="00000A"/>
        </w:rPr>
      </w:pPr>
      <w:r>
        <w:rPr>
          <w:rFonts w:ascii="Times New Roman" w:hAnsi="Times New Roman"/>
          <w:color w:val="00000A"/>
        </w:rPr>
        <w:t xml:space="preserve">% (доля) заявителей (представителей заявителя), ожидающих получения муниципальной услуги в очереди не более 15 минут, - 100 процентов; </w:t>
      </w:r>
    </w:p>
    <w:p>
      <w:pPr>
        <w:pStyle w:val="Default"/>
        <w:spacing w:lineRule="auto" w:line="360"/>
        <w:ind w:firstLine="993"/>
        <w:jc w:val="both"/>
        <w:rPr>
          <w:rFonts w:ascii="Times New Roman" w:hAnsi="Times New Roman"/>
          <w:color w:val="00000A"/>
        </w:rPr>
      </w:pPr>
      <w:r>
        <w:rPr>
          <w:rFonts w:ascii="Times New Roman" w:hAnsi="Times New Roman"/>
          <w:color w:val="00000A"/>
        </w:rPr>
        <w:t xml:space="preserve">% (доля) заявителей (представителей заявителя), удовлетворенных полнотой и доступностью информации о порядке предоставления муниципальной услуги, - 90 процентов; </w:t>
      </w:r>
    </w:p>
    <w:p>
      <w:pPr>
        <w:pStyle w:val="Default"/>
        <w:spacing w:lineRule="auto" w:line="360"/>
        <w:ind w:firstLine="993"/>
        <w:jc w:val="both"/>
        <w:rPr>
          <w:rFonts w:ascii="Times New Roman" w:hAnsi="Times New Roman"/>
          <w:color w:val="00000A"/>
        </w:rPr>
      </w:pPr>
      <w:r>
        <w:rPr>
          <w:rFonts w:ascii="Times New Roman" w:hAnsi="Times New Roman"/>
          <w:color w:val="00000A"/>
        </w:rPr>
        <w:t xml:space="preserve">%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 </w:t>
      </w:r>
    </w:p>
    <w:p>
      <w:pPr>
        <w:pStyle w:val="Default"/>
        <w:spacing w:lineRule="auto" w:line="360"/>
        <w:ind w:firstLine="993"/>
        <w:jc w:val="both"/>
        <w:rPr>
          <w:rFonts w:ascii="Times New Roman" w:hAnsi="Times New Roman"/>
          <w:color w:val="00000A"/>
        </w:rPr>
      </w:pPr>
      <w:r>
        <w:rPr>
          <w:rFonts w:ascii="Times New Roman" w:hAnsi="Times New Roman"/>
          <w:color w:val="00000A"/>
        </w:rPr>
        <w:t xml:space="preserve">% (доля) случаев предоставления муниципальной услуги в установленные сроки со дня поступления заявки - 100 процентов; </w:t>
      </w:r>
    </w:p>
    <w:p>
      <w:pPr>
        <w:pStyle w:val="Default"/>
        <w:spacing w:lineRule="auto" w:line="360"/>
        <w:ind w:firstLine="993"/>
        <w:jc w:val="both"/>
        <w:rPr>
          <w:rFonts w:ascii="Times New Roman" w:hAnsi="Times New Roman"/>
          <w:color w:val="00000A"/>
        </w:rPr>
      </w:pPr>
      <w:r>
        <w:rPr>
          <w:rFonts w:ascii="Times New Roman" w:hAnsi="Times New Roman"/>
          <w:color w:val="00000A"/>
        </w:rPr>
        <w:t>% (доля) случаев предоставления муниципальной услуги, за получением которой заявитель (уполномоченный представитель) обратился с заявлением о предоставлении муниципальной услуги через МФЦ – 90 процентов;</w:t>
      </w:r>
    </w:p>
    <w:p>
      <w:pPr>
        <w:pStyle w:val="ListParagraph"/>
        <w:numPr>
          <w:ilvl w:val="0"/>
          <w:numId w:val="3"/>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качество: </w:t>
      </w:r>
    </w:p>
    <w:p>
      <w:pPr>
        <w:pStyle w:val="Default"/>
        <w:spacing w:lineRule="auto" w:line="360"/>
        <w:ind w:firstLine="993"/>
        <w:jc w:val="both"/>
        <w:rPr>
          <w:rFonts w:ascii="Times New Roman" w:hAnsi="Times New Roman"/>
          <w:color w:val="00000A"/>
        </w:rPr>
      </w:pPr>
      <w:r>
        <w:rPr>
          <w:rFonts w:ascii="Times New Roman" w:hAnsi="Times New Roman"/>
          <w:color w:val="00000A"/>
        </w:rPr>
        <w:t xml:space="preserve">% (доля)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- 90процентов; </w:t>
      </w:r>
    </w:p>
    <w:p>
      <w:pPr>
        <w:pStyle w:val="Default"/>
        <w:spacing w:lineRule="auto" w:line="360"/>
        <w:ind w:firstLine="993"/>
        <w:jc w:val="both"/>
        <w:rPr>
          <w:rFonts w:ascii="Times New Roman" w:hAnsi="Times New Roman"/>
          <w:color w:val="00000A"/>
        </w:rPr>
      </w:pPr>
      <w:r>
        <w:rPr>
          <w:rFonts w:ascii="Times New Roman" w:hAnsi="Times New Roman"/>
          <w:color w:val="00000A"/>
        </w:rPr>
        <w:t>% (доля) заявителей (представителей заявителя), удовлетворенных качеством предоставления муниципальной услуги, - 90 процентов.</w:t>
      </w:r>
    </w:p>
    <w:p>
      <w:pPr>
        <w:pStyle w:val="Normal"/>
        <w:spacing w:lineRule="auto" w:line="360" w:before="0" w:after="0"/>
        <w:ind w:firstLine="709"/>
        <w:jc w:val="center"/>
        <w:rPr>
          <w:rFonts w:ascii="Times New Roman" w:hAnsi="Times New Roman" w:cs="Times New Roman"/>
          <w:b/>
          <w:b/>
          <w:sz w:val="24"/>
          <w:szCs w:val="24"/>
        </w:rPr>
      </w:pPr>
      <w:r>
        <w:rPr>
          <w:rFonts w:cs="Times New Roman" w:ascii="Times New Roman" w:hAnsi="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pPr>
        <w:pStyle w:val="Normal"/>
        <w:spacing w:lineRule="auto" w:line="360" w:before="0" w:after="0"/>
        <w:ind w:firstLine="709"/>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before="0" w:after="0"/>
        <w:ind w:firstLine="709"/>
        <w:jc w:val="both"/>
        <w:rPr>
          <w:rFonts w:ascii="Times New Roman" w:hAnsi="Times New Roman" w:cs="Times New Roman"/>
          <w:b/>
          <w:b/>
          <w:bCs/>
          <w:sz w:val="24"/>
          <w:szCs w:val="24"/>
        </w:rPr>
      </w:pPr>
      <w:r>
        <w:rPr>
          <w:rFonts w:cs="Times New Roman" w:ascii="Times New Roman" w:hAnsi="Times New Roman"/>
          <w:b/>
          <w:bCs/>
          <w:sz w:val="24"/>
          <w:szCs w:val="24"/>
        </w:rPr>
        <w:t>17. Исчерпывающий перечень административных процедур</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Предоставление муниципальной услуги включает в себя следующие административные процедуры:</w:t>
      </w:r>
    </w:p>
    <w:p>
      <w:pPr>
        <w:pStyle w:val="NormalWeb"/>
        <w:spacing w:lineRule="auto" w:line="360" w:beforeAutospacing="0" w:before="0" w:afterAutospacing="0" w:after="0"/>
        <w:ind w:firstLine="709"/>
        <w:jc w:val="both"/>
        <w:rPr/>
      </w:pPr>
      <w:r>
        <w:rPr/>
        <w:t>а) приём заявления и документов, необходимых для предоставления муниципальной услуги либо отказ в приеме;</w:t>
      </w:r>
    </w:p>
    <w:p>
      <w:pPr>
        <w:pStyle w:val="NormalWeb"/>
        <w:spacing w:lineRule="auto" w:line="360" w:beforeAutospacing="0" w:before="0" w:afterAutospacing="0" w:after="0"/>
        <w:ind w:firstLine="709"/>
        <w:jc w:val="both"/>
        <w:rPr/>
      </w:pPr>
      <w:r>
        <w:rPr/>
        <w:t>б) рассмотрение документов и принятие решения о предоставлении компенсации и ее размере либо об отказе в предоставлении компенсации;</w:t>
      </w:r>
    </w:p>
    <w:p>
      <w:pPr>
        <w:pStyle w:val="NormalWeb"/>
        <w:spacing w:lineRule="auto" w:line="360" w:beforeAutospacing="0" w:before="0" w:afterAutospacing="0" w:after="0"/>
        <w:ind w:firstLine="709"/>
        <w:jc w:val="both"/>
        <w:rPr/>
      </w:pPr>
      <w:r>
        <w:rPr/>
        <w:t>в) направление заявителю (уполномоченному представителю) уведомления о принятии решения о предоставлении компенсации либо об отказе в предоставлении компенсации;</w:t>
      </w:r>
    </w:p>
    <w:p>
      <w:pPr>
        <w:pStyle w:val="NormalWeb"/>
        <w:spacing w:lineRule="auto" w:line="360" w:beforeAutospacing="0" w:before="0" w:afterAutospacing="0" w:after="0"/>
        <w:ind w:firstLine="709"/>
        <w:jc w:val="both"/>
        <w:rPr/>
      </w:pPr>
      <w:r>
        <w:rPr/>
        <w:t>г) предоставление компенсации.</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Последовательность действий при выполнении административных процедур отражена в блок-схеме (Приложение № 4). Описание каждой административной процедуры, в том числе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принятия решений;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 сведения о должностном лице, ответственном за выполнение каждого административного действия, входящего в состав административной процедуры приведено в Приложении № 5.</w:t>
      </w:r>
    </w:p>
    <w:p>
      <w:pPr>
        <w:pStyle w:val="Normal"/>
        <w:spacing w:lineRule="auto" w:line="360" w:before="0" w:after="0"/>
        <w:ind w:firstLine="709"/>
        <w:jc w:val="both"/>
        <w:rPr>
          <w:rFonts w:ascii="Times New Roman" w:hAnsi="Times New Roman" w:cs="Times New Roman"/>
          <w:b/>
          <w:b/>
          <w:bCs/>
          <w:sz w:val="24"/>
          <w:szCs w:val="24"/>
        </w:rPr>
      </w:pPr>
      <w:r>
        <w:rPr>
          <w:rFonts w:cs="Times New Roman" w:ascii="Times New Roman" w:hAnsi="Times New Roman"/>
          <w:b/>
          <w:bCs/>
          <w:sz w:val="24"/>
          <w:szCs w:val="24"/>
        </w:rPr>
        <w:t>18. Особенности предоставления муниципальной услуги в электронной форме</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18.1. Предоставление муниципальной услуги может осуществляться в электронной форме, в том числе с использованием единого портала.</w:t>
      </w:r>
    </w:p>
    <w:p>
      <w:pPr>
        <w:pStyle w:val="Normal"/>
        <w:ind w:firstLine="709"/>
        <w:jc w:val="both"/>
        <w:rPr>
          <w:rFonts w:ascii="Times New Roman" w:hAnsi="Times New Roman" w:cs="Times New Roman"/>
          <w:sz w:val="24"/>
          <w:szCs w:val="24"/>
        </w:rPr>
      </w:pPr>
      <w:r>
        <w:rPr>
          <w:rFonts w:cs="Times New Roman" w:ascii="Times New Roman" w:hAnsi="Times New Roman"/>
          <w:sz w:val="24"/>
          <w:szCs w:val="24"/>
        </w:rPr>
        <w:t>18.2. Получение заявления и прилагаемых к нему документов подтверждается Организацией, путем направления заявителю уведомления, подписанного усиленной квалификационной подписью должностного лица, ответственного за подписание,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pPr>
        <w:pStyle w:val="Normal"/>
        <w:spacing w:lineRule="auto" w:line="360" w:before="0" w:after="0"/>
        <w:ind w:firstLine="709"/>
        <w:jc w:val="both"/>
        <w:rPr>
          <w:rFonts w:ascii="Times New Roman" w:hAnsi="Times New Roman" w:cs="Times New Roman"/>
          <w:b/>
          <w:b/>
          <w:bCs/>
          <w:sz w:val="24"/>
          <w:szCs w:val="24"/>
        </w:rPr>
      </w:pPr>
      <w:r>
        <w:rPr>
          <w:rFonts w:cs="Times New Roman" w:ascii="Times New Roman" w:hAnsi="Times New Roman"/>
          <w:b/>
          <w:bCs/>
          <w:sz w:val="24"/>
          <w:szCs w:val="24"/>
        </w:rPr>
        <w:t>19. Особенности предоставления муниципальной услуги в МФЦ</w:t>
      </w:r>
    </w:p>
    <w:p>
      <w:pPr>
        <w:pStyle w:val="ListParagraph"/>
        <w:widowControl w:val="false"/>
        <w:numPr>
          <w:ilvl w:val="1"/>
          <w:numId w:val="14"/>
        </w:numPr>
        <w:spacing w:lineRule="auto" w:line="360" w:before="0" w:after="0"/>
        <w:ind w:left="0" w:firstLine="708"/>
        <w:jc w:val="both"/>
        <w:rPr>
          <w:rFonts w:ascii="Times New Roman" w:hAnsi="Times New Roman" w:cs="Times New Roman"/>
          <w:sz w:val="24"/>
          <w:szCs w:val="24"/>
        </w:rPr>
      </w:pPr>
      <w:r>
        <w:rPr>
          <w:rFonts w:cs="Times New Roman" w:ascii="Times New Roman" w:hAnsi="Times New Roman"/>
          <w:sz w:val="24"/>
          <w:szCs w:val="24"/>
        </w:rPr>
        <w:t>В соответствии с заключенным соглашением о взаимодействии между уполномоченным МФЦ (далее – УМФЦ) и уполномоченным органом, об организации предоставления муниципальной услуги, МФЦ осуществляет следующие административные процедуры:</w:t>
      </w:r>
    </w:p>
    <w:p>
      <w:pPr>
        <w:pStyle w:val="ListParagraph"/>
        <w:numPr>
          <w:ilvl w:val="0"/>
          <w:numId w:val="13"/>
        </w:numPr>
        <w:spacing w:lineRule="auto" w:line="360" w:before="0" w:after="0"/>
        <w:ind w:left="1134" w:hanging="360"/>
        <w:rPr>
          <w:rFonts w:ascii="Times New Roman" w:hAnsi="Times New Roman" w:cs="Times New Roman"/>
          <w:sz w:val="24"/>
          <w:szCs w:val="24"/>
        </w:rPr>
      </w:pPr>
      <w:r>
        <w:rPr>
          <w:rFonts w:cs="Times New Roman" w:ascii="Times New Roman" w:hAnsi="Times New Roman"/>
          <w:sz w:val="24"/>
          <w:szCs w:val="24"/>
        </w:rPr>
        <w:t>Информирование (консультация) по порядку предоставления муниципальной услуги;</w:t>
      </w:r>
    </w:p>
    <w:p>
      <w:pPr>
        <w:pStyle w:val="ListParagraph"/>
        <w:widowControl w:val="false"/>
        <w:numPr>
          <w:ilvl w:val="0"/>
          <w:numId w:val="13"/>
        </w:numPr>
        <w:spacing w:lineRule="auto" w:line="360" w:before="0" w:after="0"/>
        <w:ind w:left="1134" w:hanging="360"/>
        <w:jc w:val="both"/>
        <w:rPr>
          <w:rFonts w:ascii="Times New Roman" w:hAnsi="Times New Roman" w:cs="Times New Roman"/>
          <w:sz w:val="24"/>
          <w:szCs w:val="24"/>
        </w:rPr>
      </w:pPr>
      <w:r>
        <w:rPr>
          <w:rFonts w:cs="Times New Roman" w:ascii="Times New Roman" w:hAnsi="Times New Roman"/>
          <w:sz w:val="24"/>
          <w:szCs w:val="24"/>
        </w:rPr>
        <w:t>Прием и регистрация запроса и документов от заявителя для получения муниципальной услуги;</w:t>
      </w:r>
    </w:p>
    <w:p>
      <w:pPr>
        <w:pStyle w:val="ListParagraph"/>
        <w:numPr>
          <w:ilvl w:val="0"/>
          <w:numId w:val="13"/>
        </w:numPr>
        <w:spacing w:lineRule="auto" w:line="360" w:before="0" w:after="0"/>
        <w:ind w:left="1134" w:hanging="360"/>
        <w:jc w:val="both"/>
        <w:rPr>
          <w:rFonts w:ascii="Times New Roman" w:hAnsi="Times New Roman" w:cs="Times New Roman"/>
          <w:sz w:val="24"/>
          <w:szCs w:val="24"/>
        </w:rPr>
      </w:pPr>
      <w:r>
        <w:rPr>
          <w:rFonts w:cs="Times New Roman" w:ascii="Times New Roman" w:hAnsi="Times New Roman"/>
          <w:sz w:val="24"/>
          <w:szCs w:val="24"/>
        </w:rPr>
        <w:t>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pPr>
        <w:pStyle w:val="ListParagraph"/>
        <w:numPr>
          <w:ilvl w:val="1"/>
          <w:numId w:val="14"/>
        </w:numPr>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Осуществление административной процедуры «Информирование (консультация) по порядку предоставления муниципальной услуги». </w:t>
      </w:r>
    </w:p>
    <w:p>
      <w:pPr>
        <w:pStyle w:val="Normal"/>
        <w:suppressAutoHyphens w:val="true"/>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19.2.1. 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заявителей при личном обращении заявителя в МФЦ, в организации, привлекаемых к реализации функций МФЦ (далее – привлекаемые организации) или при обращении в центр телефонного обслуживания УМФЦ по следующим вопросам:</w:t>
      </w:r>
    </w:p>
    <w:p>
      <w:pPr>
        <w:pStyle w:val="ListParagraph"/>
        <w:numPr>
          <w:ilvl w:val="0"/>
          <w:numId w:val="15"/>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срок предоставления муниципальной услуги;</w:t>
      </w:r>
    </w:p>
    <w:p>
      <w:pPr>
        <w:pStyle w:val="ListParagraph"/>
        <w:numPr>
          <w:ilvl w:val="0"/>
          <w:numId w:val="15"/>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pPr>
        <w:pStyle w:val="ListParagraph"/>
        <w:numPr>
          <w:ilvl w:val="0"/>
          <w:numId w:val="15"/>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pPr>
        <w:pStyle w:val="ListParagraph"/>
        <w:numPr>
          <w:ilvl w:val="0"/>
          <w:numId w:val="15"/>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pPr>
        <w:pStyle w:val="ListParagraph"/>
        <w:numPr>
          <w:ilvl w:val="0"/>
          <w:numId w:val="15"/>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pPr>
        <w:pStyle w:val="ListParagraph"/>
        <w:numPr>
          <w:ilvl w:val="0"/>
          <w:numId w:val="15"/>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режим работы и адреса иных МФЦ и привлекаемых организаций, находящихся на территории субъекта Российской Федерации;</w:t>
      </w:r>
    </w:p>
    <w:p>
      <w:pPr>
        <w:pStyle w:val="ListParagraph"/>
        <w:numPr>
          <w:ilvl w:val="0"/>
          <w:numId w:val="15"/>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pPr>
        <w:pStyle w:val="ListParagraph"/>
        <w:numPr>
          <w:ilvl w:val="1"/>
          <w:numId w:val="14"/>
        </w:numPr>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Осуществление административной процедуры «Прием и регистрация запроса и документов».</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19.3.1. Административную процедуру «Прием и регистрация запроса и документов» осуществляет  специалист МФЦ, ответственный за прием и регистрацию запроса и документов (далее – специалист приема МФЦ).</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19.3.2. 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 Специалист приема МФЦ, проверяет документы, предоставленные заявителем, на полноту и соответствие требованиям, установленным настоящим административным регламентом:</w:t>
      </w:r>
    </w:p>
    <w:p>
      <w:pPr>
        <w:pStyle w:val="ListParagraph"/>
        <w:numPr>
          <w:ilvl w:val="0"/>
          <w:numId w:val="12"/>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в случае наличия оснований для отказа в приеме документов, определенных в пункте 10 настоящего административного регламента, уведомляет заявителя о возможности получения отказа в предоставлении муниципальной услуги.</w:t>
      </w:r>
    </w:p>
    <w:p>
      <w:pPr>
        <w:pStyle w:val="ListParagraph"/>
        <w:numPr>
          <w:ilvl w:val="0"/>
          <w:numId w:val="12"/>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если заявитель настаивает на приеме документов, специалист приема МФЦ делает в расписке отметку «принято по требованию».</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19.3.3. 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19.3.4. 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19.3.5. Принятые у заявителя документы, заявление и расписка передаются в электронном виде в уполномоченный орган по защищенным каналам связи с досылкой на бумажных носителях, документов указанных в подпунктах «г», «д» пункта 9.1 настоящего Регламента.</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19.4. Осуществление административной процедуры «Составление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19.4.1. Административную процедуру «Составление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специалист МФЦ, ответственный за выдачу результата предоставления муниципальной услуги (далее – уполномоченный специалист МФЦ). </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19.4.2. 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19.4.3. 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pPr>
        <w:pStyle w:val="ListParagraph"/>
        <w:numPr>
          <w:ilvl w:val="0"/>
          <w:numId w:val="16"/>
        </w:numPr>
        <w:spacing w:lineRule="auto" w:line="360" w:before="0" w:after="0"/>
        <w:ind w:left="993" w:hanging="284"/>
        <w:jc w:val="both"/>
        <w:rPr>
          <w:rFonts w:ascii="Times New Roman" w:hAnsi="Times New Roman" w:cs="Times New Roman"/>
          <w:sz w:val="24"/>
          <w:szCs w:val="24"/>
        </w:rPr>
      </w:pPr>
      <w:r>
        <w:rPr>
          <w:rFonts w:cs="Times New Roman" w:ascii="Times New Roman" w:hAnsi="Times New Roman"/>
          <w:sz w:val="24"/>
          <w:szCs w:val="24"/>
        </w:rPr>
        <w:t>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pPr>
        <w:pStyle w:val="ListParagraph"/>
        <w:numPr>
          <w:ilvl w:val="0"/>
          <w:numId w:val="16"/>
        </w:numPr>
        <w:spacing w:lineRule="auto" w:line="360" w:before="0" w:after="0"/>
        <w:ind w:left="993" w:hanging="284"/>
        <w:jc w:val="both"/>
        <w:rPr>
          <w:rFonts w:ascii="Times New Roman" w:hAnsi="Times New Roman" w:cs="Times New Roman"/>
          <w:sz w:val="24"/>
          <w:szCs w:val="24"/>
        </w:rPr>
      </w:pPr>
      <w:r>
        <w:rPr>
          <w:rFonts w:cs="Times New Roman" w:ascii="Times New Roman" w:hAnsi="Times New Roman"/>
          <w:sz w:val="24"/>
          <w:szCs w:val="24"/>
        </w:rPr>
        <w:t xml:space="preserve">изготовление, заверение экземпляра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pPr>
        <w:pStyle w:val="ListParagraph"/>
        <w:numPr>
          <w:ilvl w:val="0"/>
          <w:numId w:val="16"/>
        </w:numPr>
        <w:spacing w:lineRule="auto" w:line="360" w:before="0" w:after="0"/>
        <w:ind w:left="993" w:hanging="284"/>
        <w:jc w:val="both"/>
        <w:rPr>
          <w:rFonts w:ascii="Times New Roman" w:hAnsi="Times New Roman" w:cs="Times New Roman"/>
          <w:sz w:val="24"/>
          <w:szCs w:val="24"/>
        </w:rPr>
      </w:pPr>
      <w:r>
        <w:rPr>
          <w:rFonts w:cs="Times New Roman" w:ascii="Times New Roman" w:hAnsi="Times New Roman"/>
          <w:sz w:val="24"/>
          <w:szCs w:val="24"/>
        </w:rPr>
        <w:t>учет выдачи экземпляров электронных документов на бумажном носителе.</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19.4.4. 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 </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19.5. В соответствии с заключенным соглашением о взаимодействии между УМФЦ и уполномоченным органом, и если иное не предусмотрено федеральным законом, на МФЦ может быть возложена функция по обработке информации из информационных систем уполномоченного органа, и составление и заверение выписок полученных из информационных систем уполномоченного органа, том числе с использованием информационно-технологической и коммуникационной инфраструктуры,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МФЦ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pPr>
        <w:pStyle w:val="Normal"/>
        <w:spacing w:lineRule="auto" w:line="360" w:before="0" w:after="0"/>
        <w:ind w:firstLine="709"/>
        <w:jc w:val="both"/>
        <w:rPr>
          <w:rFonts w:ascii="Times New Roman" w:hAnsi="Times New Roman" w:cs="Times New Roman"/>
          <w:sz w:val="24"/>
          <w:szCs w:val="24"/>
        </w:rPr>
      </w:pPr>
      <w:r>
        <w:rPr>
          <w:rFonts w:cs="Times New Roman" w:ascii="Times New Roman" w:hAnsi="Times New Roman"/>
          <w:sz w:val="24"/>
          <w:szCs w:val="24"/>
        </w:rPr>
        <w:t>19.6.  В соответствии с муниципальными правовыми актами для муниципальной услуги и соглашением о взаимодействии на МФЦ может быть возложена функция по предоставлению муниципальной услуги в полном объеме, включая принятие решения о предоставлении муниципальной услуги или об отказе в ее предоставлении, составление и подписание соответствующих документов по результатам предоставления такой муниципальной услуги либо совершение надписей или иных юридически значимых действий, являющихся результатом предоставления муниципальной услуги.</w:t>
      </w:r>
    </w:p>
    <w:p>
      <w:pPr>
        <w:pStyle w:val="Normal"/>
        <w:numPr>
          <w:ilvl w:val="0"/>
          <w:numId w:val="0"/>
        </w:numPr>
        <w:spacing w:before="0" w:after="0"/>
        <w:jc w:val="center"/>
        <w:outlineLvl w:val="0"/>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pacing w:before="0" w:after="0"/>
        <w:jc w:val="center"/>
        <w:outlineLvl w:val="0"/>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pacing w:before="0" w:after="0"/>
        <w:jc w:val="center"/>
        <w:outlineLvl w:val="0"/>
        <w:rPr>
          <w:rFonts w:ascii="Times New Roman" w:hAnsi="Times New Roman" w:cs="Times New Roman"/>
          <w:b/>
          <w:b/>
          <w:sz w:val="24"/>
          <w:szCs w:val="24"/>
          <w:lang w:eastAsia="ru-RU"/>
        </w:rPr>
      </w:pPr>
      <w:r>
        <w:rPr>
          <w:rFonts w:cs="Times New Roman" w:ascii="Times New Roman" w:hAnsi="Times New Roman"/>
          <w:b/>
          <w:sz w:val="24"/>
          <w:szCs w:val="24"/>
        </w:rPr>
        <w:t>IV. ФОРМЫ КОНТРОЛЯ ЗА ИСПОЛНЕНИЕМ АДМИНИСТРАТИВНОГО РЕГЛАМЕНТА</w:t>
      </w:r>
    </w:p>
    <w:p>
      <w:pPr>
        <w:pStyle w:val="Normal"/>
        <w:shd w:val="clear" w:color="auto" w:fill="FFFFFF"/>
        <w:spacing w:before="0" w:after="0"/>
        <w:jc w:val="both"/>
        <w:textAlignment w:val="baseline"/>
        <w:rPr>
          <w:rFonts w:ascii="Times New Roman" w:hAnsi="Times New Roman" w:cs="Times New Roman"/>
          <w:b/>
          <w:b/>
          <w:sz w:val="24"/>
          <w:szCs w:val="24"/>
          <w:lang w:eastAsia="ru-RU"/>
        </w:rPr>
      </w:pPr>
      <w:r>
        <w:rPr>
          <w:rFonts w:cs="Times New Roman" w:ascii="Times New Roman" w:hAnsi="Times New Roman"/>
          <w:b/>
          <w:sz w:val="24"/>
          <w:szCs w:val="24"/>
          <w:lang w:eastAsia="ru-RU"/>
        </w:rPr>
      </w:r>
    </w:p>
    <w:p>
      <w:pPr>
        <w:pStyle w:val="Normal"/>
        <w:numPr>
          <w:ilvl w:val="0"/>
          <w:numId w:val="0"/>
        </w:numPr>
        <w:spacing w:lineRule="auto" w:line="360" w:before="0" w:after="0"/>
        <w:ind w:firstLine="709"/>
        <w:jc w:val="both"/>
        <w:outlineLvl w:val="1"/>
        <w:rPr>
          <w:rFonts w:ascii="Times New Roman" w:hAnsi="Times New Roman" w:cs="Times New Roman"/>
          <w:b/>
          <w:b/>
          <w:bCs/>
          <w:sz w:val="24"/>
          <w:szCs w:val="24"/>
        </w:rPr>
      </w:pPr>
      <w:r>
        <w:rPr>
          <w:rFonts w:cs="Times New Roman" w:ascii="Times New Roman" w:hAnsi="Times New Roman"/>
          <w:b/>
          <w:bCs/>
          <w:sz w:val="24"/>
          <w:szCs w:val="24"/>
        </w:rPr>
        <w:t>20.Порядок осуществления текущего контроля за исполнением настоящего Регламента</w:t>
      </w:r>
    </w:p>
    <w:p>
      <w:pPr>
        <w:pStyle w:val="Normal"/>
        <w:widowControl w:val="false"/>
        <w:tabs>
          <w:tab w:val="left" w:pos="1306" w:leader="none"/>
        </w:tabs>
        <w:spacing w:lineRule="auto" w:line="360"/>
        <w:ind w:firstLine="709"/>
        <w:jc w:val="both"/>
        <w:rPr>
          <w:rFonts w:ascii="Times New Roman" w:hAnsi="Times New Roman" w:cs="Times New Roman"/>
          <w:sz w:val="24"/>
          <w:szCs w:val="24"/>
        </w:rPr>
      </w:pPr>
      <w:r>
        <w:rPr>
          <w:rFonts w:cs="Times New Roman" w:ascii="Times New Roman" w:hAnsi="Times New Roman"/>
          <w:sz w:val="24"/>
          <w:szCs w:val="24"/>
        </w:rPr>
        <w:t>20.1. Контроль за исполнением настоящего административного регламента осуществляет заместитель главы администрации Дальнереченского городского округа.</w:t>
      </w:r>
    </w:p>
    <w:p>
      <w:pPr>
        <w:pStyle w:val="Normal"/>
        <w:widowControl w:val="false"/>
        <w:tabs>
          <w:tab w:val="left" w:pos="1330" w:leader="none"/>
        </w:tabs>
        <w:spacing w:lineRule="auto" w:line="360"/>
        <w:ind w:firstLine="709"/>
        <w:jc w:val="both"/>
        <w:rPr>
          <w:rFonts w:ascii="Times New Roman" w:hAnsi="Times New Roman" w:cs="Times New Roman"/>
          <w:sz w:val="24"/>
          <w:szCs w:val="24"/>
        </w:rPr>
      </w:pPr>
      <w:r>
        <w:rPr>
          <w:rFonts w:cs="Times New Roman" w:ascii="Times New Roman" w:hAnsi="Times New Roman"/>
          <w:sz w:val="24"/>
          <w:szCs w:val="24"/>
        </w:rPr>
        <w:t>20.2. Текущий контроль за соблюдением и исполнением ответственными должностными лицами организации, предоставляющими муниципальную услугу,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 Администрацией в лице МКУ «Управление образовании».</w:t>
      </w:r>
    </w:p>
    <w:p>
      <w:pPr>
        <w:pStyle w:val="Normal"/>
        <w:widowControl w:val="false"/>
        <w:tabs>
          <w:tab w:val="left" w:pos="1278" w:leader="none"/>
        </w:tabs>
        <w:spacing w:lineRule="auto" w:line="360"/>
        <w:ind w:firstLine="709"/>
        <w:jc w:val="both"/>
        <w:rPr>
          <w:rFonts w:ascii="Times New Roman" w:hAnsi="Times New Roman" w:cs="Times New Roman"/>
          <w:sz w:val="24"/>
          <w:szCs w:val="24"/>
        </w:rPr>
      </w:pPr>
      <w:r>
        <w:rPr>
          <w:rFonts w:cs="Times New Roman" w:ascii="Times New Roman" w:hAnsi="Times New Roman"/>
          <w:sz w:val="24"/>
          <w:szCs w:val="24"/>
        </w:rPr>
        <w:t>20.3. Должностные лица, непосредственно предоставляющие муниципальную услугу, несут персональную ответственность за соблюдение сроков, полноту и достоверность предоставляемой информации, а также правильность выполнения процедур.</w:t>
      </w:r>
    </w:p>
    <w:p>
      <w:pPr>
        <w:pStyle w:val="Normal"/>
        <w:widowControl w:val="false"/>
        <w:spacing w:lineRule="auto" w:line="360"/>
        <w:ind w:firstLine="709"/>
        <w:jc w:val="both"/>
        <w:rPr>
          <w:rFonts w:ascii="Times New Roman" w:hAnsi="Times New Roman" w:cs="Times New Roman"/>
          <w:sz w:val="24"/>
          <w:szCs w:val="24"/>
        </w:rPr>
      </w:pPr>
      <w:r>
        <w:rPr>
          <w:rFonts w:cs="Times New Roman" w:ascii="Times New Roman" w:hAnsi="Times New Roman"/>
          <w:sz w:val="24"/>
          <w:szCs w:val="24"/>
        </w:rPr>
        <w:t>Персональная ответственность должностных лиц по предоставлению муниципальной услуги закрепляется их должностными инструкциями в соответствии с требованиями действующего законодательства.</w:t>
      </w:r>
    </w:p>
    <w:p>
      <w:pPr>
        <w:pStyle w:val="Normal"/>
        <w:widowControl w:val="false"/>
        <w:tabs>
          <w:tab w:val="left" w:pos="1330" w:leader="none"/>
        </w:tabs>
        <w:spacing w:lineRule="auto" w:line="360"/>
        <w:ind w:firstLine="709"/>
        <w:jc w:val="both"/>
        <w:rPr>
          <w:rFonts w:ascii="Times New Roman" w:hAnsi="Times New Roman" w:cs="Times New Roman"/>
          <w:sz w:val="24"/>
          <w:szCs w:val="24"/>
        </w:rPr>
      </w:pPr>
      <w:r>
        <w:rPr>
          <w:rFonts w:cs="Times New Roman" w:ascii="Times New Roman" w:hAnsi="Times New Roman"/>
          <w:sz w:val="24"/>
          <w:szCs w:val="24"/>
        </w:rPr>
        <w:t>20.4. Контроль полноты и качества предоставления муниципальной услуги осуществляется начальником МКУ «Управление образовании» 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должностных лиц.</w:t>
      </w:r>
    </w:p>
    <w:p>
      <w:pPr>
        <w:pStyle w:val="Normal"/>
        <w:spacing w:lineRule="auto" w:line="360"/>
        <w:ind w:firstLine="709"/>
        <w:jc w:val="both"/>
        <w:rPr>
          <w:rFonts w:ascii="Times New Roman" w:hAnsi="Times New Roman" w:cs="Times New Roman"/>
          <w:sz w:val="24"/>
          <w:szCs w:val="24"/>
        </w:rPr>
      </w:pPr>
      <w:r>
        <w:rPr>
          <w:rFonts w:cs="Times New Roman" w:ascii="Times New Roman" w:hAnsi="Times New Roman"/>
          <w:sz w:val="24"/>
          <w:szCs w:val="24"/>
        </w:rPr>
        <w:t>20.5. Нарушение должностным лицом, непосредственно предоставляющим муниципальную услугу, административного регламента предоставления таких услуг, утвержденных нормативно-правовыми актами органов местного самоуправления Приморского края, повлекшее непредоставление муниципальной услуги заявителю, либо предоставление муниципальной услуги с нарушением установленного срока, если эти действия (бездействия) не содержат уголовно-наказуемого деяния – влечет наложение административного штрафа на должных лиц органов местного самоуправления.</w:t>
      </w:r>
    </w:p>
    <w:p>
      <w:pPr>
        <w:pStyle w:val="ConsPlusNormal1"/>
        <w:spacing w:lineRule="auto" w:line="360"/>
        <w:ind w:firstLine="709"/>
        <w:jc w:val="both"/>
        <w:rPr>
          <w:sz w:val="24"/>
          <w:szCs w:val="24"/>
        </w:rPr>
      </w:pPr>
      <w:r>
        <w:rPr>
          <w:sz w:val="24"/>
          <w:szCs w:val="24"/>
        </w:rPr>
        <w:t>20.6. Проведение плановых и внеплановых проверок осуществляется в целях выявления нарушений порядка предоставления муниципальной услуги, в том числе своевременности и полноты рассмотрения обращений заявителей, обоснованности и законности принятия по ним решений.</w:t>
      </w:r>
    </w:p>
    <w:p>
      <w:pPr>
        <w:pStyle w:val="Normal"/>
        <w:numPr>
          <w:ilvl w:val="0"/>
          <w:numId w:val="0"/>
        </w:numPr>
        <w:tabs>
          <w:tab w:val="left" w:pos="720" w:leader="none"/>
          <w:tab w:val="left" w:pos="1260" w:leader="none"/>
        </w:tabs>
        <w:spacing w:lineRule="auto" w:line="240" w:before="0" w:after="120"/>
        <w:jc w:val="center"/>
        <w:outlineLvl w:val="0"/>
        <w:rPr>
          <w:rFonts w:ascii="Times New Roman" w:hAnsi="Times New Roman" w:cs="Times New Roman"/>
          <w:b/>
          <w:b/>
          <w:sz w:val="24"/>
          <w:szCs w:val="24"/>
        </w:rPr>
      </w:pPr>
      <w:r>
        <w:rPr>
          <w:rFonts w:cs="Times New Roman" w:ascii="Times New Roman" w:hAnsi="Times New Roman"/>
          <w:b/>
          <w:sz w:val="24"/>
          <w:szCs w:val="24"/>
        </w:rPr>
        <w:t>V. ДОСУДЕБНЫЙ (ВНЕСУДЕБНЫЙ) ПОРЯДОК ОБЖАЛОВАНИЯ РЕШЕНИЙ И ДЕЙСТВИЙ (БЕЗДЕЙСТВИЯ) ОРГАНА, ПРЕДОСТАВЛЯЮЩЕГО МУНИЦИПАЛЬНУЮ УСЛУГУ, ДОЛЖНОСТНЫХ ЛИЦ, МУНИЦИПАЛЬНЫХ СЛУЖАЩИХ, УЧАСТВУЮЩИХ В ПРЕДОСТАВЛЕНИИ МУНИЦИПАЛЬНОЙ УСЛУГИ</w:t>
      </w:r>
    </w:p>
    <w:p>
      <w:pPr>
        <w:pStyle w:val="Normal"/>
        <w:numPr>
          <w:ilvl w:val="0"/>
          <w:numId w:val="0"/>
        </w:numPr>
        <w:tabs>
          <w:tab w:val="left" w:pos="720" w:leader="none"/>
          <w:tab w:val="left" w:pos="1260" w:leader="none"/>
        </w:tabs>
        <w:spacing w:lineRule="auto" w:line="360" w:before="0" w:after="0"/>
        <w:jc w:val="center"/>
        <w:outlineLvl w:val="0"/>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pacing w:lineRule="auto" w:line="360" w:before="0" w:after="0"/>
        <w:ind w:firstLine="709"/>
        <w:jc w:val="both"/>
        <w:outlineLvl w:val="1"/>
        <w:rPr>
          <w:rFonts w:ascii="Times New Roman" w:hAnsi="Times New Roman" w:cs="Times New Roman"/>
          <w:b/>
          <w:b/>
          <w:bCs/>
          <w:sz w:val="24"/>
          <w:szCs w:val="24"/>
        </w:rPr>
      </w:pPr>
      <w:r>
        <w:rPr>
          <w:rFonts w:cs="Times New Roman" w:ascii="Times New Roman" w:hAnsi="Times New Roman"/>
          <w:b/>
          <w:bCs/>
          <w:sz w:val="24"/>
          <w:szCs w:val="24"/>
          <w:lang w:eastAsia="ru-RU"/>
        </w:rPr>
        <w:t xml:space="preserve">21. </w:t>
      </w:r>
      <w:r>
        <w:rPr>
          <w:rFonts w:cs="Times New Roman" w:ascii="Times New Roman" w:hAnsi="Times New Roman"/>
          <w:b/>
          <w:bCs/>
          <w:sz w:val="24"/>
          <w:szCs w:val="24"/>
        </w:rPr>
        <w:t>Порядок подачи и рассмотрения жалоб</w:t>
      </w:r>
    </w:p>
    <w:p>
      <w:pPr>
        <w:pStyle w:val="ListParagraph"/>
        <w:numPr>
          <w:ilvl w:val="0"/>
          <w:numId w:val="19"/>
        </w:numPr>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Заявитель имеет право на обжалование действий (бездействия) органа, предоставляющего муниципальную услугу, а также должностных лиц или муниципальных служащих, предоставляющих муниципальную услугу, в досудебном (внесудебном) порядке.</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Досудебный (внесудебный) порядок обжалования действий (бездействия) (бездействия) органа, предоставляющего муниципальную услугу, а также должностных лиц или муниципальных служащих, предоставляющих муниципальную услугу, включает в себя подачу жалобы.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pPr>
        <w:pStyle w:val="ListParagraph"/>
        <w:numPr>
          <w:ilvl w:val="0"/>
          <w:numId w:val="19"/>
        </w:numPr>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Жалоба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ListParagraph"/>
        <w:numPr>
          <w:ilvl w:val="0"/>
          <w:numId w:val="19"/>
        </w:numPr>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При поступлении жалобы в МФЦ,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Жалоба на нарушение порядка предоставления муниципальной услуги МФЦ рассматривается в соответствии с настоящим административным регламентом органом, предоставляющим муниципальной услугу, заключившим соглашение о взаимодействии.</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При этом срок рассмотрения жалобы исчисляется со дня регистрации жалобы в уполномоченном на ее рассмотрение органе.</w:t>
      </w:r>
    </w:p>
    <w:p>
      <w:pPr>
        <w:pStyle w:val="ListParagraph"/>
        <w:numPr>
          <w:ilvl w:val="0"/>
          <w:numId w:val="19"/>
        </w:numPr>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 xml:space="preserve">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pPr>
        <w:pStyle w:val="ListParagraph"/>
        <w:numPr>
          <w:ilvl w:val="0"/>
          <w:numId w:val="20"/>
        </w:numPr>
        <w:spacing w:lineRule="auto" w:line="360" w:before="0" w:after="0"/>
        <w:ind w:left="993" w:hanging="284"/>
        <w:jc w:val="both"/>
        <w:rPr>
          <w:rFonts w:ascii="Times New Roman" w:hAnsi="Times New Roman" w:cs="Times New Roman"/>
          <w:sz w:val="24"/>
          <w:szCs w:val="24"/>
        </w:rPr>
      </w:pPr>
      <w:r>
        <w:rPr>
          <w:rFonts w:cs="Times New Roman" w:ascii="Times New Roman" w:hAnsi="Times New Roman"/>
          <w:sz w:val="24"/>
          <w:szCs w:val="24"/>
        </w:rPr>
        <w:t>оформленная в соответствии с законодательством Российской Федерации доверенность (для физических лиц);</w:t>
      </w:r>
    </w:p>
    <w:p>
      <w:pPr>
        <w:pStyle w:val="ListParagraph"/>
        <w:numPr>
          <w:ilvl w:val="0"/>
          <w:numId w:val="20"/>
        </w:numPr>
        <w:spacing w:lineRule="auto" w:line="360" w:before="0" w:after="0"/>
        <w:ind w:left="993" w:hanging="284"/>
        <w:jc w:val="both"/>
        <w:rPr>
          <w:rFonts w:ascii="Times New Roman" w:hAnsi="Times New Roman" w:cs="Times New Roman"/>
          <w:sz w:val="24"/>
          <w:szCs w:val="24"/>
        </w:rPr>
      </w:pPr>
      <w:r>
        <w:rPr>
          <w:rFonts w:cs="Times New Roman" w:ascii="Times New Roman" w:hAnsi="Times New Roman"/>
          <w:sz w:val="24"/>
          <w:szCs w:val="24"/>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pPr>
        <w:pStyle w:val="ListParagraph"/>
        <w:numPr>
          <w:ilvl w:val="0"/>
          <w:numId w:val="20"/>
        </w:numPr>
        <w:spacing w:lineRule="auto" w:line="360" w:before="0" w:after="0"/>
        <w:ind w:left="993" w:hanging="284"/>
        <w:jc w:val="both"/>
        <w:rPr>
          <w:rFonts w:ascii="Times New Roman" w:hAnsi="Times New Roman" w:cs="Times New Roman"/>
          <w:sz w:val="24"/>
          <w:szCs w:val="24"/>
        </w:rPr>
      </w:pPr>
      <w:r>
        <w:rPr>
          <w:rFonts w:cs="Times New Roman" w:ascii="Times New Roman" w:hAnsi="Times New Roman"/>
          <w:sz w:val="24"/>
          <w:szCs w:val="24"/>
        </w:rPr>
        <w:t xml:space="preserve">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w:t>
      </w:r>
    </w:p>
    <w:p>
      <w:pPr>
        <w:pStyle w:val="ListParagraph"/>
        <w:numPr>
          <w:ilvl w:val="0"/>
          <w:numId w:val="19"/>
        </w:numPr>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При подаче жалобы через представителя заявителя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pPr>
        <w:pStyle w:val="ListParagraph"/>
        <w:numPr>
          <w:ilvl w:val="0"/>
          <w:numId w:val="19"/>
        </w:numPr>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III настоящего Регламента, в том числе заявитель вправе обратиться с жалобой в случаях:</w:t>
      </w:r>
    </w:p>
    <w:p>
      <w:pPr>
        <w:pStyle w:val="ConsPlusNormal1"/>
        <w:numPr>
          <w:ilvl w:val="0"/>
          <w:numId w:val="4"/>
        </w:numPr>
        <w:spacing w:lineRule="auto" w:line="360"/>
        <w:jc w:val="both"/>
        <w:rPr>
          <w:sz w:val="24"/>
          <w:szCs w:val="24"/>
        </w:rPr>
      </w:pPr>
      <w:r>
        <w:rPr>
          <w:sz w:val="24"/>
          <w:szCs w:val="24"/>
        </w:rPr>
        <w:t>нарушения срока регистрации заявления о предоставлении муниципальной услуги;</w:t>
      </w:r>
    </w:p>
    <w:p>
      <w:pPr>
        <w:pStyle w:val="ConsPlusNormal1"/>
        <w:numPr>
          <w:ilvl w:val="0"/>
          <w:numId w:val="4"/>
        </w:numPr>
        <w:spacing w:lineRule="auto" w:line="360"/>
        <w:jc w:val="both"/>
        <w:rPr>
          <w:sz w:val="24"/>
          <w:szCs w:val="24"/>
        </w:rPr>
      </w:pPr>
      <w:r>
        <w:rPr>
          <w:sz w:val="24"/>
          <w:szCs w:val="24"/>
        </w:rPr>
        <w:t>нарушения срока предоставления муниципальной услуги;</w:t>
      </w:r>
    </w:p>
    <w:p>
      <w:pPr>
        <w:pStyle w:val="ConsPlusNormal1"/>
        <w:numPr>
          <w:ilvl w:val="0"/>
          <w:numId w:val="4"/>
        </w:numPr>
        <w:spacing w:lineRule="auto" w:line="360"/>
        <w:jc w:val="both"/>
        <w:rPr>
          <w:sz w:val="24"/>
          <w:szCs w:val="24"/>
        </w:rPr>
      </w:pPr>
      <w:r>
        <w:rPr>
          <w:sz w:val="24"/>
          <w:szCs w:val="24"/>
        </w:rPr>
        <w:t>требования у заявителя документов, не предусмотренных нормативными правовыми актами Российской Федерации, муниципальными правовыми актами администрации Дальнереченского городского округа для предоставления муниципальной услуги;</w:t>
      </w:r>
    </w:p>
    <w:p>
      <w:pPr>
        <w:pStyle w:val="ConsPlusNormal1"/>
        <w:numPr>
          <w:ilvl w:val="0"/>
          <w:numId w:val="4"/>
        </w:numPr>
        <w:spacing w:lineRule="auto" w:line="360"/>
        <w:jc w:val="both"/>
        <w:rPr>
          <w:sz w:val="24"/>
          <w:szCs w:val="24"/>
        </w:rPr>
      </w:pPr>
      <w:r>
        <w:rPr>
          <w:sz w:val="24"/>
          <w:szCs w:val="24"/>
        </w:rPr>
        <w:t>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администрации Дальнереченского городского округа для предоставления муниципальной услуги;</w:t>
      </w:r>
    </w:p>
    <w:p>
      <w:pPr>
        <w:pStyle w:val="ConsPlusNormal1"/>
        <w:numPr>
          <w:ilvl w:val="0"/>
          <w:numId w:val="4"/>
        </w:numPr>
        <w:spacing w:lineRule="auto" w:line="360"/>
        <w:jc w:val="both"/>
        <w:rPr>
          <w:sz w:val="24"/>
          <w:szCs w:val="24"/>
        </w:rPr>
      </w:pPr>
      <w:r>
        <w:rPr>
          <w:sz w:val="24"/>
          <w:szCs w:val="24"/>
        </w:rPr>
        <w:t>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администрации Дальнереченского городского округа для предоставления муниципальной услуги;</w:t>
      </w:r>
    </w:p>
    <w:p>
      <w:pPr>
        <w:pStyle w:val="ConsPlusNormal1"/>
        <w:numPr>
          <w:ilvl w:val="0"/>
          <w:numId w:val="4"/>
        </w:numPr>
        <w:spacing w:lineRule="auto" w:line="360"/>
        <w:jc w:val="both"/>
        <w:rPr>
          <w:sz w:val="24"/>
          <w:szCs w:val="24"/>
        </w:rPr>
      </w:pPr>
      <w:r>
        <w:rPr>
          <w:sz w:val="24"/>
          <w:szCs w:val="24"/>
        </w:rPr>
        <w:t>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администрации Дальнереченского городского округа;</w:t>
      </w:r>
    </w:p>
    <w:p>
      <w:pPr>
        <w:pStyle w:val="ConsPlusNormal1"/>
        <w:numPr>
          <w:ilvl w:val="0"/>
          <w:numId w:val="4"/>
        </w:numPr>
        <w:spacing w:lineRule="auto" w:line="360"/>
        <w:jc w:val="both"/>
        <w:rPr>
          <w:sz w:val="24"/>
          <w:szCs w:val="24"/>
        </w:rPr>
      </w:pPr>
      <w:r>
        <w:rPr>
          <w:sz w:val="24"/>
          <w:szCs w:val="24"/>
        </w:rPr>
        <w:t>отказа Организации, предоставляющей муниципальную услугу, должностного лица Организации, предоставляющего муниципальную услугу, либо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pStyle w:val="ListParagraph"/>
        <w:numPr>
          <w:ilvl w:val="0"/>
          <w:numId w:val="19"/>
        </w:numPr>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Жалоба должна содержать:</w:t>
      </w:r>
    </w:p>
    <w:p>
      <w:pPr>
        <w:pStyle w:val="ListParagraph"/>
        <w:numPr>
          <w:ilvl w:val="0"/>
          <w:numId w:val="5"/>
        </w:numPr>
        <w:tabs>
          <w:tab w:val="left" w:pos="720" w:leader="none"/>
          <w:tab w:val="left" w:pos="1260" w:leader="none"/>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Наименование Организации, предоставляющей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pPr>
        <w:pStyle w:val="ListParagraph"/>
        <w:numPr>
          <w:ilvl w:val="0"/>
          <w:numId w:val="5"/>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ListParagraph"/>
        <w:numPr>
          <w:ilvl w:val="0"/>
          <w:numId w:val="5"/>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pPr>
        <w:pStyle w:val="ListParagraph"/>
        <w:numPr>
          <w:ilvl w:val="0"/>
          <w:numId w:val="5"/>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доводы, на основании которых заявитель (представитель заявителя)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pPr>
        <w:pStyle w:val="ListParagraph"/>
        <w:numPr>
          <w:ilvl w:val="0"/>
          <w:numId w:val="19"/>
        </w:numPr>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Перечень оснований для отказа в удовлетворении жалобы и случаев, в которых ответ на жалобу не дается:</w:t>
      </w:r>
    </w:p>
    <w:p>
      <w:pPr>
        <w:pStyle w:val="ListParagraph"/>
        <w:numPr>
          <w:ilvl w:val="0"/>
          <w:numId w:val="18"/>
        </w:numPr>
        <w:tabs>
          <w:tab w:val="left" w:pos="993" w:leader="none"/>
        </w:tabs>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в удовлетворении жалобы отказывается в случае наличия вступившего в законную силу решения суда, арбитражного суда по жалобе о том же предмете и по тем же основаниям;</w:t>
      </w:r>
    </w:p>
    <w:p>
      <w:pPr>
        <w:pStyle w:val="ListParagraph"/>
        <w:numPr>
          <w:ilvl w:val="0"/>
          <w:numId w:val="18"/>
        </w:numPr>
        <w:tabs>
          <w:tab w:val="left" w:pos="993" w:leader="none"/>
        </w:tabs>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в удовлетворении жалобы отказывается в случае подачи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pPr>
        <w:pStyle w:val="ListParagraph"/>
        <w:numPr>
          <w:ilvl w:val="0"/>
          <w:numId w:val="18"/>
        </w:numPr>
        <w:tabs>
          <w:tab w:val="left" w:pos="993" w:leader="none"/>
        </w:tabs>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в удовлетворении жалобы отказывается в случае наличия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pPr>
        <w:pStyle w:val="ListParagraph"/>
        <w:numPr>
          <w:ilvl w:val="0"/>
          <w:numId w:val="18"/>
        </w:numPr>
        <w:tabs>
          <w:tab w:val="left" w:pos="993" w:leader="none"/>
        </w:tabs>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в случае если в жалобе содержатся нецензурные либо оскорбительные выражения, угрозы жизни, здоровью и имуществу должностного лица, а также членов его семьи, жалоба может быть оставлена без ответа по существу поставленных в ней вопросов, при этом заявитель, направивший жалобу, в течение 30 дней со дня регистрации жалобы уведомляется о недопустимости злоупотребления правом;</w:t>
      </w:r>
    </w:p>
    <w:p>
      <w:pPr>
        <w:pStyle w:val="ListParagraph"/>
        <w:numPr>
          <w:ilvl w:val="0"/>
          <w:numId w:val="18"/>
        </w:numPr>
        <w:tabs>
          <w:tab w:val="left" w:pos="993" w:leader="none"/>
        </w:tabs>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pPr>
        <w:pStyle w:val="ListParagraph"/>
        <w:numPr>
          <w:ilvl w:val="0"/>
          <w:numId w:val="18"/>
        </w:numPr>
        <w:tabs>
          <w:tab w:val="left" w:pos="993" w:leader="none"/>
        </w:tabs>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в случае если в жалобе не указана фамилия заявителя, направившего жалобу, или почтовый адрес, по которому должен быть направлен ответ, ответ на жалобу не дается;</w:t>
      </w:r>
    </w:p>
    <w:p>
      <w:pPr>
        <w:pStyle w:val="ListParagraph"/>
        <w:numPr>
          <w:ilvl w:val="0"/>
          <w:numId w:val="18"/>
        </w:numPr>
        <w:tabs>
          <w:tab w:val="left" w:pos="993" w:leader="none"/>
        </w:tabs>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 xml:space="preserve">в случае 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руководитель органа, предоставляющего муниципальную услугу, должностное лицо либо уполномоченное на то лицо вправе принять решение о безосновательности очередной жалобы и прекращении переписки с гражданином по данному вопросу при условии, что указанная жалоба и ранее направляемые жалобы направлялись в один и тот же орган, предоставляющий муниципальную услугу или одному и тому же должностному лицу. О данном решении заявитель,  направивший жалобу, уведомляется в течение 30 дней со дня регистрации жалобы. </w:t>
      </w:r>
    </w:p>
    <w:p>
      <w:pPr>
        <w:pStyle w:val="ListParagraph"/>
        <w:numPr>
          <w:ilvl w:val="0"/>
          <w:numId w:val="19"/>
        </w:numPr>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 xml:space="preserve">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При этом срок рассмотрения жалобы исчисляется со дня регистрации жалобы в уполномоченном на ее рассмотрение органе.</w:t>
      </w:r>
    </w:p>
    <w:p>
      <w:pPr>
        <w:pStyle w:val="ListParagraph"/>
        <w:numPr>
          <w:ilvl w:val="0"/>
          <w:numId w:val="19"/>
        </w:numPr>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Жалоба подлежит регистрации не позднее одного рабочего дня следующего за днем поступления.</w:t>
      </w:r>
    </w:p>
    <w:p>
      <w:pPr>
        <w:pStyle w:val="ConsPlusNormal1"/>
        <w:spacing w:lineRule="auto" w:line="360"/>
        <w:ind w:firstLine="708"/>
        <w:rPr>
          <w:sz w:val="24"/>
          <w:szCs w:val="24"/>
        </w:rPr>
      </w:pPr>
      <w:r>
        <w:rPr>
          <w:sz w:val="24"/>
          <w:szCs w:val="24"/>
        </w:rPr>
        <w:t>Жалоба подлежит рассмотрению:</w:t>
      </w:r>
    </w:p>
    <w:p>
      <w:pPr>
        <w:pStyle w:val="ListParagraph"/>
        <w:numPr>
          <w:ilvl w:val="0"/>
          <w:numId w:val="21"/>
        </w:numPr>
        <w:tabs>
          <w:tab w:val="left" w:pos="1134" w:leader="none"/>
        </w:tabs>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 xml:space="preserve">в течение 15 рабочих дней со дня ее регистрации; </w:t>
      </w:r>
    </w:p>
    <w:p>
      <w:pPr>
        <w:pStyle w:val="ListParagraph"/>
        <w:numPr>
          <w:ilvl w:val="0"/>
          <w:numId w:val="21"/>
        </w:numPr>
        <w:tabs>
          <w:tab w:val="left" w:pos="1134" w:leader="none"/>
        </w:tabs>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 xml:space="preserve">в течение 5 рабочих дней со дня ее регистрации, в случае обжалования отказа в приеме документов у заявителя (представителя заявителя), либо в исправлении допущенных опечаток и ошибок в выданных в результате предоставления муниципальной услуги документах или в случае обжалования нарушения установленного срока таких исправлений. </w:t>
      </w:r>
    </w:p>
    <w:p>
      <w:pPr>
        <w:pStyle w:val="ListParagraph"/>
        <w:numPr>
          <w:ilvl w:val="0"/>
          <w:numId w:val="19"/>
        </w:numPr>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По результатам рассмотрения жалобы орган, предоставляющий муниципальную услугу, принимает одно из следующих решений:</w:t>
      </w:r>
    </w:p>
    <w:p>
      <w:pPr>
        <w:pStyle w:val="ListParagraph"/>
        <w:numPr>
          <w:ilvl w:val="1"/>
          <w:numId w:val="6"/>
        </w:numPr>
        <w:spacing w:lineRule="auto" w:line="360" w:before="0" w:after="0"/>
        <w:ind w:left="1134" w:hanging="425"/>
        <w:jc w:val="both"/>
        <w:rPr>
          <w:rFonts w:ascii="Times New Roman" w:hAnsi="Times New Roman" w:cs="Times New Roman"/>
          <w:sz w:val="24"/>
          <w:szCs w:val="24"/>
        </w:rPr>
      </w:pPr>
      <w:r>
        <w:rPr>
          <w:rFonts w:cs="Times New Roman" w:ascii="Times New Roman" w:hAnsi="Times New Roman"/>
          <w:sz w:val="24"/>
          <w:szCs w:val="24"/>
        </w:rPr>
        <w:t xml:space="preserve">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p>
    <w:p>
      <w:pPr>
        <w:pStyle w:val="ListParagraph"/>
        <w:numPr>
          <w:ilvl w:val="1"/>
          <w:numId w:val="6"/>
        </w:numPr>
        <w:spacing w:lineRule="auto" w:line="360" w:before="0" w:after="0"/>
        <w:ind w:left="1134" w:hanging="425"/>
        <w:jc w:val="both"/>
        <w:rPr>
          <w:rFonts w:ascii="Times New Roman" w:hAnsi="Times New Roman" w:cs="Times New Roman"/>
          <w:sz w:val="24"/>
          <w:szCs w:val="24"/>
        </w:rPr>
      </w:pPr>
      <w:r>
        <w:rPr>
          <w:rFonts w:cs="Times New Roman" w:ascii="Times New Roman" w:hAnsi="Times New Roman"/>
          <w:sz w:val="24"/>
          <w:szCs w:val="24"/>
        </w:rPr>
        <w:t>отказывает в удовлетворении жалобы.</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Ответ по результатам рассмотрения жалобы направляется заявителю не позднее дня, следующего за днем принятия решения, в письменной форме. </w:t>
      </w:r>
    </w:p>
    <w:p>
      <w:pPr>
        <w:pStyle w:val="Normal"/>
        <w:spacing w:lineRule="auto" w:line="360" w:before="0" w:after="0"/>
        <w:ind w:firstLine="708"/>
        <w:jc w:val="both"/>
        <w:rPr>
          <w:rFonts w:ascii="Times New Roman" w:hAnsi="Times New Roman" w:cs="Times New Roman"/>
          <w:sz w:val="24"/>
          <w:szCs w:val="24"/>
        </w:rPr>
      </w:pPr>
      <w:r>
        <w:rPr>
          <w:rFonts w:cs="Times New Roman" w:ascii="Times New Roman" w:hAnsi="Times New Roman"/>
          <w:sz w:val="24"/>
          <w:szCs w:val="24"/>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pPr>
        <w:pStyle w:val="Normal"/>
        <w:spacing w:lineRule="auto" w:line="360" w:before="0" w:after="0"/>
        <w:ind w:firstLine="539"/>
        <w:jc w:val="both"/>
        <w:rPr>
          <w:rFonts w:ascii="Times New Roman" w:hAnsi="Times New Roman" w:cs="Times New Roman"/>
          <w:sz w:val="24"/>
          <w:szCs w:val="24"/>
        </w:rPr>
      </w:pPr>
      <w:r>
        <w:rPr>
          <w:rFonts w:cs="Times New Roman" w:ascii="Times New Roman" w:hAnsi="Times New Roman"/>
          <w:sz w:val="24"/>
          <w:szCs w:val="24"/>
        </w:rPr>
        <w:t>При удовлетворении жалобы орган, предоставляющий муниципальную услугу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pPr>
        <w:pStyle w:val="ListParagraph"/>
        <w:numPr>
          <w:ilvl w:val="0"/>
          <w:numId w:val="19"/>
        </w:numPr>
        <w:spacing w:lineRule="auto" w:line="360" w:before="0" w:after="0"/>
        <w:ind w:left="0" w:firstLine="709"/>
        <w:jc w:val="both"/>
        <w:rPr>
          <w:rFonts w:ascii="Times New Roman" w:hAnsi="Times New Roman" w:cs="Times New Roman"/>
          <w:sz w:val="24"/>
          <w:szCs w:val="24"/>
        </w:rPr>
      </w:pPr>
      <w:r>
        <w:rPr>
          <w:rFonts w:cs="Times New Roman"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наделенное полномочиями по рассмотрению жалоб незамедлительно направляет имеющиеся материалы, содержащие признаки состава административного правонарушения или преступления, в органы прокуратуры.</w:t>
      </w:r>
    </w:p>
    <w:p>
      <w:pPr>
        <w:pStyle w:val="Normal"/>
        <w:spacing w:lineRule="auto" w:line="240" w:before="0" w:after="0"/>
        <w:ind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jc w:val="center"/>
        <w:rPr>
          <w:rFonts w:ascii="Times New Roman" w:hAnsi="Times New Roman" w:cs="Times New Roman"/>
          <w:b/>
          <w:b/>
          <w:sz w:val="24"/>
          <w:szCs w:val="24"/>
        </w:rPr>
      </w:pPr>
      <w:r>
        <w:rPr>
          <w:rFonts w:cs="Times New Roman" w:ascii="Times New Roman" w:hAnsi="Times New Roman"/>
          <w:b/>
          <w:sz w:val="24"/>
          <w:szCs w:val="24"/>
        </w:rPr>
        <w:t>V</w:t>
      </w:r>
      <w:r>
        <w:rPr>
          <w:rFonts w:cs="Times New Roman" w:ascii="Times New Roman" w:hAnsi="Times New Roman"/>
          <w:b/>
          <w:sz w:val="24"/>
          <w:szCs w:val="24"/>
          <w:lang w:val="en-US"/>
        </w:rPr>
        <w:t>I</w:t>
      </w:r>
      <w:r>
        <w:rPr>
          <w:rFonts w:cs="Times New Roman" w:ascii="Times New Roman" w:hAnsi="Times New Roman"/>
          <w:b/>
          <w:sz w:val="24"/>
          <w:szCs w:val="24"/>
        </w:rPr>
        <w:t>. АДМИНИСТРАТИВНАЯ ОТВЕТСТВЕННОСТЬ ДОЛЖНОСТНОГО ЛИЦА ОРГАНА МЕСТНОГО САМОУПРАВЛЕНИЯ МУНИЦИПАЛЬНОГО ОБРАЗОВАНИЯ ПРИМОРСКОГО КРАЯ ЛИБО РАБОТНИКА МУНИЦИПАЛЬНОГО УЧРЕЖДЕНИЯ ЗА НАРУШЕНИЕ АДМИНИСТРАТИВНОГО РЕГЛАМЕНТА</w:t>
      </w:r>
    </w:p>
    <w:p>
      <w:pPr>
        <w:pStyle w:val="Normal"/>
        <w:spacing w:lineRule="auto" w:line="240" w:before="0" w:after="0"/>
        <w:ind w:firstLine="54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before="0" w:after="0"/>
        <w:ind w:firstLine="539"/>
        <w:jc w:val="both"/>
        <w:rPr>
          <w:rFonts w:ascii="Times New Roman" w:hAnsi="Times New Roman" w:cs="Times New Roman"/>
          <w:sz w:val="24"/>
          <w:szCs w:val="24"/>
        </w:rPr>
      </w:pPr>
      <w:r>
        <w:rPr>
          <w:rFonts w:cs="Times New Roman" w:ascii="Times New Roman" w:hAnsi="Times New Roman"/>
          <w:sz w:val="24"/>
          <w:szCs w:val="24"/>
        </w:rPr>
        <w:t>Нарушение должностным лицом органа местного самоуправления муниципального образования Приморского края либо работником муниципального учреждения, осуществляющим деятельность по предоставлению муниципальной услуги, настоящего административного регламента, повлекшее непредоставление муниципальной услуги заявителю либо предоставление муниципальной услуги заявителю с нарушением установленных сроков, если эти действия (бездействие) не содержат уголовно наказуемого деяния, влечет административную ответственность, установленную статьей 2.1 Закона Приморского края от 05.03.2007 № 44-КЗ «Об административных правонарушениях в Приморском крае».</w:t>
      </w:r>
      <w:r>
        <w:br w:type="page"/>
      </w:r>
    </w:p>
    <w:p>
      <w:pPr>
        <w:pStyle w:val="Normal"/>
        <w:jc w:val="right"/>
        <w:rPr>
          <w:rFonts w:ascii="Times New Roman" w:hAnsi="Times New Roman" w:cs="Times New Roman"/>
          <w:sz w:val="24"/>
          <w:szCs w:val="24"/>
        </w:rPr>
      </w:pPr>
      <w:r>
        <w:rPr>
          <w:rFonts w:cs="Times New Roman" w:ascii="Times New Roman" w:hAnsi="Times New Roman"/>
          <w:sz w:val="24"/>
          <w:szCs w:val="24"/>
        </w:rPr>
      </w:r>
    </w:p>
    <w:tbl>
      <w:tblPr>
        <w:tblW w:w="9853" w:type="dxa"/>
        <w:jc w:val="left"/>
        <w:tblInd w:w="0" w:type="dxa"/>
        <w:tblBorders/>
        <w:tblCellMar>
          <w:top w:w="0" w:type="dxa"/>
          <w:left w:w="108" w:type="dxa"/>
          <w:bottom w:w="0" w:type="dxa"/>
          <w:right w:w="108" w:type="dxa"/>
        </w:tblCellMar>
        <w:tblLook w:val="01e0"/>
      </w:tblPr>
      <w:tblGrid>
        <w:gridCol w:w="4926"/>
        <w:gridCol w:w="4926"/>
      </w:tblGrid>
      <w:tr>
        <w:trPr/>
        <w:tc>
          <w:tcPr>
            <w:tcW w:w="4926" w:type="dxa"/>
            <w:tcBorders/>
            <w:shd w:fill="auto" w:val="clear"/>
          </w:tcPr>
          <w:p>
            <w:pPr>
              <w:pStyle w:val="Normal"/>
              <w:spacing w:before="0" w:after="200"/>
              <w:jc w:val="right"/>
              <w:rPr>
                <w:rFonts w:ascii="Times New Roman" w:hAnsi="Times New Roman" w:cs="Times New Roman"/>
                <w:sz w:val="24"/>
                <w:szCs w:val="24"/>
                <w:lang w:eastAsia="ar-SA"/>
              </w:rPr>
            </w:pPr>
            <w:r>
              <w:rPr>
                <w:rFonts w:cs="Times New Roman" w:ascii="Times New Roman" w:hAnsi="Times New Roman"/>
                <w:sz w:val="24"/>
                <w:szCs w:val="24"/>
                <w:lang w:eastAsia="ar-SA"/>
              </w:rPr>
            </w:r>
          </w:p>
        </w:tc>
        <w:tc>
          <w:tcPr>
            <w:tcW w:w="4926" w:type="dxa"/>
            <w:tcBorders/>
            <w:shd w:fill="auto" w:val="clear"/>
          </w:tcPr>
          <w:p>
            <w:pPr>
              <w:pStyle w:val="Normal"/>
              <w:jc w:val="right"/>
              <w:rPr>
                <w:rFonts w:ascii="Times New Roman" w:hAnsi="Times New Roman" w:cs="Times New Roman"/>
                <w:sz w:val="24"/>
                <w:szCs w:val="24"/>
                <w:lang w:eastAsia="ar-SA"/>
              </w:rPr>
            </w:pPr>
            <w:r>
              <w:rPr>
                <w:rFonts w:cs="Times New Roman" w:ascii="Times New Roman" w:hAnsi="Times New Roman"/>
                <w:sz w:val="24"/>
                <w:szCs w:val="24"/>
                <w:lang w:eastAsia="ar-SA"/>
              </w:rPr>
              <w:t xml:space="preserve">Приложение № 1 </w:t>
            </w:r>
          </w:p>
          <w:p>
            <w:pPr>
              <w:pStyle w:val="Normal"/>
              <w:spacing w:lineRule="auto" w:line="240" w:before="0" w:after="0"/>
              <w:rPr>
                <w:rFonts w:ascii="Times New Roman" w:hAnsi="Times New Roman" w:cs="Times New Roman"/>
                <w:sz w:val="24"/>
                <w:szCs w:val="24"/>
                <w:lang w:eastAsia="ar-SA"/>
              </w:rPr>
            </w:pPr>
            <w:r>
              <w:rPr>
                <w:rFonts w:cs="Times New Roman" w:ascii="Times New Roman" w:hAnsi="Times New Roman"/>
                <w:sz w:val="24"/>
                <w:szCs w:val="24"/>
                <w:lang w:eastAsia="ar-SA"/>
              </w:rPr>
              <w:t>к Административному регламенту</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предоставления муниципальной услуги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«Предоставление частичной компенсации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родителям (законным представителям)      детей, проживающих на территории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Приморского края, стоимости путевки в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организациях отдыха и оздоровления                                 детей, расположенных на территории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Российской Федерации»</w:t>
            </w:r>
          </w:p>
          <w:p>
            <w:pPr>
              <w:pStyle w:val="Normal"/>
              <w:spacing w:before="0" w:after="200"/>
              <w:jc w:val="right"/>
              <w:rPr>
                <w:rFonts w:ascii="Times New Roman" w:hAnsi="Times New Roman" w:cs="Times New Roman"/>
                <w:sz w:val="24"/>
                <w:szCs w:val="24"/>
                <w:lang w:eastAsia="ar-SA"/>
              </w:rPr>
            </w:pPr>
            <w:r>
              <w:rPr>
                <w:rFonts w:cs="Times New Roman" w:ascii="Times New Roman" w:hAnsi="Times New Roman"/>
                <w:sz w:val="24"/>
                <w:szCs w:val="24"/>
                <w:lang w:eastAsia="ar-SA"/>
              </w:rPr>
            </w:r>
          </w:p>
        </w:tc>
      </w:tr>
    </w:tbl>
    <w:p>
      <w:pPr>
        <w:pStyle w:val="Normal"/>
        <w:numPr>
          <w:ilvl w:val="0"/>
          <w:numId w:val="0"/>
        </w:numPr>
        <w:tabs>
          <w:tab w:val="left" w:pos="432" w:leader="none"/>
        </w:tabs>
        <w:spacing w:lineRule="auto" w:line="240" w:before="0" w:after="0"/>
        <w:ind w:left="1066" w:hanging="0"/>
        <w:jc w:val="center"/>
        <w:outlineLvl w:val="0"/>
        <w:rPr>
          <w:rFonts w:ascii="Times New Roman" w:hAnsi="Times New Roman" w:cs="Times New Roman"/>
          <w:b/>
          <w:b/>
          <w:sz w:val="24"/>
          <w:szCs w:val="24"/>
          <w:lang w:eastAsia="ar-SA"/>
        </w:rPr>
      </w:pPr>
      <w:r>
        <w:rPr>
          <w:rFonts w:cs="Times New Roman" w:ascii="Times New Roman" w:hAnsi="Times New Roman"/>
          <w:b/>
          <w:sz w:val="24"/>
          <w:szCs w:val="24"/>
          <w:lang w:eastAsia="ar-SA"/>
        </w:rPr>
      </w:r>
    </w:p>
    <w:p>
      <w:pPr>
        <w:pStyle w:val="Normal"/>
        <w:jc w:val="right"/>
        <w:rPr>
          <w:rFonts w:ascii="Times New Roman" w:hAnsi="Times New Roman" w:cs="Times New Roman"/>
          <w:sz w:val="24"/>
          <w:szCs w:val="24"/>
          <w:lang w:eastAsia="ar-SA"/>
        </w:rPr>
      </w:pPr>
      <w:r>
        <w:rPr>
          <w:rFonts w:cs="Times New Roman" w:ascii="Times New Roman" w:hAnsi="Times New Roman"/>
          <w:sz w:val="24"/>
          <w:szCs w:val="24"/>
          <w:lang w:eastAsia="ar-SA"/>
        </w:rPr>
      </w:r>
    </w:p>
    <w:p>
      <w:pPr>
        <w:pStyle w:val="Normal"/>
        <w:numPr>
          <w:ilvl w:val="0"/>
          <w:numId w:val="0"/>
        </w:numPr>
        <w:tabs>
          <w:tab w:val="left" w:pos="432" w:leader="none"/>
        </w:tabs>
        <w:spacing w:before="0" w:after="0"/>
        <w:ind w:left="1066" w:hanging="357"/>
        <w:jc w:val="center"/>
        <w:outlineLvl w:val="0"/>
        <w:rPr>
          <w:rFonts w:ascii="Times New Roman" w:hAnsi="Times New Roman" w:cs="Times New Roman"/>
          <w:b/>
          <w:b/>
          <w:bCs/>
          <w:sz w:val="24"/>
          <w:szCs w:val="24"/>
          <w:lang w:eastAsia="ar-SA"/>
        </w:rPr>
      </w:pPr>
      <w:r>
        <w:rPr>
          <w:rFonts w:cs="Times New Roman" w:ascii="Times New Roman" w:hAnsi="Times New Roman"/>
          <w:b/>
          <w:bCs/>
          <w:sz w:val="24"/>
          <w:szCs w:val="24"/>
          <w:lang w:eastAsia="ar-SA"/>
        </w:rPr>
        <w:t>Справочная информация 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многофункциональных центров предоставления государственных и муниципальных услуг</w:t>
      </w:r>
    </w:p>
    <w:p>
      <w:pPr>
        <w:pStyle w:val="Normal"/>
        <w:numPr>
          <w:ilvl w:val="0"/>
          <w:numId w:val="0"/>
        </w:numPr>
        <w:tabs>
          <w:tab w:val="left" w:pos="432" w:leader="none"/>
        </w:tabs>
        <w:spacing w:before="0" w:after="0"/>
        <w:ind w:left="1066" w:hanging="357"/>
        <w:jc w:val="center"/>
        <w:outlineLvl w:val="0"/>
        <w:rPr>
          <w:rFonts w:ascii="Times New Roman" w:hAnsi="Times New Roman" w:cs="Times New Roman"/>
          <w:b/>
          <w:b/>
          <w:bCs/>
          <w:sz w:val="24"/>
          <w:szCs w:val="24"/>
          <w:lang w:eastAsia="ar-SA"/>
        </w:rPr>
      </w:pPr>
      <w:r>
        <w:rPr>
          <w:rFonts w:cs="Times New Roman" w:ascii="Times New Roman" w:hAnsi="Times New Roman"/>
          <w:b/>
          <w:bCs/>
          <w:sz w:val="24"/>
          <w:szCs w:val="24"/>
          <w:lang w:eastAsia="ar-SA"/>
        </w:rPr>
      </w:r>
    </w:p>
    <w:tbl>
      <w:tblPr>
        <w:tblW w:w="10314" w:type="dxa"/>
        <w:jc w:val="left"/>
        <w:tblInd w:w="-106" w:type="dxa"/>
        <w:tblBorders/>
        <w:tblCellMar>
          <w:top w:w="0" w:type="dxa"/>
          <w:left w:w="108" w:type="dxa"/>
          <w:bottom w:w="0" w:type="dxa"/>
          <w:right w:w="108" w:type="dxa"/>
        </w:tblCellMar>
        <w:tblLook w:val="00a0"/>
      </w:tblPr>
      <w:tblGrid>
        <w:gridCol w:w="390"/>
        <w:gridCol w:w="27"/>
        <w:gridCol w:w="559"/>
        <w:gridCol w:w="36"/>
        <w:gridCol w:w="2316"/>
        <w:gridCol w:w="6985"/>
      </w:tblGrid>
      <w:tr>
        <w:trPr/>
        <w:tc>
          <w:tcPr>
            <w:tcW w:w="417" w:type="dxa"/>
            <w:gridSpan w:val="2"/>
            <w:tcBorders/>
            <w:shd w:fill="auto" w:val="clear"/>
          </w:tcPr>
          <w:p>
            <w:pPr>
              <w:pStyle w:val="ListParagraph"/>
              <w:widowControl w:val="false"/>
              <w:numPr>
                <w:ilvl w:val="0"/>
                <w:numId w:val="7"/>
              </w:numPr>
              <w:spacing w:lineRule="auto" w:line="360" w:before="0" w:after="0"/>
              <w:ind w:left="0" w:hanging="0"/>
              <w:jc w:val="center"/>
              <w:rPr>
                <w:rFonts w:ascii="Times New Roman" w:hAnsi="Times New Roman" w:cs="Times New Roman"/>
                <w:sz w:val="24"/>
                <w:szCs w:val="24"/>
              </w:rPr>
            </w:pPr>
            <w:r>
              <w:rPr>
                <w:rFonts w:cs="Times New Roman" w:ascii="Times New Roman" w:hAnsi="Times New Roman"/>
                <w:sz w:val="24"/>
                <w:szCs w:val="24"/>
              </w:rPr>
            </w:r>
          </w:p>
        </w:tc>
        <w:tc>
          <w:tcPr>
            <w:tcW w:w="9896" w:type="dxa"/>
            <w:gridSpan w:val="4"/>
            <w:tcBorders>
              <w:bottom w:val="single" w:sz="4" w:space="0" w:color="00000A"/>
              <w:insideH w:val="single" w:sz="4" w:space="0" w:color="00000A"/>
            </w:tcBorders>
            <w:shd w:fill="auto" w:val="clear"/>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Администрация Дальнереченского городского округа, в лице Муниципального казенного учреждения «Управление образования» Дальнереченского городского округа</w:t>
            </w:r>
          </w:p>
        </w:tc>
      </w:tr>
      <w:tr>
        <w:trPr/>
        <w:tc>
          <w:tcPr>
            <w:tcW w:w="417" w:type="dxa"/>
            <w:gridSpan w:val="2"/>
            <w:tcBorders/>
            <w:shd w:fill="auto" w:val="clear"/>
          </w:tcPr>
          <w:p>
            <w:pPr>
              <w:pStyle w:val="ListParagraph"/>
              <w:widowControl w:val="false"/>
              <w:spacing w:lineRule="auto" w:line="360" w:before="0" w:after="0"/>
              <w:ind w:left="142" w:hanging="0"/>
              <w:rPr>
                <w:rFonts w:ascii="Times New Roman" w:hAnsi="Times New Roman" w:cs="Times New Roman"/>
                <w:sz w:val="24"/>
                <w:szCs w:val="24"/>
              </w:rPr>
            </w:pPr>
            <w:r>
              <w:rPr>
                <w:rFonts w:cs="Times New Roman" w:ascii="Times New Roman" w:hAnsi="Times New Roman"/>
                <w:sz w:val="24"/>
                <w:szCs w:val="24"/>
              </w:rPr>
            </w:r>
          </w:p>
        </w:tc>
        <w:tc>
          <w:tcPr>
            <w:tcW w:w="595" w:type="dxa"/>
            <w:gridSpan w:val="2"/>
            <w:tcBorders>
              <w:top w:val="single" w:sz="4" w:space="0" w:color="00000A"/>
            </w:tcBorders>
            <w:shd w:fill="auto" w:val="clear"/>
          </w:tcPr>
          <w:p>
            <w:pPr>
              <w:pStyle w:val="Normal"/>
              <w:widowControl w:val="false"/>
              <w:spacing w:lineRule="auto" w:line="360" w:before="0" w:after="0"/>
              <w:jc w:val="center"/>
              <w:rPr>
                <w:rFonts w:ascii="Times New Roman" w:hAnsi="Times New Roman" w:cs="Times New Roman"/>
                <w:sz w:val="24"/>
                <w:szCs w:val="24"/>
                <w:vertAlign w:val="superscript"/>
              </w:rPr>
            </w:pPr>
            <w:r>
              <w:rPr>
                <w:rFonts w:cs="Times New Roman" w:ascii="Times New Roman" w:hAnsi="Times New Roman"/>
                <w:sz w:val="24"/>
                <w:szCs w:val="24"/>
                <w:vertAlign w:val="superscript"/>
              </w:rPr>
            </w:r>
          </w:p>
        </w:tc>
        <w:tc>
          <w:tcPr>
            <w:tcW w:w="9301" w:type="dxa"/>
            <w:gridSpan w:val="2"/>
            <w:tcBorders>
              <w:top w:val="single" w:sz="4" w:space="0" w:color="00000A"/>
            </w:tcBorders>
            <w:shd w:fill="auto" w:val="clear"/>
          </w:tcPr>
          <w:p>
            <w:pPr>
              <w:pStyle w:val="Normal"/>
              <w:widowControl w:val="false"/>
              <w:spacing w:lineRule="auto" w:line="360" w:before="0" w:after="0"/>
              <w:jc w:val="center"/>
              <w:rPr>
                <w:rFonts w:ascii="Times New Roman" w:hAnsi="Times New Roman" w:cs="Times New Roman"/>
                <w:sz w:val="24"/>
                <w:szCs w:val="24"/>
                <w:vertAlign w:val="superscript"/>
              </w:rPr>
            </w:pPr>
            <w:r>
              <w:rPr>
                <w:rFonts w:cs="Times New Roman" w:ascii="Times New Roman" w:hAnsi="Times New Roman"/>
                <w:sz w:val="24"/>
                <w:szCs w:val="24"/>
                <w:vertAlign w:val="superscript"/>
              </w:rPr>
              <w:t>(наименование органа, предоставляющего муниципальную услугу)</w:t>
            </w:r>
          </w:p>
        </w:tc>
      </w:tr>
      <w:tr>
        <w:trPr/>
        <w:tc>
          <w:tcPr>
            <w:tcW w:w="417" w:type="dxa"/>
            <w:gridSpan w:val="2"/>
            <w:tcBorders/>
            <w:shd w:fill="auto" w:val="clear"/>
          </w:tcPr>
          <w:p>
            <w:pPr>
              <w:pStyle w:val="ListParagraph"/>
              <w:widowControl w:val="false"/>
              <w:tabs>
                <w:tab w:val="left" w:pos="288" w:leader="none"/>
              </w:tabs>
              <w:spacing w:lineRule="auto" w:line="360" w:before="0" w:after="0"/>
              <w:ind w:left="142" w:hanging="0"/>
              <w:rPr>
                <w:rFonts w:ascii="Times New Roman" w:hAnsi="Times New Roman" w:cs="Times New Roman"/>
                <w:sz w:val="24"/>
                <w:szCs w:val="24"/>
              </w:rPr>
            </w:pPr>
            <w:r>
              <w:rPr>
                <w:rFonts w:cs="Times New Roman" w:ascii="Times New Roman" w:hAnsi="Times New Roman"/>
                <w:sz w:val="24"/>
                <w:szCs w:val="24"/>
              </w:rPr>
            </w:r>
          </w:p>
        </w:tc>
        <w:tc>
          <w:tcPr>
            <w:tcW w:w="595" w:type="dxa"/>
            <w:gridSpan w:val="2"/>
            <w:tcBorders/>
            <w:shd w:fill="auto" w:val="clear"/>
          </w:tcPr>
          <w:p>
            <w:pPr>
              <w:pStyle w:val="Normal"/>
              <w:widowControl w:val="false"/>
              <w:spacing w:lineRule="auto" w:line="360" w:before="0" w:after="0"/>
              <w:rPr>
                <w:rFonts w:ascii="Times New Roman" w:hAnsi="Times New Roman" w:cs="Times New Roman"/>
                <w:sz w:val="24"/>
                <w:szCs w:val="24"/>
              </w:rPr>
            </w:pPr>
            <w:r>
              <w:rPr>
                <w:rFonts w:cs="Times New Roman" w:ascii="Times New Roman" w:hAnsi="Times New Roman"/>
                <w:sz w:val="24"/>
                <w:szCs w:val="24"/>
              </w:rPr>
              <w:t>1.1.</w:t>
            </w:r>
          </w:p>
        </w:tc>
        <w:tc>
          <w:tcPr>
            <w:tcW w:w="9301" w:type="dxa"/>
            <w:gridSpan w:val="2"/>
            <w:tcBorders/>
            <w:shd w:fill="auto" w:val="clear"/>
          </w:tcPr>
          <w:p>
            <w:pPr>
              <w:pStyle w:val="Normal"/>
              <w:widowControl w:val="false"/>
              <w:spacing w:lineRule="auto" w:line="360" w:before="0" w:after="0"/>
              <w:rPr>
                <w:rFonts w:ascii="Times New Roman" w:hAnsi="Times New Roman" w:cs="Times New Roman"/>
                <w:sz w:val="24"/>
                <w:szCs w:val="24"/>
              </w:rPr>
            </w:pPr>
            <w:r>
              <w:rPr>
                <w:rFonts w:cs="Times New Roman" w:ascii="Times New Roman" w:hAnsi="Times New Roman"/>
                <w:sz w:val="24"/>
                <w:szCs w:val="24"/>
              </w:rPr>
              <w:t>Место нахождения органа, предоставляющего муниципальную услугу:</w:t>
            </w:r>
          </w:p>
        </w:tc>
      </w:tr>
      <w:tr>
        <w:trPr/>
        <w:tc>
          <w:tcPr>
            <w:tcW w:w="417" w:type="dxa"/>
            <w:gridSpan w:val="2"/>
            <w:tcBorders/>
            <w:shd w:fill="auto" w:val="clear"/>
          </w:tcPr>
          <w:p>
            <w:pPr>
              <w:pStyle w:val="ListParagraph"/>
              <w:widowControl w:val="false"/>
              <w:tabs>
                <w:tab w:val="left" w:pos="288" w:leader="none"/>
              </w:tabs>
              <w:spacing w:lineRule="auto" w:line="360" w:before="0" w:after="0"/>
              <w:ind w:left="142" w:hanging="0"/>
              <w:rPr>
                <w:rFonts w:ascii="Times New Roman" w:hAnsi="Times New Roman" w:cs="Times New Roman"/>
                <w:sz w:val="24"/>
                <w:szCs w:val="24"/>
              </w:rPr>
            </w:pPr>
            <w:r>
              <w:rPr>
                <w:rFonts w:cs="Times New Roman" w:ascii="Times New Roman" w:hAnsi="Times New Roman"/>
                <w:sz w:val="24"/>
                <w:szCs w:val="24"/>
              </w:rPr>
            </w:r>
          </w:p>
        </w:tc>
        <w:tc>
          <w:tcPr>
            <w:tcW w:w="595" w:type="dxa"/>
            <w:gridSpan w:val="2"/>
            <w:tcBorders/>
            <w:shd w:fill="auto" w:val="clear"/>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301" w:type="dxa"/>
            <w:gridSpan w:val="2"/>
            <w:tcBorders>
              <w:bottom w:val="single" w:sz="4" w:space="0" w:color="00000A"/>
              <w:insideH w:val="single" w:sz="4" w:space="0" w:color="00000A"/>
            </w:tcBorders>
            <w:shd w:fill="auto" w:val="clear"/>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692135, г. Дальнереченск, ул. Победы, 13</w:t>
            </w:r>
          </w:p>
        </w:tc>
      </w:tr>
      <w:tr>
        <w:trPr/>
        <w:tc>
          <w:tcPr>
            <w:tcW w:w="417" w:type="dxa"/>
            <w:gridSpan w:val="2"/>
            <w:tcBorders/>
            <w:shd w:fill="auto" w:val="clear"/>
          </w:tcPr>
          <w:p>
            <w:pPr>
              <w:pStyle w:val="ListParagraph"/>
              <w:widowControl w:val="false"/>
              <w:spacing w:lineRule="auto" w:line="360" w:before="0" w:after="0"/>
              <w:ind w:left="142" w:hanging="0"/>
              <w:rPr>
                <w:rFonts w:ascii="Times New Roman" w:hAnsi="Times New Roman" w:cs="Times New Roman"/>
                <w:sz w:val="24"/>
                <w:szCs w:val="24"/>
              </w:rPr>
            </w:pPr>
            <w:r>
              <w:rPr>
                <w:rFonts w:cs="Times New Roman" w:ascii="Times New Roman" w:hAnsi="Times New Roman"/>
                <w:sz w:val="24"/>
                <w:szCs w:val="24"/>
              </w:rPr>
            </w:r>
          </w:p>
        </w:tc>
        <w:tc>
          <w:tcPr>
            <w:tcW w:w="595" w:type="dxa"/>
            <w:gridSpan w:val="2"/>
            <w:tcBorders/>
            <w:shd w:fill="auto" w:val="clear"/>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301" w:type="dxa"/>
            <w:gridSpan w:val="2"/>
            <w:tcBorders>
              <w:top w:val="single" w:sz="4" w:space="0" w:color="00000A"/>
            </w:tcBorders>
            <w:shd w:fill="auto" w:val="clear"/>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417" w:type="dxa"/>
            <w:gridSpan w:val="2"/>
            <w:tcBorders/>
            <w:shd w:fill="auto" w:val="clear"/>
          </w:tcPr>
          <w:p>
            <w:pPr>
              <w:pStyle w:val="ListParagraph"/>
              <w:widowControl w:val="false"/>
              <w:spacing w:lineRule="auto" w:line="360" w:before="0" w:after="0"/>
              <w:ind w:left="142" w:hanging="0"/>
              <w:rPr>
                <w:rFonts w:ascii="Times New Roman" w:hAnsi="Times New Roman" w:cs="Times New Roman"/>
                <w:sz w:val="24"/>
                <w:szCs w:val="24"/>
              </w:rPr>
            </w:pPr>
            <w:r>
              <w:rPr>
                <w:rFonts w:cs="Times New Roman" w:ascii="Times New Roman" w:hAnsi="Times New Roman"/>
                <w:sz w:val="24"/>
                <w:szCs w:val="24"/>
              </w:rPr>
            </w:r>
          </w:p>
        </w:tc>
        <w:tc>
          <w:tcPr>
            <w:tcW w:w="595" w:type="dxa"/>
            <w:gridSpan w:val="2"/>
            <w:tcBorders/>
            <w:shd w:fill="auto" w:val="clear"/>
          </w:tcPr>
          <w:p>
            <w:pPr>
              <w:pStyle w:val="Normal"/>
              <w:widowControl w:val="false"/>
              <w:spacing w:lineRule="auto" w:line="360" w:before="0" w:after="0"/>
              <w:rPr>
                <w:rFonts w:ascii="Times New Roman" w:hAnsi="Times New Roman" w:cs="Times New Roman"/>
                <w:sz w:val="24"/>
                <w:szCs w:val="24"/>
              </w:rPr>
            </w:pPr>
            <w:r>
              <w:rPr>
                <w:rFonts w:cs="Times New Roman" w:ascii="Times New Roman" w:hAnsi="Times New Roman"/>
                <w:sz w:val="24"/>
                <w:szCs w:val="24"/>
              </w:rPr>
              <w:t>1.2.</w:t>
            </w:r>
          </w:p>
        </w:tc>
        <w:tc>
          <w:tcPr>
            <w:tcW w:w="9301" w:type="dxa"/>
            <w:gridSpan w:val="2"/>
            <w:tcBorders/>
            <w:shd w:fill="auto" w:val="clear"/>
          </w:tcPr>
          <w:p>
            <w:pPr>
              <w:pStyle w:val="Normal"/>
              <w:widowControl w:val="false"/>
              <w:spacing w:lineRule="auto" w:line="360" w:before="0" w:after="0"/>
              <w:rPr>
                <w:rFonts w:ascii="Times New Roman" w:hAnsi="Times New Roman" w:cs="Times New Roman"/>
                <w:sz w:val="24"/>
                <w:szCs w:val="24"/>
                <w:vertAlign w:val="superscript"/>
              </w:rPr>
            </w:pPr>
            <w:r>
              <w:rPr>
                <w:rFonts w:cs="Times New Roman" w:ascii="Times New Roman" w:hAnsi="Times New Roman"/>
                <w:sz w:val="24"/>
                <w:szCs w:val="24"/>
              </w:rPr>
              <w:t xml:space="preserve">График работы органа, предоставляющего муниципальную услугу: </w:t>
            </w:r>
          </w:p>
        </w:tc>
      </w:tr>
      <w:tr>
        <w:trPr/>
        <w:tc>
          <w:tcPr>
            <w:tcW w:w="417" w:type="dxa"/>
            <w:gridSpan w:val="2"/>
            <w:tcBorders/>
            <w:shd w:fill="auto" w:val="clear"/>
          </w:tcPr>
          <w:p>
            <w:pPr>
              <w:pStyle w:val="ListParagraph"/>
              <w:widowControl w:val="false"/>
              <w:spacing w:lineRule="auto" w:line="360" w:before="0" w:after="0"/>
              <w:ind w:left="142" w:hanging="0"/>
              <w:rPr>
                <w:rFonts w:ascii="Times New Roman" w:hAnsi="Times New Roman" w:cs="Times New Roman"/>
                <w:sz w:val="24"/>
                <w:szCs w:val="24"/>
              </w:rPr>
            </w:pPr>
            <w:r>
              <w:rPr>
                <w:rFonts w:cs="Times New Roman" w:ascii="Times New Roman" w:hAnsi="Times New Roman"/>
                <w:sz w:val="24"/>
                <w:szCs w:val="24"/>
              </w:rPr>
            </w:r>
          </w:p>
        </w:tc>
        <w:tc>
          <w:tcPr>
            <w:tcW w:w="595" w:type="dxa"/>
            <w:gridSpan w:val="2"/>
            <w:tcBorders/>
            <w:shd w:fill="auto" w:val="clear"/>
          </w:tcPr>
          <w:p>
            <w:pPr>
              <w:pStyle w:val="Normal"/>
              <w:tabs>
                <w:tab w:val="left" w:pos="1276" w:leader="none"/>
              </w:tabs>
              <w:spacing w:lineRule="auto" w:line="360" w:before="0" w:after="0"/>
              <w:ind w:left="596" w:hanging="0"/>
              <w:jc w:val="both"/>
              <w:rPr>
                <w:rFonts w:ascii="Times New Roman" w:hAnsi="Times New Roman" w:cs="Times New Roman"/>
                <w:sz w:val="24"/>
                <w:szCs w:val="24"/>
              </w:rPr>
            </w:pPr>
            <w:r>
              <w:rPr>
                <w:rFonts w:cs="Times New Roman" w:ascii="Times New Roman" w:hAnsi="Times New Roman"/>
                <w:sz w:val="24"/>
                <w:szCs w:val="24"/>
              </w:rPr>
            </w:r>
          </w:p>
        </w:tc>
        <w:tc>
          <w:tcPr>
            <w:tcW w:w="2316" w:type="dxa"/>
            <w:tcBorders/>
            <w:shd w:fill="auto" w:val="clear"/>
          </w:tcPr>
          <w:p>
            <w:pPr>
              <w:pStyle w:val="Normal"/>
              <w:tabs>
                <w:tab w:val="left" w:pos="1276" w:leader="none"/>
              </w:tabs>
              <w:spacing w:lineRule="auto" w:line="360" w:before="0" w:after="0"/>
              <w:ind w:left="596" w:hanging="0"/>
              <w:jc w:val="both"/>
              <w:rPr>
                <w:rFonts w:ascii="Times New Roman" w:hAnsi="Times New Roman" w:cs="Times New Roman"/>
                <w:sz w:val="24"/>
                <w:szCs w:val="24"/>
              </w:rPr>
            </w:pPr>
            <w:r>
              <w:rPr>
                <w:rFonts w:cs="Times New Roman" w:ascii="Times New Roman" w:hAnsi="Times New Roman"/>
                <w:sz w:val="24"/>
                <w:szCs w:val="24"/>
              </w:rPr>
              <w:t>Понедельник</w:t>
            </w:r>
            <w:r>
              <w:rPr>
                <w:rFonts w:cs="Times New Roman" w:ascii="Times New Roman" w:hAnsi="Times New Roman"/>
                <w:sz w:val="24"/>
                <w:szCs w:val="24"/>
                <w:lang w:val="en-US"/>
              </w:rPr>
              <w:t xml:space="preserve"> </w:t>
            </w:r>
            <w:r>
              <w:rPr>
                <w:rFonts w:cs="Times New Roman" w:ascii="Times New Roman" w:hAnsi="Times New Roman"/>
                <w:sz w:val="24"/>
                <w:szCs w:val="24"/>
              </w:rPr>
              <w:t>-п</w:t>
            </w:r>
            <w:r>
              <w:rPr>
                <w:rFonts w:cs="Times New Roman" w:ascii="Times New Roman" w:hAnsi="Times New Roman"/>
                <w:sz w:val="24"/>
                <w:szCs w:val="24"/>
                <w:lang w:val="en-US"/>
              </w:rPr>
              <w:t>ятница</w:t>
            </w:r>
          </w:p>
        </w:tc>
        <w:tc>
          <w:tcPr>
            <w:tcW w:w="6985" w:type="dxa"/>
            <w:tcBorders>
              <w:bottom w:val="single" w:sz="4" w:space="0" w:color="00000A"/>
              <w:insideH w:val="single" w:sz="4" w:space="0" w:color="00000A"/>
            </w:tcBorders>
            <w:shd w:fill="auto" w:val="clear"/>
          </w:tcPr>
          <w:p>
            <w:pPr>
              <w:pStyle w:val="Normal"/>
              <w:tabs>
                <w:tab w:val="left" w:pos="1276" w:leader="none"/>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с 9.00 ч до 18.00 ч</w:t>
            </w:r>
          </w:p>
        </w:tc>
      </w:tr>
      <w:tr>
        <w:trPr/>
        <w:tc>
          <w:tcPr>
            <w:tcW w:w="417" w:type="dxa"/>
            <w:gridSpan w:val="2"/>
            <w:tcBorders/>
            <w:shd w:fill="auto" w:val="clear"/>
          </w:tcPr>
          <w:p>
            <w:pPr>
              <w:pStyle w:val="ListParagraph"/>
              <w:widowControl w:val="false"/>
              <w:spacing w:lineRule="auto" w:line="360" w:before="0" w:after="0"/>
              <w:ind w:left="142" w:hanging="0"/>
              <w:rPr>
                <w:rFonts w:ascii="Times New Roman" w:hAnsi="Times New Roman" w:cs="Times New Roman"/>
                <w:sz w:val="24"/>
                <w:szCs w:val="24"/>
              </w:rPr>
            </w:pPr>
            <w:r>
              <w:rPr>
                <w:rFonts w:cs="Times New Roman" w:ascii="Times New Roman" w:hAnsi="Times New Roman"/>
                <w:sz w:val="24"/>
                <w:szCs w:val="24"/>
              </w:rPr>
            </w:r>
          </w:p>
        </w:tc>
        <w:tc>
          <w:tcPr>
            <w:tcW w:w="595" w:type="dxa"/>
            <w:gridSpan w:val="2"/>
            <w:tcBorders/>
            <w:shd w:fill="auto" w:val="clear"/>
          </w:tcPr>
          <w:p>
            <w:pPr>
              <w:pStyle w:val="Normal"/>
              <w:tabs>
                <w:tab w:val="left" w:pos="1276" w:leader="none"/>
              </w:tabs>
              <w:spacing w:lineRule="auto" w:line="360" w:before="0" w:after="0"/>
              <w:ind w:left="596" w:hanging="0"/>
              <w:jc w:val="both"/>
              <w:rPr>
                <w:rFonts w:ascii="Times New Roman" w:hAnsi="Times New Roman" w:cs="Times New Roman"/>
                <w:sz w:val="24"/>
                <w:szCs w:val="24"/>
              </w:rPr>
            </w:pPr>
            <w:r>
              <w:rPr>
                <w:rFonts w:cs="Times New Roman" w:ascii="Times New Roman" w:hAnsi="Times New Roman"/>
                <w:sz w:val="24"/>
                <w:szCs w:val="24"/>
              </w:rPr>
            </w:r>
          </w:p>
        </w:tc>
        <w:tc>
          <w:tcPr>
            <w:tcW w:w="2316" w:type="dxa"/>
            <w:tcBorders/>
            <w:shd w:fill="auto" w:val="clear"/>
          </w:tcPr>
          <w:p>
            <w:pPr>
              <w:pStyle w:val="Normal"/>
              <w:tabs>
                <w:tab w:val="left" w:pos="1276" w:leader="none"/>
              </w:tabs>
              <w:spacing w:lineRule="auto" w:line="360" w:before="0" w:after="0"/>
              <w:ind w:left="596" w:hanging="0"/>
              <w:jc w:val="both"/>
              <w:rPr>
                <w:rFonts w:ascii="Times New Roman" w:hAnsi="Times New Roman" w:cs="Times New Roman"/>
                <w:sz w:val="24"/>
                <w:szCs w:val="24"/>
              </w:rPr>
            </w:pPr>
            <w:r>
              <w:rPr>
                <w:rFonts w:cs="Times New Roman" w:ascii="Times New Roman" w:hAnsi="Times New Roman"/>
                <w:sz w:val="24"/>
                <w:szCs w:val="24"/>
              </w:rPr>
              <w:t>Обеденный перерыв</w:t>
            </w:r>
          </w:p>
        </w:tc>
        <w:tc>
          <w:tcPr>
            <w:tcW w:w="6985" w:type="dxa"/>
            <w:tcBorders>
              <w:top w:val="single" w:sz="4" w:space="0" w:color="00000A"/>
              <w:bottom w:val="single" w:sz="4" w:space="0" w:color="00000A"/>
              <w:insideH w:val="single" w:sz="4" w:space="0" w:color="00000A"/>
            </w:tcBorders>
            <w:shd w:fill="auto" w:val="clear"/>
          </w:tcPr>
          <w:p>
            <w:pPr>
              <w:pStyle w:val="Normal"/>
              <w:widowControl w:val="false"/>
              <w:spacing w:lineRule="auto" w:line="360" w:before="0" w:after="200"/>
              <w:jc w:val="both"/>
              <w:rPr>
                <w:rFonts w:ascii="Times New Roman" w:hAnsi="Times New Roman" w:cs="Times New Roman"/>
                <w:sz w:val="24"/>
                <w:szCs w:val="24"/>
              </w:rPr>
            </w:pPr>
            <w:r>
              <w:rPr>
                <w:rFonts w:cs="Times New Roman" w:ascii="Times New Roman" w:hAnsi="Times New Roman"/>
                <w:sz w:val="24"/>
                <w:szCs w:val="24"/>
              </w:rPr>
              <w:t>с 13.00 ч до 14.00 ч</w:t>
            </w:r>
          </w:p>
        </w:tc>
      </w:tr>
      <w:tr>
        <w:trPr/>
        <w:tc>
          <w:tcPr>
            <w:tcW w:w="417" w:type="dxa"/>
            <w:gridSpan w:val="2"/>
            <w:tcBorders/>
            <w:shd w:fill="auto" w:val="clear"/>
          </w:tcPr>
          <w:p>
            <w:pPr>
              <w:pStyle w:val="ListParagraph"/>
              <w:widowControl w:val="false"/>
              <w:spacing w:lineRule="auto" w:line="360" w:before="0" w:after="0"/>
              <w:ind w:left="142" w:hanging="0"/>
              <w:rPr>
                <w:rFonts w:ascii="Times New Roman" w:hAnsi="Times New Roman" w:cs="Times New Roman"/>
                <w:sz w:val="24"/>
                <w:szCs w:val="24"/>
              </w:rPr>
            </w:pPr>
            <w:r>
              <w:rPr>
                <w:rFonts w:cs="Times New Roman" w:ascii="Times New Roman" w:hAnsi="Times New Roman"/>
                <w:sz w:val="24"/>
                <w:szCs w:val="24"/>
              </w:rPr>
            </w:r>
          </w:p>
        </w:tc>
        <w:tc>
          <w:tcPr>
            <w:tcW w:w="595" w:type="dxa"/>
            <w:gridSpan w:val="2"/>
            <w:tcBorders/>
            <w:shd w:fill="auto" w:val="clear"/>
          </w:tcPr>
          <w:p>
            <w:pPr>
              <w:pStyle w:val="Normal"/>
              <w:tabs>
                <w:tab w:val="left" w:pos="1276" w:leader="none"/>
              </w:tabs>
              <w:spacing w:lineRule="auto" w:line="360" w:before="0" w:after="0"/>
              <w:ind w:left="596" w:hanging="0"/>
              <w:jc w:val="both"/>
              <w:rPr>
                <w:rFonts w:ascii="Times New Roman" w:hAnsi="Times New Roman" w:cs="Times New Roman"/>
                <w:sz w:val="24"/>
                <w:szCs w:val="24"/>
              </w:rPr>
            </w:pPr>
            <w:r>
              <w:rPr>
                <w:rFonts w:cs="Times New Roman" w:ascii="Times New Roman" w:hAnsi="Times New Roman"/>
                <w:sz w:val="24"/>
                <w:szCs w:val="24"/>
              </w:rPr>
            </w:r>
          </w:p>
        </w:tc>
        <w:tc>
          <w:tcPr>
            <w:tcW w:w="2316" w:type="dxa"/>
            <w:tcBorders/>
            <w:shd w:fill="auto" w:val="clear"/>
          </w:tcPr>
          <w:p>
            <w:pPr>
              <w:pStyle w:val="Normal"/>
              <w:tabs>
                <w:tab w:val="left" w:pos="1276" w:leader="none"/>
              </w:tabs>
              <w:spacing w:lineRule="auto" w:line="360" w:before="0" w:after="0"/>
              <w:ind w:left="596" w:hanging="0"/>
              <w:jc w:val="both"/>
              <w:rPr>
                <w:rFonts w:ascii="Times New Roman" w:hAnsi="Times New Roman" w:cs="Times New Roman"/>
                <w:sz w:val="24"/>
                <w:szCs w:val="24"/>
              </w:rPr>
            </w:pPr>
            <w:r>
              <w:rPr>
                <w:rFonts w:cs="Times New Roman" w:ascii="Times New Roman" w:hAnsi="Times New Roman"/>
                <w:sz w:val="24"/>
                <w:szCs w:val="24"/>
              </w:rPr>
              <w:t xml:space="preserve">Выходные дни: </w:t>
            </w:r>
          </w:p>
        </w:tc>
        <w:tc>
          <w:tcPr>
            <w:tcW w:w="6985" w:type="dxa"/>
            <w:tcBorders>
              <w:top w:val="single" w:sz="4" w:space="0" w:color="00000A"/>
            </w:tcBorders>
            <w:shd w:fill="auto" w:val="clear"/>
          </w:tcPr>
          <w:p>
            <w:pPr>
              <w:pStyle w:val="Normal"/>
              <w:tabs>
                <w:tab w:val="left" w:pos="1276" w:leader="none"/>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суббота, воскресенье, праздничные дни</w:t>
            </w:r>
          </w:p>
        </w:tc>
      </w:tr>
      <w:tr>
        <w:trPr/>
        <w:tc>
          <w:tcPr>
            <w:tcW w:w="417" w:type="dxa"/>
            <w:gridSpan w:val="2"/>
            <w:tcBorders/>
            <w:shd w:fill="auto" w:val="clear"/>
          </w:tcPr>
          <w:p>
            <w:pPr>
              <w:pStyle w:val="ListParagraph"/>
              <w:widowControl w:val="false"/>
              <w:spacing w:lineRule="auto" w:line="360" w:before="0" w:after="0"/>
              <w:ind w:left="142" w:hanging="0"/>
              <w:rPr>
                <w:rFonts w:ascii="Times New Roman" w:hAnsi="Times New Roman" w:cs="Times New Roman"/>
                <w:sz w:val="24"/>
                <w:szCs w:val="24"/>
              </w:rPr>
            </w:pPr>
            <w:r>
              <w:rPr>
                <w:rFonts w:cs="Times New Roman" w:ascii="Times New Roman" w:hAnsi="Times New Roman"/>
                <w:sz w:val="24"/>
                <w:szCs w:val="24"/>
              </w:rPr>
            </w:r>
          </w:p>
        </w:tc>
        <w:tc>
          <w:tcPr>
            <w:tcW w:w="595" w:type="dxa"/>
            <w:gridSpan w:val="2"/>
            <w:tcBorders/>
            <w:shd w:fill="auto" w:val="clear"/>
          </w:tcPr>
          <w:p>
            <w:pPr>
              <w:pStyle w:val="Normal"/>
              <w:widowControl w:val="false"/>
              <w:spacing w:lineRule="auto" w:line="360" w:before="0" w:after="0"/>
              <w:rPr>
                <w:rFonts w:ascii="Times New Roman" w:hAnsi="Times New Roman" w:cs="Times New Roman"/>
                <w:sz w:val="24"/>
                <w:szCs w:val="24"/>
              </w:rPr>
            </w:pPr>
            <w:r>
              <w:rPr>
                <w:rFonts w:cs="Times New Roman" w:ascii="Times New Roman" w:hAnsi="Times New Roman"/>
                <w:sz w:val="24"/>
                <w:szCs w:val="24"/>
              </w:rPr>
              <w:t>1.3.</w:t>
            </w:r>
          </w:p>
          <w:p>
            <w:pPr>
              <w:pStyle w:val="Normal"/>
              <w:widowControl w:val="false"/>
              <w:spacing w:lineRule="auto" w:line="36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0"/>
              <w:rPr>
                <w:rFonts w:ascii="Times New Roman" w:hAnsi="Times New Roman" w:cs="Times New Roman"/>
                <w:sz w:val="24"/>
                <w:szCs w:val="24"/>
              </w:rPr>
            </w:pPr>
            <w:r>
              <w:rPr>
                <w:rFonts w:cs="Times New Roman" w:ascii="Times New Roman" w:hAnsi="Times New Roman"/>
                <w:sz w:val="24"/>
                <w:szCs w:val="24"/>
              </w:rPr>
            </w:r>
          </w:p>
        </w:tc>
        <w:tc>
          <w:tcPr>
            <w:tcW w:w="9301" w:type="dxa"/>
            <w:gridSpan w:val="2"/>
            <w:tcBorders/>
            <w:shd w:fill="auto" w:val="clear"/>
          </w:tcPr>
          <w:p>
            <w:pPr>
              <w:pStyle w:val="Normal"/>
              <w:widowControl w:val="false"/>
              <w:pBdr>
                <w:top w:val="single" w:sz="4" w:space="1" w:color="00000A"/>
                <w:left w:val="single" w:sz="4" w:space="0" w:color="00000A"/>
                <w:bottom w:val="single" w:sz="4" w:space="1" w:color="00000A"/>
                <w:right w:val="single" w:sz="4" w:space="4" w:color="00000A"/>
              </w:pBdr>
              <w:spacing w:lineRule="auto" w:line="360" w:before="0" w:after="0"/>
              <w:rPr>
                <w:rFonts w:ascii="Times New Roman" w:hAnsi="Times New Roman" w:cs="Times New Roman"/>
                <w:sz w:val="24"/>
                <w:szCs w:val="24"/>
              </w:rPr>
            </w:pPr>
            <w:r>
              <w:rPr>
                <w:rFonts w:cs="Times New Roman" w:ascii="Times New Roman" w:hAnsi="Times New Roman"/>
                <w:sz w:val="24"/>
                <w:szCs w:val="24"/>
              </w:rPr>
              <w:t>График приема заявителей:</w:t>
            </w:r>
          </w:p>
          <w:p>
            <w:pPr>
              <w:pStyle w:val="Normal"/>
              <w:widowControl w:val="false"/>
              <w:pBdr>
                <w:top w:val="single" w:sz="4" w:space="1" w:color="00000A"/>
                <w:left w:val="single" w:sz="4" w:space="0" w:color="00000A"/>
                <w:bottom w:val="single" w:sz="4" w:space="1" w:color="00000A"/>
                <w:right w:val="single" w:sz="4" w:space="4" w:color="00000A"/>
              </w:pBdr>
              <w:tabs>
                <w:tab w:val="left" w:pos="4920" w:leader="none"/>
              </w:tabs>
              <w:spacing w:lineRule="auto" w:line="360" w:before="0" w:after="0"/>
              <w:rPr>
                <w:rFonts w:ascii="Times New Roman" w:hAnsi="Times New Roman" w:cs="Times New Roman"/>
                <w:sz w:val="24"/>
                <w:szCs w:val="24"/>
              </w:rPr>
            </w:pPr>
            <w:r>
              <w:rPr>
                <w:rFonts w:cs="Times New Roman" w:ascii="Times New Roman" w:hAnsi="Times New Roman"/>
                <w:sz w:val="24"/>
                <w:szCs w:val="24"/>
              </w:rPr>
              <w:t>Понедельник –пятница: с 9.00 ч до 18.00 ч</w:t>
              <w:tab/>
            </w:r>
          </w:p>
        </w:tc>
      </w:tr>
      <w:tr>
        <w:trPr/>
        <w:tc>
          <w:tcPr>
            <w:tcW w:w="417" w:type="dxa"/>
            <w:gridSpan w:val="2"/>
            <w:tcBorders/>
            <w:shd w:fill="auto" w:val="clear"/>
          </w:tcPr>
          <w:p>
            <w:pPr>
              <w:pStyle w:val="ListParagraph"/>
              <w:widowControl w:val="false"/>
              <w:spacing w:lineRule="auto" w:line="360" w:before="0" w:after="0"/>
              <w:ind w:left="142" w:hanging="0"/>
              <w:rPr>
                <w:rFonts w:ascii="Times New Roman" w:hAnsi="Times New Roman" w:cs="Times New Roman"/>
                <w:sz w:val="24"/>
                <w:szCs w:val="24"/>
              </w:rPr>
            </w:pPr>
            <w:r>
              <w:rPr>
                <w:rFonts w:cs="Times New Roman" w:ascii="Times New Roman" w:hAnsi="Times New Roman"/>
                <w:sz w:val="24"/>
                <w:szCs w:val="24"/>
              </w:rPr>
            </w:r>
          </w:p>
        </w:tc>
        <w:tc>
          <w:tcPr>
            <w:tcW w:w="595" w:type="dxa"/>
            <w:gridSpan w:val="2"/>
            <w:tcBorders/>
            <w:shd w:fill="auto" w:val="clear"/>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1.4.</w:t>
            </w:r>
          </w:p>
        </w:tc>
        <w:tc>
          <w:tcPr>
            <w:tcW w:w="9301" w:type="dxa"/>
            <w:gridSpan w:val="2"/>
            <w:tcBorders>
              <w:bottom w:val="single" w:sz="4" w:space="0" w:color="00000A"/>
              <w:insideH w:val="single" w:sz="4" w:space="0" w:color="00000A"/>
            </w:tcBorders>
            <w:shd w:fill="auto" w:val="clear"/>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Контактный телефон органа, предоставляющего муниципальную услугу </w:t>
            </w:r>
          </w:p>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8 42356 25-9-69</w:t>
            </w:r>
          </w:p>
        </w:tc>
      </w:tr>
      <w:tr>
        <w:trPr/>
        <w:tc>
          <w:tcPr>
            <w:tcW w:w="417" w:type="dxa"/>
            <w:gridSpan w:val="2"/>
            <w:tcBorders/>
            <w:shd w:fill="auto" w:val="clear"/>
          </w:tcPr>
          <w:p>
            <w:pPr>
              <w:pStyle w:val="ListParagraph"/>
              <w:widowControl w:val="false"/>
              <w:spacing w:lineRule="auto" w:line="360" w:before="0" w:after="0"/>
              <w:ind w:left="142" w:hanging="0"/>
              <w:rPr>
                <w:rFonts w:ascii="Times New Roman" w:hAnsi="Times New Roman" w:cs="Times New Roman"/>
                <w:sz w:val="24"/>
                <w:szCs w:val="24"/>
              </w:rPr>
            </w:pPr>
            <w:r>
              <w:rPr>
                <w:rFonts w:cs="Times New Roman" w:ascii="Times New Roman" w:hAnsi="Times New Roman"/>
                <w:sz w:val="24"/>
                <w:szCs w:val="24"/>
              </w:rPr>
            </w:r>
          </w:p>
        </w:tc>
        <w:tc>
          <w:tcPr>
            <w:tcW w:w="595" w:type="dxa"/>
            <w:gridSpan w:val="2"/>
            <w:tcBorders/>
            <w:shd w:fill="auto" w:val="clear"/>
          </w:tcPr>
          <w:p>
            <w:pPr>
              <w:pStyle w:val="Normal"/>
              <w:widowControl w:val="false"/>
              <w:spacing w:lineRule="auto" w:line="360" w:before="0" w:after="0"/>
              <w:rPr>
                <w:rFonts w:ascii="Times New Roman" w:hAnsi="Times New Roman" w:cs="Times New Roman"/>
                <w:sz w:val="24"/>
                <w:szCs w:val="24"/>
              </w:rPr>
            </w:pPr>
            <w:r>
              <w:rPr>
                <w:rFonts w:cs="Times New Roman" w:ascii="Times New Roman" w:hAnsi="Times New Roman"/>
                <w:sz w:val="24"/>
                <w:szCs w:val="24"/>
              </w:rPr>
              <w:t>1.5.</w:t>
            </w:r>
          </w:p>
        </w:tc>
        <w:tc>
          <w:tcPr>
            <w:tcW w:w="9301" w:type="dxa"/>
            <w:gridSpan w:val="2"/>
            <w:tcBorders/>
            <w:shd w:fill="auto" w:val="clear"/>
          </w:tcPr>
          <w:p>
            <w:pPr>
              <w:pStyle w:val="Normal"/>
              <w:widowControl w:val="false"/>
              <w:spacing w:lineRule="auto" w:line="360" w:before="0" w:after="0"/>
              <w:rPr>
                <w:rFonts w:ascii="Times New Roman" w:hAnsi="Times New Roman" w:cs="Times New Roman"/>
                <w:sz w:val="24"/>
                <w:szCs w:val="24"/>
              </w:rPr>
            </w:pPr>
            <w:r>
              <w:rPr>
                <w:rFonts w:cs="Times New Roman" w:ascii="Times New Roman" w:hAnsi="Times New Roman"/>
                <w:sz w:val="24"/>
                <w:szCs w:val="24"/>
              </w:rPr>
              <w:t>Официальный сайт органа, предоставляющего муниципальную услугу, расположен в информационно-телекоммуникационной сети Интернет по адресу:</w:t>
            </w:r>
          </w:p>
        </w:tc>
      </w:tr>
      <w:tr>
        <w:trPr/>
        <w:tc>
          <w:tcPr>
            <w:tcW w:w="417" w:type="dxa"/>
            <w:gridSpan w:val="2"/>
            <w:tcBorders/>
            <w:shd w:fill="auto" w:val="clear"/>
          </w:tcPr>
          <w:p>
            <w:pPr>
              <w:pStyle w:val="ListParagraph"/>
              <w:widowControl w:val="false"/>
              <w:spacing w:lineRule="auto" w:line="360" w:before="0" w:after="0"/>
              <w:ind w:left="142" w:hanging="0"/>
              <w:rPr>
                <w:rFonts w:ascii="Times New Roman" w:hAnsi="Times New Roman" w:cs="Times New Roman"/>
                <w:sz w:val="24"/>
                <w:szCs w:val="24"/>
              </w:rPr>
            </w:pPr>
            <w:r>
              <w:rPr>
                <w:rFonts w:cs="Times New Roman" w:ascii="Times New Roman" w:hAnsi="Times New Roman"/>
                <w:sz w:val="24"/>
                <w:szCs w:val="24"/>
              </w:rPr>
            </w:r>
          </w:p>
        </w:tc>
        <w:tc>
          <w:tcPr>
            <w:tcW w:w="595" w:type="dxa"/>
            <w:gridSpan w:val="2"/>
            <w:tcBorders/>
            <w:shd w:fill="auto" w:val="clear"/>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301" w:type="dxa"/>
            <w:gridSpan w:val="2"/>
            <w:tcBorders>
              <w:bottom w:val="single" w:sz="4" w:space="0" w:color="00000A"/>
              <w:insideH w:val="single" w:sz="4" w:space="0" w:color="00000A"/>
            </w:tcBorders>
            <w:shd w:fill="auto" w:val="clear"/>
          </w:tcPr>
          <w:p>
            <w:pPr>
              <w:pStyle w:val="Normal"/>
              <w:widowControl w:val="false"/>
              <w:spacing w:lineRule="auto" w:line="360" w:before="0" w:after="0"/>
              <w:jc w:val="both"/>
              <w:rPr/>
            </w:pPr>
            <w:hyperlink r:id="rId4">
              <w:r>
                <w:rPr>
                  <w:rStyle w:val="Style15"/>
                  <w:rFonts w:cs="Times New Roman" w:ascii="Times New Roman" w:hAnsi="Times New Roman"/>
                  <w:sz w:val="24"/>
                  <w:szCs w:val="24"/>
                  <w:u w:val="single"/>
                </w:rPr>
                <w:t>dalnerokrug.ru</w:t>
              </w:r>
            </w:hyperlink>
          </w:p>
        </w:tc>
      </w:tr>
      <w:tr>
        <w:trPr/>
        <w:tc>
          <w:tcPr>
            <w:tcW w:w="417" w:type="dxa"/>
            <w:gridSpan w:val="2"/>
            <w:tcBorders/>
            <w:shd w:fill="auto" w:val="clear"/>
          </w:tcPr>
          <w:p>
            <w:pPr>
              <w:pStyle w:val="ListParagraph"/>
              <w:widowControl w:val="false"/>
              <w:spacing w:lineRule="auto" w:line="360" w:before="0" w:after="0"/>
              <w:ind w:left="142" w:hanging="0"/>
              <w:rPr>
                <w:rFonts w:ascii="Times New Roman" w:hAnsi="Times New Roman" w:cs="Times New Roman"/>
                <w:sz w:val="24"/>
                <w:szCs w:val="24"/>
              </w:rPr>
            </w:pPr>
            <w:r>
              <w:rPr>
                <w:rFonts w:cs="Times New Roman" w:ascii="Times New Roman" w:hAnsi="Times New Roman"/>
                <w:sz w:val="24"/>
                <w:szCs w:val="24"/>
              </w:rPr>
            </w:r>
          </w:p>
        </w:tc>
        <w:tc>
          <w:tcPr>
            <w:tcW w:w="595" w:type="dxa"/>
            <w:gridSpan w:val="2"/>
            <w:tcBorders/>
            <w:shd w:fill="auto" w:val="clear"/>
          </w:tcPr>
          <w:p>
            <w:pPr>
              <w:pStyle w:val="Normal"/>
              <w:widowControl w:val="false"/>
              <w:spacing w:lineRule="auto" w:line="360" w:before="0" w:after="0"/>
              <w:rPr>
                <w:rFonts w:ascii="Times New Roman" w:hAnsi="Times New Roman" w:cs="Times New Roman"/>
                <w:sz w:val="24"/>
                <w:szCs w:val="24"/>
              </w:rPr>
            </w:pPr>
            <w:r>
              <w:rPr>
                <w:rFonts w:cs="Times New Roman" w:ascii="Times New Roman" w:hAnsi="Times New Roman"/>
                <w:sz w:val="24"/>
                <w:szCs w:val="24"/>
              </w:rPr>
              <w:t>1.5</w:t>
            </w:r>
          </w:p>
        </w:tc>
        <w:tc>
          <w:tcPr>
            <w:tcW w:w="9301" w:type="dxa"/>
            <w:gridSpan w:val="2"/>
            <w:tcBorders/>
            <w:shd w:fill="auto" w:val="clear"/>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Адрес электронной почты органа, предоставляющего муниципальную услугу:</w:t>
            </w:r>
          </w:p>
        </w:tc>
      </w:tr>
      <w:tr>
        <w:trPr/>
        <w:tc>
          <w:tcPr>
            <w:tcW w:w="417" w:type="dxa"/>
            <w:gridSpan w:val="2"/>
            <w:tcBorders/>
            <w:shd w:fill="auto" w:val="clear"/>
          </w:tcPr>
          <w:p>
            <w:pPr>
              <w:pStyle w:val="ListParagraph"/>
              <w:widowControl w:val="false"/>
              <w:spacing w:lineRule="auto" w:line="360" w:before="0" w:after="0"/>
              <w:ind w:left="142" w:hanging="0"/>
              <w:rPr>
                <w:rFonts w:ascii="Times New Roman" w:hAnsi="Times New Roman" w:cs="Times New Roman"/>
                <w:sz w:val="24"/>
                <w:szCs w:val="24"/>
              </w:rPr>
            </w:pPr>
            <w:r>
              <w:rPr>
                <w:rFonts w:cs="Times New Roman" w:ascii="Times New Roman" w:hAnsi="Times New Roman"/>
                <w:sz w:val="24"/>
                <w:szCs w:val="24"/>
              </w:rPr>
            </w:r>
          </w:p>
        </w:tc>
        <w:tc>
          <w:tcPr>
            <w:tcW w:w="595" w:type="dxa"/>
            <w:gridSpan w:val="2"/>
            <w:tcBorders/>
            <w:shd w:fill="auto" w:val="clear"/>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301" w:type="dxa"/>
            <w:gridSpan w:val="2"/>
            <w:tcBorders>
              <w:bottom w:val="single" w:sz="4" w:space="0" w:color="00000A"/>
              <w:insideH w:val="single" w:sz="4" w:space="0" w:color="00000A"/>
            </w:tcBorders>
            <w:shd w:fill="auto" w:val="clear"/>
          </w:tcPr>
          <w:p>
            <w:pPr>
              <w:pStyle w:val="Normal"/>
              <w:widowControl w:val="false"/>
              <w:spacing w:lineRule="auto" w:line="360" w:before="0" w:after="0"/>
              <w:jc w:val="both"/>
              <w:rPr/>
            </w:pPr>
            <w:hyperlink r:id="rId5">
              <w:r>
                <w:rPr>
                  <w:rStyle w:val="Style15"/>
                  <w:rFonts w:ascii="Times New Roman" w:hAnsi="Times New Roman"/>
                  <w:color w:val="00000A"/>
                  <w:sz w:val="24"/>
                  <w:szCs w:val="24"/>
                  <w:lang w:val="en-US"/>
                </w:rPr>
                <w:t>mycbmyo</w:t>
              </w:r>
              <w:r>
                <w:rPr>
                  <w:rStyle w:val="Style15"/>
                  <w:rFonts w:ascii="Times New Roman" w:hAnsi="Times New Roman"/>
                  <w:color w:val="00000A"/>
                  <w:sz w:val="24"/>
                  <w:szCs w:val="24"/>
                </w:rPr>
                <w:t>@</w:t>
              </w:r>
              <w:r>
                <w:rPr>
                  <w:rStyle w:val="Style15"/>
                  <w:rFonts w:ascii="Times New Roman" w:hAnsi="Times New Roman"/>
                  <w:color w:val="00000A"/>
                  <w:sz w:val="24"/>
                  <w:szCs w:val="24"/>
                  <w:lang w:val="en-US"/>
                </w:rPr>
                <w:t>mail</w:t>
              </w:r>
              <w:r>
                <w:rPr>
                  <w:rStyle w:val="Style15"/>
                  <w:rFonts w:ascii="Times New Roman" w:hAnsi="Times New Roman"/>
                  <w:color w:val="00000A"/>
                  <w:sz w:val="24"/>
                  <w:szCs w:val="24"/>
                </w:rPr>
                <w:t>.</w:t>
              </w:r>
              <w:r>
                <w:rPr>
                  <w:rStyle w:val="Style15"/>
                  <w:rFonts w:ascii="Times New Roman" w:hAnsi="Times New Roman"/>
                  <w:color w:val="00000A"/>
                  <w:sz w:val="24"/>
                  <w:szCs w:val="24"/>
                  <w:lang w:val="en-US"/>
                </w:rPr>
                <w:t>primorye</w:t>
              </w:r>
              <w:r>
                <w:rPr>
                  <w:rStyle w:val="Style15"/>
                  <w:rFonts w:ascii="Times New Roman" w:hAnsi="Times New Roman"/>
                  <w:color w:val="00000A"/>
                  <w:sz w:val="24"/>
                  <w:szCs w:val="24"/>
                </w:rPr>
                <w:t>.</w:t>
              </w:r>
              <w:r>
                <w:rPr>
                  <w:rStyle w:val="Style15"/>
                  <w:rFonts w:ascii="Times New Roman" w:hAnsi="Times New Roman"/>
                  <w:color w:val="00000A"/>
                  <w:sz w:val="24"/>
                  <w:szCs w:val="24"/>
                  <w:lang w:val="en-US"/>
                </w:rPr>
                <w:t>ru</w:t>
              </w:r>
            </w:hyperlink>
          </w:p>
        </w:tc>
      </w:tr>
      <w:tr>
        <w:trPr/>
        <w:tc>
          <w:tcPr>
            <w:tcW w:w="390" w:type="dxa"/>
            <w:tcBorders/>
            <w:shd w:fill="auto" w:val="clear"/>
          </w:tcPr>
          <w:p>
            <w:pPr>
              <w:pStyle w:val="ListParagraph"/>
              <w:widowControl w:val="false"/>
              <w:spacing w:lineRule="auto" w:line="360" w:before="0" w:after="0"/>
              <w:ind w:left="0" w:hanging="0"/>
              <w:rPr>
                <w:rFonts w:ascii="Times New Roman" w:hAnsi="Times New Roman" w:cs="Times New Roman"/>
                <w:sz w:val="24"/>
                <w:szCs w:val="24"/>
              </w:rPr>
            </w:pPr>
            <w:r>
              <w:rPr>
                <w:rFonts w:cs="Times New Roman" w:ascii="Times New Roman" w:hAnsi="Times New Roman"/>
                <w:sz w:val="24"/>
                <w:szCs w:val="24"/>
              </w:rPr>
            </w:r>
          </w:p>
        </w:tc>
        <w:tc>
          <w:tcPr>
            <w:tcW w:w="9923" w:type="dxa"/>
            <w:gridSpan w:val="5"/>
            <w:tcBorders/>
            <w:shd w:fill="auto" w:val="clear"/>
          </w:tcPr>
          <w:p>
            <w:pPr>
              <w:pStyle w:val="Normal"/>
              <w:widowControl w:val="false"/>
              <w:spacing w:lineRule="auto" w:line="360" w:before="0" w:after="0"/>
              <w:rPr>
                <w:rFonts w:ascii="Times New Roman" w:hAnsi="Times New Roman" w:cs="Times New Roman"/>
                <w:sz w:val="24"/>
                <w:szCs w:val="24"/>
              </w:rPr>
            </w:pPr>
            <w:r>
              <w:rPr>
                <w:rFonts w:cs="Times New Roman" w:ascii="Times New Roman" w:hAnsi="Times New Roman"/>
                <w:sz w:val="24"/>
                <w:szCs w:val="24"/>
              </w:rPr>
            </w:r>
          </w:p>
        </w:tc>
      </w:tr>
      <w:tr>
        <w:trPr/>
        <w:tc>
          <w:tcPr>
            <w:tcW w:w="390" w:type="dxa"/>
            <w:tcBorders/>
            <w:shd w:fill="auto" w:val="clear"/>
          </w:tcPr>
          <w:p>
            <w:pPr>
              <w:pStyle w:val="ListParagraph"/>
              <w:widowControl w:val="false"/>
              <w:numPr>
                <w:ilvl w:val="0"/>
                <w:numId w:val="7"/>
              </w:numPr>
              <w:spacing w:lineRule="auto" w:line="360" w:before="0" w:after="0"/>
              <w:ind w:left="0" w:hanging="0"/>
              <w:jc w:val="center"/>
              <w:rPr>
                <w:rFonts w:ascii="Times New Roman" w:hAnsi="Times New Roman" w:cs="Times New Roman"/>
                <w:sz w:val="24"/>
                <w:szCs w:val="24"/>
              </w:rPr>
            </w:pPr>
            <w:r>
              <w:rPr>
                <w:rFonts w:cs="Times New Roman" w:ascii="Times New Roman" w:hAnsi="Times New Roman"/>
                <w:sz w:val="24"/>
                <w:szCs w:val="24"/>
              </w:rPr>
            </w:r>
          </w:p>
        </w:tc>
        <w:tc>
          <w:tcPr>
            <w:tcW w:w="9923" w:type="dxa"/>
            <w:gridSpan w:val="5"/>
            <w:tcBorders/>
            <w:shd w:fill="auto" w:val="clear"/>
          </w:tcPr>
          <w:p>
            <w:pPr>
              <w:pStyle w:val="Normal"/>
              <w:widowControl w:val="false"/>
              <w:spacing w:lineRule="auto" w:line="360" w:before="0" w:after="0"/>
              <w:rPr>
                <w:rFonts w:ascii="Times New Roman" w:hAnsi="Times New Roman" w:cs="Times New Roman"/>
                <w:sz w:val="24"/>
                <w:szCs w:val="24"/>
              </w:rPr>
            </w:pPr>
            <w:r>
              <w:rPr>
                <w:rFonts w:cs="Times New Roman" w:ascii="Times New Roman" w:hAnsi="Times New Roman"/>
                <w:sz w:val="24"/>
                <w:szCs w:val="24"/>
              </w:rPr>
              <w:t>Многофункциональные центры предоставления государственных и муниципальных услуг,  Приморского края (далее – МФЦ)</w:t>
            </w:r>
          </w:p>
        </w:tc>
      </w:tr>
      <w:tr>
        <w:trPr/>
        <w:tc>
          <w:tcPr>
            <w:tcW w:w="390" w:type="dxa"/>
            <w:tcBorders/>
            <w:shd w:fill="auto" w:val="clear"/>
          </w:tcPr>
          <w:p>
            <w:pPr>
              <w:pStyle w:val="ListParagraph"/>
              <w:widowControl w:val="false"/>
              <w:spacing w:lineRule="auto" w:line="360" w:before="0" w:after="0"/>
              <w:ind w:left="142" w:hanging="0"/>
              <w:rPr>
                <w:rFonts w:ascii="Times New Roman" w:hAnsi="Times New Roman" w:cs="Times New Roman"/>
                <w:sz w:val="24"/>
                <w:szCs w:val="24"/>
              </w:rPr>
            </w:pPr>
            <w:r>
              <w:rPr>
                <w:rFonts w:cs="Times New Roman" w:ascii="Times New Roman" w:hAnsi="Times New Roman"/>
                <w:sz w:val="24"/>
                <w:szCs w:val="24"/>
              </w:rPr>
            </w:r>
          </w:p>
        </w:tc>
        <w:tc>
          <w:tcPr>
            <w:tcW w:w="586" w:type="dxa"/>
            <w:gridSpan w:val="2"/>
            <w:tcBorders/>
            <w:shd w:fill="auto" w:val="clear"/>
          </w:tcPr>
          <w:p>
            <w:pPr>
              <w:pStyle w:val="ListParagraph"/>
              <w:widowControl w:val="false"/>
              <w:spacing w:lineRule="auto" w:line="360" w:before="0" w:after="0"/>
              <w:ind w:left="0" w:hanging="0"/>
              <w:rPr>
                <w:rFonts w:ascii="Times New Roman" w:hAnsi="Times New Roman" w:cs="Times New Roman"/>
                <w:sz w:val="24"/>
                <w:szCs w:val="24"/>
              </w:rPr>
            </w:pPr>
            <w:r>
              <w:rPr>
                <w:rFonts w:cs="Times New Roman" w:ascii="Times New Roman" w:hAnsi="Times New Roman"/>
                <w:sz w:val="24"/>
                <w:szCs w:val="24"/>
              </w:rPr>
              <w:t>2.1.</w:t>
            </w:r>
          </w:p>
        </w:tc>
        <w:tc>
          <w:tcPr>
            <w:tcW w:w="9337" w:type="dxa"/>
            <w:gridSpan w:val="3"/>
            <w:tcBorders/>
            <w:shd w:fill="auto" w:val="clear"/>
          </w:tcPr>
          <w:p>
            <w:pPr>
              <w:pStyle w:val="Normal"/>
              <w:widowControl w:val="false"/>
              <w:spacing w:lineRule="auto" w:line="360" w:before="0" w:after="0"/>
              <w:rPr>
                <w:rFonts w:ascii="Times New Roman" w:hAnsi="Times New Roman" w:cs="Times New Roman"/>
                <w:sz w:val="24"/>
                <w:szCs w:val="24"/>
                <w:vertAlign w:val="superscript"/>
              </w:rPr>
            </w:pPr>
            <w:r>
              <w:rPr>
                <w:rFonts w:cs="Times New Roman" w:ascii="Times New Roman" w:hAnsi="Times New Roman"/>
                <w:sz w:val="24"/>
                <w:szCs w:val="24"/>
              </w:rPr>
              <w:t>Перечень МФЦ, расположенных на территории Приморского края,  места их 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w:t>
            </w:r>
          </w:p>
        </w:tc>
      </w:tr>
      <w:tr>
        <w:trPr/>
        <w:tc>
          <w:tcPr>
            <w:tcW w:w="390" w:type="dxa"/>
            <w:tcBorders/>
            <w:shd w:fill="auto" w:val="clear"/>
          </w:tcPr>
          <w:p>
            <w:pPr>
              <w:pStyle w:val="ListParagraph"/>
              <w:widowControl w:val="false"/>
              <w:spacing w:lineRule="auto" w:line="360" w:before="0" w:after="0"/>
              <w:ind w:left="142" w:hanging="0"/>
              <w:rPr>
                <w:rFonts w:ascii="Times New Roman" w:hAnsi="Times New Roman" w:cs="Times New Roman"/>
                <w:sz w:val="24"/>
                <w:szCs w:val="24"/>
              </w:rPr>
            </w:pPr>
            <w:r>
              <w:rPr>
                <w:rFonts w:cs="Times New Roman" w:ascii="Times New Roman" w:hAnsi="Times New Roman"/>
                <w:sz w:val="24"/>
                <w:szCs w:val="24"/>
              </w:rPr>
            </w:r>
          </w:p>
        </w:tc>
        <w:tc>
          <w:tcPr>
            <w:tcW w:w="586" w:type="dxa"/>
            <w:gridSpan w:val="2"/>
            <w:tcBorders/>
            <w:shd w:fill="auto" w:val="clear"/>
          </w:tcPr>
          <w:p>
            <w:pPr>
              <w:pStyle w:val="ListParagraph"/>
              <w:widowControl w:val="false"/>
              <w:spacing w:lineRule="auto" w:line="360" w:before="0" w:after="0"/>
              <w:ind w:left="142" w:hanging="0"/>
              <w:rPr>
                <w:rFonts w:ascii="Times New Roman" w:hAnsi="Times New Roman" w:cs="Times New Roman"/>
                <w:sz w:val="24"/>
                <w:szCs w:val="24"/>
              </w:rPr>
            </w:pPr>
            <w:r>
              <w:rPr>
                <w:rFonts w:cs="Times New Roman" w:ascii="Times New Roman" w:hAnsi="Times New Roman"/>
                <w:sz w:val="24"/>
                <w:szCs w:val="24"/>
              </w:rPr>
            </w:r>
          </w:p>
        </w:tc>
        <w:tc>
          <w:tcPr>
            <w:tcW w:w="9337" w:type="dxa"/>
            <w:gridSpan w:val="3"/>
            <w:tcBorders>
              <w:bottom w:val="single" w:sz="4" w:space="0" w:color="00000A"/>
              <w:insideH w:val="single" w:sz="4" w:space="0" w:color="00000A"/>
            </w:tcBorders>
            <w:shd w:fill="auto" w:val="clear"/>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www.mfc-25.ru</w:t>
            </w:r>
          </w:p>
        </w:tc>
      </w:tr>
      <w:tr>
        <w:trPr/>
        <w:tc>
          <w:tcPr>
            <w:tcW w:w="390" w:type="dxa"/>
            <w:tcBorders/>
            <w:shd w:fill="auto" w:val="clear"/>
          </w:tcPr>
          <w:p>
            <w:pPr>
              <w:pStyle w:val="ListParagraph"/>
              <w:widowControl w:val="false"/>
              <w:spacing w:lineRule="auto" w:line="360" w:before="0" w:after="0"/>
              <w:ind w:left="142" w:hanging="0"/>
              <w:rPr>
                <w:rFonts w:ascii="Times New Roman" w:hAnsi="Times New Roman" w:cs="Times New Roman"/>
                <w:sz w:val="24"/>
                <w:szCs w:val="24"/>
              </w:rPr>
            </w:pPr>
            <w:r>
              <w:rPr>
                <w:rFonts w:cs="Times New Roman" w:ascii="Times New Roman" w:hAnsi="Times New Roman"/>
                <w:sz w:val="24"/>
                <w:szCs w:val="24"/>
              </w:rPr>
            </w:r>
          </w:p>
        </w:tc>
        <w:tc>
          <w:tcPr>
            <w:tcW w:w="586" w:type="dxa"/>
            <w:gridSpan w:val="2"/>
            <w:tcBorders/>
            <w:shd w:fill="auto" w:val="clear"/>
          </w:tcPr>
          <w:p>
            <w:pPr>
              <w:pStyle w:val="ListParagraph"/>
              <w:widowControl w:val="false"/>
              <w:spacing w:lineRule="auto" w:line="360" w:before="0" w:after="0"/>
              <w:ind w:left="0" w:hanging="0"/>
              <w:rPr>
                <w:rFonts w:ascii="Times New Roman" w:hAnsi="Times New Roman" w:cs="Times New Roman"/>
                <w:sz w:val="24"/>
                <w:szCs w:val="24"/>
              </w:rPr>
            </w:pPr>
            <w:r>
              <w:rPr>
                <w:rFonts w:cs="Times New Roman" w:ascii="Times New Roman" w:hAnsi="Times New Roman"/>
                <w:sz w:val="24"/>
                <w:szCs w:val="24"/>
              </w:rPr>
              <w:t>2.2.</w:t>
            </w:r>
          </w:p>
        </w:tc>
        <w:tc>
          <w:tcPr>
            <w:tcW w:w="9337" w:type="dxa"/>
            <w:gridSpan w:val="3"/>
            <w:tcBorders>
              <w:top w:val="single" w:sz="4" w:space="0" w:color="00000A"/>
            </w:tcBorders>
            <w:shd w:fill="auto" w:val="clear"/>
          </w:tcPr>
          <w:p>
            <w:pPr>
              <w:pStyle w:val="Normal"/>
              <w:widowControl w:val="false"/>
              <w:spacing w:lineRule="auto" w:line="360" w:before="0" w:after="0"/>
              <w:rPr>
                <w:rFonts w:ascii="Times New Roman" w:hAnsi="Times New Roman" w:cs="Times New Roman"/>
                <w:sz w:val="24"/>
                <w:szCs w:val="24"/>
              </w:rPr>
            </w:pPr>
            <w:r>
              <w:rPr>
                <w:rFonts w:cs="Times New Roman" w:ascii="Times New Roman" w:hAnsi="Times New Roman"/>
                <w:sz w:val="24"/>
                <w:szCs w:val="24"/>
              </w:rPr>
              <w:t>Единый телефон сети МФЦ, расположенных на территории Приморского края:</w:t>
            </w:r>
          </w:p>
        </w:tc>
      </w:tr>
      <w:tr>
        <w:trPr/>
        <w:tc>
          <w:tcPr>
            <w:tcW w:w="390" w:type="dxa"/>
            <w:tcBorders/>
            <w:shd w:fill="auto" w:val="clear"/>
          </w:tcPr>
          <w:p>
            <w:pPr>
              <w:pStyle w:val="ListParagraph"/>
              <w:widowControl w:val="false"/>
              <w:spacing w:lineRule="auto" w:line="360" w:before="0" w:after="0"/>
              <w:ind w:left="142" w:hanging="0"/>
              <w:rPr>
                <w:rFonts w:ascii="Times New Roman" w:hAnsi="Times New Roman" w:cs="Times New Roman"/>
                <w:sz w:val="24"/>
                <w:szCs w:val="24"/>
              </w:rPr>
            </w:pPr>
            <w:r>
              <w:rPr>
                <w:rFonts w:cs="Times New Roman" w:ascii="Times New Roman" w:hAnsi="Times New Roman"/>
                <w:sz w:val="24"/>
                <w:szCs w:val="24"/>
              </w:rPr>
            </w:r>
          </w:p>
        </w:tc>
        <w:tc>
          <w:tcPr>
            <w:tcW w:w="586" w:type="dxa"/>
            <w:gridSpan w:val="2"/>
            <w:tcBorders/>
            <w:shd w:fill="auto" w:val="clear"/>
          </w:tcPr>
          <w:p>
            <w:pPr>
              <w:pStyle w:val="ListParagraph"/>
              <w:widowControl w:val="false"/>
              <w:spacing w:lineRule="auto" w:line="360" w:before="0" w:after="0"/>
              <w:ind w:left="142" w:hanging="0"/>
              <w:rPr>
                <w:rFonts w:ascii="Times New Roman" w:hAnsi="Times New Roman" w:cs="Times New Roman"/>
                <w:sz w:val="24"/>
                <w:szCs w:val="24"/>
              </w:rPr>
            </w:pPr>
            <w:r>
              <w:rPr>
                <w:rFonts w:cs="Times New Roman" w:ascii="Times New Roman" w:hAnsi="Times New Roman"/>
                <w:sz w:val="24"/>
                <w:szCs w:val="24"/>
              </w:rPr>
            </w:r>
          </w:p>
        </w:tc>
        <w:tc>
          <w:tcPr>
            <w:tcW w:w="9337" w:type="dxa"/>
            <w:gridSpan w:val="3"/>
            <w:tcBorders>
              <w:bottom w:val="single" w:sz="4" w:space="0" w:color="00000A"/>
              <w:insideH w:val="single" w:sz="4" w:space="0" w:color="00000A"/>
            </w:tcBorders>
            <w:shd w:fill="auto" w:val="clear"/>
          </w:tcPr>
          <w:p>
            <w:pPr>
              <w:pStyle w:val="Normal"/>
              <w:widowControl w:val="false"/>
              <w:spacing w:lineRule="auto" w:line="360" w:before="0" w:after="0"/>
              <w:jc w:val="center"/>
              <w:rPr>
                <w:rFonts w:ascii="Times New Roman" w:hAnsi="Times New Roman" w:cs="Times New Roman"/>
                <w:sz w:val="24"/>
                <w:szCs w:val="24"/>
              </w:rPr>
            </w:pPr>
            <w:r>
              <w:rPr>
                <w:rFonts w:cs="Times New Roman" w:ascii="Times New Roman" w:hAnsi="Times New Roman"/>
                <w:sz w:val="24"/>
                <w:szCs w:val="24"/>
              </w:rPr>
              <w:t>8(423)201-01-56</w:t>
            </w:r>
          </w:p>
        </w:tc>
      </w:tr>
      <w:tr>
        <w:trPr/>
        <w:tc>
          <w:tcPr>
            <w:tcW w:w="390" w:type="dxa"/>
            <w:tcBorders/>
            <w:shd w:fill="auto" w:val="clear"/>
          </w:tcPr>
          <w:p>
            <w:pPr>
              <w:pStyle w:val="ListParagraph"/>
              <w:widowControl w:val="false"/>
              <w:spacing w:lineRule="auto" w:line="360" w:before="0" w:after="0"/>
              <w:ind w:left="142" w:hanging="0"/>
              <w:rPr>
                <w:rFonts w:ascii="Times New Roman" w:hAnsi="Times New Roman" w:cs="Times New Roman"/>
                <w:sz w:val="24"/>
                <w:szCs w:val="24"/>
              </w:rPr>
            </w:pPr>
            <w:r>
              <w:rPr>
                <w:rFonts w:cs="Times New Roman" w:ascii="Times New Roman" w:hAnsi="Times New Roman"/>
                <w:sz w:val="24"/>
                <w:szCs w:val="24"/>
              </w:rPr>
            </w:r>
          </w:p>
        </w:tc>
        <w:tc>
          <w:tcPr>
            <w:tcW w:w="586" w:type="dxa"/>
            <w:gridSpan w:val="2"/>
            <w:tcBorders/>
            <w:shd w:fill="auto" w:val="clear"/>
          </w:tcPr>
          <w:p>
            <w:pPr>
              <w:pStyle w:val="ListParagraph"/>
              <w:widowControl w:val="false"/>
              <w:spacing w:lineRule="auto" w:line="360" w:before="0" w:after="0"/>
              <w:ind w:left="0" w:hanging="0"/>
              <w:rPr>
                <w:rFonts w:ascii="Times New Roman" w:hAnsi="Times New Roman" w:cs="Times New Roman"/>
                <w:sz w:val="24"/>
                <w:szCs w:val="24"/>
              </w:rPr>
            </w:pPr>
            <w:r>
              <w:rPr>
                <w:rFonts w:cs="Times New Roman" w:ascii="Times New Roman" w:hAnsi="Times New Roman"/>
                <w:sz w:val="24"/>
                <w:szCs w:val="24"/>
              </w:rPr>
              <w:t>2.3.</w:t>
            </w:r>
          </w:p>
        </w:tc>
        <w:tc>
          <w:tcPr>
            <w:tcW w:w="9337" w:type="dxa"/>
            <w:gridSpan w:val="3"/>
            <w:tcBorders>
              <w:top w:val="single" w:sz="4" w:space="0" w:color="00000A"/>
            </w:tcBorders>
            <w:shd w:fill="auto" w:val="clear"/>
          </w:tcPr>
          <w:p>
            <w:pPr>
              <w:pStyle w:val="Normal"/>
              <w:widowControl w:val="false"/>
              <w:spacing w:lineRule="auto" w:line="360" w:before="0" w:after="0"/>
              <w:rPr>
                <w:rFonts w:ascii="Times New Roman" w:hAnsi="Times New Roman" w:cs="Times New Roman"/>
                <w:sz w:val="24"/>
                <w:szCs w:val="24"/>
              </w:rPr>
            </w:pPr>
            <w:r>
              <w:rPr>
                <w:rFonts w:cs="Times New Roman" w:ascii="Times New Roman" w:hAnsi="Times New Roman"/>
                <w:sz w:val="24"/>
                <w:szCs w:val="24"/>
              </w:rPr>
              <w:t>Адрес электронной почты:</w:t>
            </w:r>
          </w:p>
        </w:tc>
      </w:tr>
      <w:tr>
        <w:trPr/>
        <w:tc>
          <w:tcPr>
            <w:tcW w:w="390" w:type="dxa"/>
            <w:tcBorders/>
            <w:shd w:fill="auto" w:val="clear"/>
          </w:tcPr>
          <w:p>
            <w:pPr>
              <w:pStyle w:val="ListParagraph"/>
              <w:widowControl w:val="false"/>
              <w:spacing w:lineRule="auto" w:line="360" w:before="0" w:after="0"/>
              <w:ind w:left="142" w:hanging="0"/>
              <w:rPr>
                <w:rFonts w:ascii="Times New Roman" w:hAnsi="Times New Roman" w:cs="Times New Roman"/>
                <w:sz w:val="24"/>
                <w:szCs w:val="24"/>
              </w:rPr>
            </w:pPr>
            <w:r>
              <w:rPr>
                <w:rFonts w:cs="Times New Roman" w:ascii="Times New Roman" w:hAnsi="Times New Roman"/>
                <w:sz w:val="24"/>
                <w:szCs w:val="24"/>
              </w:rPr>
            </w:r>
          </w:p>
        </w:tc>
        <w:tc>
          <w:tcPr>
            <w:tcW w:w="586" w:type="dxa"/>
            <w:gridSpan w:val="2"/>
            <w:tcBorders/>
            <w:shd w:fill="auto" w:val="clear"/>
          </w:tcPr>
          <w:p>
            <w:pPr>
              <w:pStyle w:val="ListParagraph"/>
              <w:widowControl w:val="false"/>
              <w:spacing w:lineRule="auto" w:line="360" w:before="0" w:after="0"/>
              <w:ind w:left="142" w:hanging="0"/>
              <w:rPr>
                <w:rFonts w:ascii="Times New Roman" w:hAnsi="Times New Roman" w:cs="Times New Roman"/>
                <w:sz w:val="24"/>
                <w:szCs w:val="24"/>
              </w:rPr>
            </w:pPr>
            <w:r>
              <w:rPr>
                <w:rFonts w:cs="Times New Roman" w:ascii="Times New Roman" w:hAnsi="Times New Roman"/>
                <w:sz w:val="24"/>
                <w:szCs w:val="24"/>
              </w:rPr>
            </w:r>
          </w:p>
        </w:tc>
        <w:tc>
          <w:tcPr>
            <w:tcW w:w="9337" w:type="dxa"/>
            <w:gridSpan w:val="3"/>
            <w:tcBorders>
              <w:bottom w:val="single" w:sz="4" w:space="0" w:color="00000A"/>
              <w:insideH w:val="single" w:sz="4" w:space="0" w:color="00000A"/>
            </w:tcBorders>
            <w:shd w:fill="auto" w:val="clear"/>
          </w:tcPr>
          <w:p>
            <w:pPr>
              <w:pStyle w:val="Normal"/>
              <w:widowControl w:val="false"/>
              <w:spacing w:lineRule="auto" w:line="360" w:before="0" w:after="0"/>
              <w:jc w:val="center"/>
              <w:rPr>
                <w:rFonts w:ascii="Times New Roman" w:hAnsi="Times New Roman" w:cs="Times New Roman"/>
                <w:sz w:val="24"/>
                <w:szCs w:val="24"/>
                <w:lang w:val="en-US"/>
              </w:rPr>
            </w:pPr>
            <w:r>
              <w:rPr>
                <w:rFonts w:cs="Times New Roman" w:ascii="Times New Roman" w:hAnsi="Times New Roman"/>
                <w:sz w:val="24"/>
                <w:szCs w:val="24"/>
                <w:lang w:val="en-US"/>
              </w:rPr>
              <w:t>info@mfc-25.ru</w:t>
            </w:r>
          </w:p>
        </w:tc>
      </w:tr>
    </w:tbl>
    <w:p>
      <w:pPr>
        <w:pStyle w:val="Normal"/>
        <w:jc w:val="right"/>
        <w:rPr>
          <w:rFonts w:ascii="Times New Roman" w:hAnsi="Times New Roman" w:cs="Times New Roman"/>
          <w:sz w:val="24"/>
          <w:szCs w:val="24"/>
        </w:rPr>
      </w:pPr>
      <w:r>
        <w:rPr>
          <w:rFonts w:cs="Times New Roman" w:ascii="Times New Roman" w:hAnsi="Times New Roman"/>
          <w:sz w:val="24"/>
          <w:szCs w:val="24"/>
        </w:rPr>
      </w:r>
      <w:r>
        <w:br w:type="page"/>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                                                                              </w:t>
      </w:r>
    </w:p>
    <w:tbl>
      <w:tblPr>
        <w:tblW w:w="9853" w:type="dxa"/>
        <w:jc w:val="left"/>
        <w:tblInd w:w="0" w:type="dxa"/>
        <w:tblBorders/>
        <w:tblCellMar>
          <w:top w:w="0" w:type="dxa"/>
          <w:left w:w="108" w:type="dxa"/>
          <w:bottom w:w="0" w:type="dxa"/>
          <w:right w:w="108" w:type="dxa"/>
        </w:tblCellMar>
        <w:tblLook w:val="01e0"/>
      </w:tblPr>
      <w:tblGrid>
        <w:gridCol w:w="4926"/>
        <w:gridCol w:w="4926"/>
      </w:tblGrid>
      <w:tr>
        <w:trPr/>
        <w:tc>
          <w:tcPr>
            <w:tcW w:w="4926" w:type="dxa"/>
            <w:tcBorders/>
            <w:shd w:fill="auto" w:val="clear"/>
          </w:tcPr>
          <w:p>
            <w:pPr>
              <w:pStyle w:val="Normal"/>
              <w:spacing w:before="0" w:after="200"/>
              <w:jc w:val="right"/>
              <w:rPr>
                <w:rFonts w:ascii="Times New Roman" w:hAnsi="Times New Roman" w:cs="Times New Roman"/>
                <w:sz w:val="24"/>
                <w:szCs w:val="24"/>
                <w:lang w:eastAsia="ar-SA"/>
              </w:rPr>
            </w:pPr>
            <w:r>
              <w:rPr>
                <w:rFonts w:cs="Times New Roman" w:ascii="Times New Roman" w:hAnsi="Times New Roman"/>
                <w:sz w:val="24"/>
                <w:szCs w:val="24"/>
                <w:lang w:eastAsia="ar-SA"/>
              </w:rPr>
            </w:r>
          </w:p>
        </w:tc>
        <w:tc>
          <w:tcPr>
            <w:tcW w:w="4926" w:type="dxa"/>
            <w:tcBorders/>
            <w:shd w:fill="auto" w:val="clear"/>
          </w:tcPr>
          <w:p>
            <w:pPr>
              <w:pStyle w:val="Normal"/>
              <w:jc w:val="right"/>
              <w:rPr>
                <w:rFonts w:ascii="Times New Roman" w:hAnsi="Times New Roman" w:cs="Times New Roman"/>
                <w:sz w:val="24"/>
                <w:szCs w:val="24"/>
                <w:lang w:eastAsia="ar-SA"/>
              </w:rPr>
            </w:pPr>
            <w:r>
              <w:rPr>
                <w:rFonts w:cs="Times New Roman" w:ascii="Times New Roman" w:hAnsi="Times New Roman"/>
                <w:sz w:val="24"/>
                <w:szCs w:val="24"/>
                <w:lang w:eastAsia="ar-SA"/>
              </w:rPr>
              <w:t xml:space="preserve">Приложение № 2 </w:t>
            </w:r>
          </w:p>
          <w:p>
            <w:pPr>
              <w:pStyle w:val="Normal"/>
              <w:spacing w:lineRule="auto" w:line="240" w:before="0" w:after="0"/>
              <w:rPr>
                <w:rFonts w:ascii="Times New Roman" w:hAnsi="Times New Roman" w:cs="Times New Roman"/>
                <w:sz w:val="24"/>
                <w:szCs w:val="24"/>
                <w:lang w:eastAsia="ar-SA"/>
              </w:rPr>
            </w:pPr>
            <w:r>
              <w:rPr>
                <w:rFonts w:cs="Times New Roman" w:ascii="Times New Roman" w:hAnsi="Times New Roman"/>
                <w:sz w:val="24"/>
                <w:szCs w:val="24"/>
                <w:lang w:eastAsia="ar-SA"/>
              </w:rPr>
              <w:t>к Административному регламенту</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предоставления муниципальной услуги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«Предоставление частичной компенсации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родителям (законным представителям)      детей, проживающих на территории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Приморского края, стоимости путевки в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организациях отдыха и оздоровления                                 детей, расположенных на территории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Российской Федерации»</w:t>
            </w:r>
          </w:p>
          <w:p>
            <w:pPr>
              <w:pStyle w:val="Normal"/>
              <w:spacing w:before="0" w:after="200"/>
              <w:jc w:val="right"/>
              <w:rPr>
                <w:rFonts w:ascii="Times New Roman" w:hAnsi="Times New Roman" w:cs="Times New Roman"/>
                <w:sz w:val="24"/>
                <w:szCs w:val="24"/>
                <w:lang w:eastAsia="ar-SA"/>
              </w:rPr>
            </w:pPr>
            <w:r>
              <w:rPr>
                <w:rFonts w:cs="Times New Roman" w:ascii="Times New Roman" w:hAnsi="Times New Roman"/>
                <w:sz w:val="24"/>
                <w:szCs w:val="24"/>
                <w:lang w:eastAsia="ar-SA"/>
              </w:rPr>
            </w:r>
          </w:p>
        </w:tc>
      </w:tr>
    </w:tbl>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tabs>
          <w:tab w:val="left" w:pos="432" w:leader="none"/>
        </w:tabs>
        <w:spacing w:lineRule="auto" w:line="240" w:before="0" w:after="0"/>
        <w:jc w:val="center"/>
        <w:outlineLvl w:val="0"/>
        <w:rPr>
          <w:rFonts w:ascii="Times New Roman" w:hAnsi="Times New Roman" w:cs="Times New Roman"/>
          <w:b/>
          <w:b/>
          <w:sz w:val="24"/>
          <w:szCs w:val="24"/>
          <w:lang w:eastAsia="ar-SA"/>
        </w:rPr>
      </w:pPr>
      <w:r>
        <w:rPr>
          <w:rFonts w:cs="Times New Roman" w:ascii="Times New Roman" w:hAnsi="Times New Roman"/>
          <w:b/>
          <w:sz w:val="24"/>
          <w:szCs w:val="24"/>
          <w:lang w:eastAsia="ar-SA"/>
        </w:rPr>
      </w:r>
    </w:p>
    <w:p>
      <w:pPr>
        <w:pStyle w:val="Normal"/>
        <w:spacing w:lineRule="auto" w:line="240" w:before="0" w:after="0"/>
        <w:ind w:firstLine="709"/>
        <w:jc w:val="center"/>
        <w:rPr>
          <w:rFonts w:ascii="Times New Roman" w:hAnsi="Times New Roman" w:cs="Times New Roman"/>
          <w:b/>
          <w:b/>
          <w:bCs/>
          <w:sz w:val="24"/>
          <w:szCs w:val="24"/>
        </w:rPr>
      </w:pPr>
      <w:r>
        <w:rPr>
          <w:rFonts w:cs="Times New Roman" w:ascii="Times New Roman" w:hAnsi="Times New Roman"/>
          <w:b/>
          <w:bCs/>
          <w:sz w:val="24"/>
          <w:szCs w:val="24"/>
        </w:rPr>
        <w:t>СПИСОК НОРМАТИВНЫХ АКТОВ, В СООТВЕТСТВИИ С КОТОРЫМИ ОСУЩЕСТВЛЯЕТСЯ ОКАЗАНИЕ МУНИЦИПАЛЬНОЙ УСЛУГИ</w:t>
      </w:r>
    </w:p>
    <w:p>
      <w:pPr>
        <w:pStyle w:val="Normal"/>
        <w:spacing w:lineRule="auto" w:line="240" w:before="0" w:after="0"/>
        <w:rPr>
          <w:rFonts w:ascii="Times New Roman" w:hAnsi="Times New Roman" w:cs="Times New Roman"/>
          <w:b/>
          <w:b/>
          <w:bCs/>
          <w:sz w:val="24"/>
          <w:szCs w:val="24"/>
        </w:rPr>
      </w:pPr>
      <w:r>
        <w:rPr>
          <w:rFonts w:cs="Times New Roman" w:ascii="Times New Roman" w:hAnsi="Times New Roman"/>
          <w:b/>
          <w:bCs/>
          <w:sz w:val="24"/>
          <w:szCs w:val="24"/>
        </w:rPr>
      </w:r>
    </w:p>
    <w:p>
      <w:pPr>
        <w:pStyle w:val="ConsPlusNormal1"/>
        <w:numPr>
          <w:ilvl w:val="0"/>
          <w:numId w:val="8"/>
        </w:numPr>
        <w:spacing w:lineRule="auto" w:line="360"/>
        <w:ind w:left="567" w:hanging="283"/>
        <w:jc w:val="both"/>
        <w:rPr/>
      </w:pPr>
      <w:hyperlink r:id="rId6">
        <w:r>
          <w:rPr>
            <w:rStyle w:val="Style15"/>
            <w:b/>
            <w:bCs/>
            <w:sz w:val="24"/>
            <w:szCs w:val="24"/>
          </w:rPr>
          <w:t>Конституция</w:t>
        </w:r>
      </w:hyperlink>
      <w:r>
        <w:rPr>
          <w:b/>
          <w:bCs/>
          <w:sz w:val="24"/>
          <w:szCs w:val="24"/>
        </w:rPr>
        <w:t xml:space="preserve"> Российской Федерации</w:t>
      </w:r>
      <w:r>
        <w:rPr>
          <w:sz w:val="24"/>
          <w:szCs w:val="24"/>
        </w:rPr>
        <w:t>;</w:t>
      </w:r>
    </w:p>
    <w:p>
      <w:pPr>
        <w:pStyle w:val="ConsPlusNormal1"/>
        <w:numPr>
          <w:ilvl w:val="0"/>
          <w:numId w:val="8"/>
        </w:numPr>
        <w:spacing w:lineRule="auto" w:line="360"/>
        <w:ind w:left="567" w:hanging="283"/>
        <w:jc w:val="both"/>
        <w:rPr>
          <w:sz w:val="24"/>
          <w:szCs w:val="24"/>
        </w:rPr>
      </w:pPr>
      <w:r>
        <w:rPr>
          <w:sz w:val="24"/>
          <w:szCs w:val="24"/>
        </w:rPr>
        <w:t>Гражданский кодекс Российской Федерации;</w:t>
      </w:r>
    </w:p>
    <w:p>
      <w:pPr>
        <w:pStyle w:val="ConsPlusNormal1"/>
        <w:numPr>
          <w:ilvl w:val="0"/>
          <w:numId w:val="8"/>
        </w:numPr>
        <w:spacing w:lineRule="auto" w:line="360"/>
        <w:ind w:left="567" w:hanging="283"/>
        <w:jc w:val="both"/>
        <w:rPr>
          <w:sz w:val="24"/>
          <w:szCs w:val="24"/>
        </w:rPr>
      </w:pPr>
      <w:r>
        <w:rPr>
          <w:sz w:val="24"/>
          <w:szCs w:val="24"/>
        </w:rPr>
        <w:t>Федеральный закон от 24.11.1995 N 181-ФЗ "О социальной защите инвалидов в Российской Федерации";</w:t>
      </w:r>
    </w:p>
    <w:p>
      <w:pPr>
        <w:pStyle w:val="ConsPlusNormal1"/>
        <w:numPr>
          <w:ilvl w:val="0"/>
          <w:numId w:val="8"/>
        </w:numPr>
        <w:spacing w:lineRule="auto" w:line="360"/>
        <w:ind w:left="567" w:hanging="283"/>
        <w:jc w:val="both"/>
        <w:rPr>
          <w:sz w:val="24"/>
          <w:szCs w:val="24"/>
        </w:rPr>
      </w:pPr>
      <w:r>
        <w:rPr>
          <w:sz w:val="24"/>
          <w:szCs w:val="24"/>
        </w:rPr>
        <w:t>Федеральный закон от 02.05.2006 N 59-ФЗ  "О порядке рассмотрения обращений граждан Российской Федерации".</w:t>
      </w:r>
    </w:p>
    <w:p>
      <w:pPr>
        <w:pStyle w:val="ConsPlusNormal1"/>
        <w:numPr>
          <w:ilvl w:val="0"/>
          <w:numId w:val="8"/>
        </w:numPr>
        <w:spacing w:lineRule="auto" w:line="360"/>
        <w:ind w:left="567" w:hanging="283"/>
        <w:jc w:val="both"/>
        <w:rPr>
          <w:sz w:val="24"/>
          <w:szCs w:val="24"/>
        </w:rPr>
      </w:pPr>
      <w:r>
        <w:rPr>
          <w:sz w:val="24"/>
          <w:szCs w:val="24"/>
        </w:rPr>
        <w:t>Федеральный закон от 06.10.2003 N 131-ФЗ "Об общих принципах организации местного самоуправления в Российской Федерации";</w:t>
      </w:r>
    </w:p>
    <w:p>
      <w:pPr>
        <w:pStyle w:val="ConsPlusNormal1"/>
        <w:numPr>
          <w:ilvl w:val="0"/>
          <w:numId w:val="8"/>
        </w:numPr>
        <w:spacing w:lineRule="auto" w:line="360"/>
        <w:ind w:left="567" w:hanging="283"/>
        <w:jc w:val="both"/>
        <w:rPr/>
      </w:pPr>
      <w:r>
        <w:rPr>
          <w:sz w:val="24"/>
          <w:szCs w:val="24"/>
        </w:rPr>
        <w:t xml:space="preserve">Федеральный </w:t>
      </w:r>
      <w:hyperlink r:id="rId7">
        <w:r>
          <w:rPr>
            <w:rStyle w:val="Style15"/>
            <w:sz w:val="24"/>
            <w:szCs w:val="24"/>
          </w:rPr>
          <w:t>закон</w:t>
        </w:r>
      </w:hyperlink>
      <w:r>
        <w:rPr>
          <w:sz w:val="24"/>
          <w:szCs w:val="24"/>
        </w:rPr>
        <w:t xml:space="preserve"> от 27.07.2010 № 210-ФЗ "Об организации предоставления государственных и муниципальных услуг";</w:t>
      </w:r>
    </w:p>
    <w:p>
      <w:pPr>
        <w:pStyle w:val="ConsPlusNormal1"/>
        <w:numPr>
          <w:ilvl w:val="0"/>
          <w:numId w:val="8"/>
        </w:numPr>
        <w:spacing w:lineRule="auto" w:line="360"/>
        <w:ind w:left="567" w:hanging="283"/>
        <w:jc w:val="both"/>
        <w:rPr>
          <w:sz w:val="24"/>
          <w:szCs w:val="24"/>
        </w:rPr>
      </w:pPr>
      <w:r>
        <w:rPr>
          <w:sz w:val="24"/>
          <w:szCs w:val="24"/>
        </w:rPr>
        <w:t>Закон Приморского края от 03.12.2013 N 314-КЗ  "О наделении органов местного самоуправления муниципальных районов, городских округов Приморского края отдельными государственными полномочиями по организации и обеспечению оздоровления и отдыха детей Приморского края";</w:t>
      </w:r>
    </w:p>
    <w:p>
      <w:pPr>
        <w:pStyle w:val="ConsPlusNormal1"/>
        <w:numPr>
          <w:ilvl w:val="0"/>
          <w:numId w:val="8"/>
        </w:numPr>
        <w:spacing w:lineRule="auto" w:line="360"/>
        <w:ind w:left="567" w:hanging="283"/>
        <w:jc w:val="both"/>
        <w:rPr>
          <w:sz w:val="24"/>
          <w:szCs w:val="24"/>
        </w:rPr>
      </w:pPr>
      <w:r>
        <w:rPr>
          <w:sz w:val="24"/>
          <w:szCs w:val="24"/>
        </w:rPr>
        <w:t>Закон Приморского края от 26.12.2014 N 530-КЗ "Об организации и обеспечении   отдыха, оздоровления и занятости детей в Приморском крае";</w:t>
      </w:r>
    </w:p>
    <w:p>
      <w:pPr>
        <w:pStyle w:val="ConsPlusNormal1"/>
        <w:numPr>
          <w:ilvl w:val="0"/>
          <w:numId w:val="8"/>
        </w:numPr>
        <w:spacing w:lineRule="auto" w:line="360"/>
        <w:ind w:left="567" w:hanging="283"/>
        <w:jc w:val="both"/>
        <w:rPr>
          <w:sz w:val="24"/>
          <w:szCs w:val="24"/>
        </w:rPr>
      </w:pPr>
      <w:r>
        <w:rPr>
          <w:sz w:val="24"/>
          <w:szCs w:val="24"/>
        </w:rPr>
        <w:t>Постановление Администрации Приморского края от 12.02.2014 N 40-па "О размере и Порядке компенсации родителям (законным представителям) части расходов на оплату стоимости путевки, приобретенной в организациях и (или) у индивидуальных предпринимателей, оказывающих услуги по организации отдыха и оздоровления детей, в Приморском крае";</w:t>
      </w:r>
    </w:p>
    <w:p>
      <w:pPr>
        <w:pStyle w:val="ConsPlusNormal1"/>
        <w:numPr>
          <w:ilvl w:val="0"/>
          <w:numId w:val="8"/>
        </w:numPr>
        <w:spacing w:lineRule="auto" w:line="360"/>
        <w:ind w:left="567" w:hanging="283"/>
        <w:jc w:val="both"/>
        <w:rPr>
          <w:sz w:val="24"/>
          <w:szCs w:val="24"/>
        </w:rPr>
      </w:pPr>
      <w:r>
        <w:rPr>
          <w:sz w:val="24"/>
          <w:szCs w:val="24"/>
        </w:rPr>
        <w:t>Постановление Правительства РФ от 16.08.2012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"Росатом" и ее должностных лиц" (вместе с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"Росатом" и ее должностных лиц");</w:t>
      </w:r>
    </w:p>
    <w:p>
      <w:pPr>
        <w:pStyle w:val="ConsPlusNormal1"/>
        <w:numPr>
          <w:ilvl w:val="0"/>
          <w:numId w:val="8"/>
        </w:numPr>
        <w:spacing w:lineRule="auto" w:line="360"/>
        <w:ind w:left="567" w:hanging="283"/>
        <w:jc w:val="both"/>
        <w:rPr>
          <w:sz w:val="24"/>
          <w:szCs w:val="24"/>
        </w:rPr>
      </w:pPr>
      <w:r>
        <w:rPr>
          <w:sz w:val="24"/>
          <w:szCs w:val="24"/>
        </w:rPr>
        <w:t>Постановление Правительства РФ от 18.03.2015 N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pPr>
        <w:pStyle w:val="ConsPlusNormal1"/>
        <w:numPr>
          <w:ilvl w:val="0"/>
          <w:numId w:val="8"/>
        </w:numPr>
        <w:spacing w:lineRule="auto" w:line="360"/>
        <w:ind w:left="567" w:hanging="283"/>
        <w:jc w:val="both"/>
        <w:rPr>
          <w:sz w:val="24"/>
          <w:szCs w:val="24"/>
        </w:rPr>
      </w:pPr>
      <w:r>
        <w:rPr>
          <w:sz w:val="24"/>
          <w:szCs w:val="24"/>
        </w:rPr>
        <w:t>Закон Приморского края от 5 мая 2014 года № 401-КЗ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Приморском крае»;</w:t>
      </w:r>
    </w:p>
    <w:p>
      <w:pPr>
        <w:pStyle w:val="ConsPlusNormal1"/>
        <w:numPr>
          <w:ilvl w:val="0"/>
          <w:numId w:val="8"/>
        </w:numPr>
        <w:spacing w:lineRule="auto" w:line="360"/>
        <w:ind w:left="567" w:hanging="283"/>
        <w:jc w:val="both"/>
        <w:rPr/>
      </w:pPr>
      <w:hyperlink r:id="rId8">
        <w:r>
          <w:rPr>
            <w:rStyle w:val="Style15"/>
            <w:sz w:val="24"/>
            <w:szCs w:val="24"/>
          </w:rPr>
          <w:t>Приказ</w:t>
        </w:r>
      </w:hyperlink>
      <w:r>
        <w:rPr>
          <w:sz w:val="24"/>
          <w:szCs w:val="24"/>
        </w:rPr>
        <w:t xml:space="preserve"> Министерства труда и социальной защиты Российской Федерации от 22 июня 2015 года № 386н «Об утверждении формы документа, подтверждающего специальное обучение собаки-проводника, и порядка его выдачи»;</w:t>
      </w:r>
    </w:p>
    <w:p>
      <w:pPr>
        <w:pStyle w:val="ConsPlusNormal1"/>
        <w:numPr>
          <w:ilvl w:val="0"/>
          <w:numId w:val="8"/>
        </w:numPr>
        <w:spacing w:lineRule="auto" w:line="360"/>
        <w:ind w:left="567" w:hanging="283"/>
        <w:jc w:val="both"/>
        <w:rPr>
          <w:sz w:val="24"/>
          <w:szCs w:val="24"/>
        </w:rPr>
      </w:pPr>
      <w:r>
        <w:rPr>
          <w:sz w:val="24"/>
          <w:szCs w:val="24"/>
        </w:rPr>
        <w:t xml:space="preserve">СП 59.13330.2012. Свод правил. Доступность зданий и сооружений для маломобильных групп населения. Актуализированная редакция СНиП 35-01-2001, утвержденные приказом Министерства регионального развития Российской Федерации № 605 от 27 декабря 2012 года; </w:t>
      </w:r>
    </w:p>
    <w:p>
      <w:pPr>
        <w:pStyle w:val="ConsPlusNormal1"/>
        <w:numPr>
          <w:ilvl w:val="0"/>
          <w:numId w:val="8"/>
        </w:numPr>
        <w:spacing w:lineRule="auto" w:line="360"/>
        <w:ind w:left="567" w:hanging="283"/>
        <w:jc w:val="both"/>
        <w:rPr>
          <w:sz w:val="24"/>
          <w:szCs w:val="24"/>
        </w:rPr>
      </w:pPr>
      <w:r>
        <w:rPr>
          <w:sz w:val="24"/>
          <w:szCs w:val="24"/>
        </w:rPr>
        <w:t xml:space="preserve">СП 138.13330.2012. Свод правил. Общественные здания и сооружения, доступные маломобильным группам населения. Правила проектирования», утвержденные приказом Госстроя № 124/ГС от 27 декабря 2012; </w:t>
      </w:r>
    </w:p>
    <w:p>
      <w:pPr>
        <w:pStyle w:val="ConsPlusNormal1"/>
        <w:numPr>
          <w:ilvl w:val="0"/>
          <w:numId w:val="8"/>
        </w:numPr>
        <w:spacing w:lineRule="auto" w:line="360"/>
        <w:ind w:left="567" w:hanging="283"/>
        <w:jc w:val="both"/>
        <w:rPr/>
      </w:pPr>
      <w:hyperlink r:id="rId9">
        <w:r>
          <w:rPr>
            <w:rStyle w:val="Style15"/>
            <w:sz w:val="24"/>
            <w:szCs w:val="24"/>
          </w:rPr>
          <w:t>Устав</w:t>
        </w:r>
      </w:hyperlink>
      <w:r>
        <w:rPr>
          <w:sz w:val="24"/>
          <w:szCs w:val="24"/>
        </w:rPr>
        <w:t xml:space="preserve"> администрации Дальнереченского городского округа;</w:t>
      </w:r>
    </w:p>
    <w:p>
      <w:pPr>
        <w:pStyle w:val="ConsPlusNormal1"/>
        <w:numPr>
          <w:ilvl w:val="0"/>
          <w:numId w:val="8"/>
        </w:numPr>
        <w:spacing w:lineRule="auto" w:line="360"/>
        <w:ind w:left="567" w:hanging="283"/>
        <w:jc w:val="both"/>
        <w:rPr/>
      </w:pPr>
      <w:hyperlink r:id="rId10">
        <w:r>
          <w:rPr>
            <w:rStyle w:val="Style15"/>
            <w:sz w:val="24"/>
            <w:szCs w:val="24"/>
          </w:rPr>
          <w:t>Устав</w:t>
        </w:r>
      </w:hyperlink>
      <w:r>
        <w:rPr>
          <w:sz w:val="24"/>
          <w:szCs w:val="24"/>
        </w:rPr>
        <w:t xml:space="preserve"> Муниципального казенного учреждения «Управление образования» Дальнереченского городского округа.</w:t>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p>
      <w:pPr>
        <w:pStyle w:val="ConsPlusNormal1"/>
        <w:spacing w:lineRule="auto" w:line="360"/>
        <w:jc w:val="both"/>
        <w:rPr>
          <w:sz w:val="24"/>
          <w:szCs w:val="24"/>
        </w:rPr>
      </w:pPr>
      <w:r>
        <w:rPr>
          <w:sz w:val="24"/>
          <w:szCs w:val="24"/>
        </w:rPr>
      </w:r>
    </w:p>
    <w:tbl>
      <w:tblPr>
        <w:tblW w:w="9853" w:type="dxa"/>
        <w:jc w:val="left"/>
        <w:tblInd w:w="0" w:type="dxa"/>
        <w:tblBorders/>
        <w:tblCellMar>
          <w:top w:w="0" w:type="dxa"/>
          <w:left w:w="108" w:type="dxa"/>
          <w:bottom w:w="0" w:type="dxa"/>
          <w:right w:w="108" w:type="dxa"/>
        </w:tblCellMar>
        <w:tblLook w:val="01e0"/>
      </w:tblPr>
      <w:tblGrid>
        <w:gridCol w:w="4926"/>
        <w:gridCol w:w="4926"/>
      </w:tblGrid>
      <w:tr>
        <w:trPr/>
        <w:tc>
          <w:tcPr>
            <w:tcW w:w="4926" w:type="dxa"/>
            <w:tcBorders/>
            <w:shd w:fill="auto" w:val="clear"/>
          </w:tcPr>
          <w:p>
            <w:pPr>
              <w:pStyle w:val="Normal"/>
              <w:spacing w:before="0" w:after="200"/>
              <w:jc w:val="right"/>
              <w:rPr>
                <w:rFonts w:ascii="Times New Roman" w:hAnsi="Times New Roman" w:cs="Times New Roman"/>
                <w:sz w:val="24"/>
                <w:szCs w:val="24"/>
                <w:lang w:eastAsia="ar-SA"/>
              </w:rPr>
            </w:pPr>
            <w:r>
              <w:rPr>
                <w:rFonts w:cs="Times New Roman" w:ascii="Times New Roman" w:hAnsi="Times New Roman"/>
                <w:sz w:val="24"/>
                <w:szCs w:val="24"/>
                <w:lang w:eastAsia="ar-SA"/>
              </w:rPr>
            </w:r>
          </w:p>
        </w:tc>
        <w:tc>
          <w:tcPr>
            <w:tcW w:w="4926" w:type="dxa"/>
            <w:tcBorders/>
            <w:shd w:fill="auto" w:val="clear"/>
          </w:tcPr>
          <w:p>
            <w:pPr>
              <w:pStyle w:val="Normal"/>
              <w:jc w:val="right"/>
              <w:rPr>
                <w:rFonts w:ascii="Times New Roman" w:hAnsi="Times New Roman" w:cs="Times New Roman"/>
                <w:sz w:val="24"/>
                <w:szCs w:val="24"/>
                <w:lang w:eastAsia="ar-SA"/>
              </w:rPr>
            </w:pPr>
            <w:r>
              <w:rPr>
                <w:rFonts w:cs="Times New Roman" w:ascii="Times New Roman" w:hAnsi="Times New Roman"/>
                <w:sz w:val="24"/>
                <w:szCs w:val="24"/>
                <w:lang w:eastAsia="ar-SA"/>
              </w:rPr>
              <w:t xml:space="preserve">Приложение № 3 </w:t>
            </w:r>
          </w:p>
          <w:p>
            <w:pPr>
              <w:pStyle w:val="Normal"/>
              <w:spacing w:lineRule="auto" w:line="240" w:before="0" w:after="0"/>
              <w:rPr>
                <w:rFonts w:ascii="Times New Roman" w:hAnsi="Times New Roman" w:cs="Times New Roman"/>
                <w:sz w:val="24"/>
                <w:szCs w:val="24"/>
                <w:lang w:eastAsia="ar-SA"/>
              </w:rPr>
            </w:pPr>
            <w:r>
              <w:rPr>
                <w:rFonts w:cs="Times New Roman" w:ascii="Times New Roman" w:hAnsi="Times New Roman"/>
                <w:sz w:val="24"/>
                <w:szCs w:val="24"/>
                <w:lang w:eastAsia="ar-SA"/>
              </w:rPr>
              <w:t>к Административному регламенту</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предоставления муниципальной услуги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«Предоставление частичной компенсации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родителям (законным представителям)      детей, проживающих на территории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Приморского края, стоимости путевки в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организациях отдыха и оздоровления                                 детей, расположенных на территории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Российской Федерации»</w:t>
            </w:r>
          </w:p>
          <w:p>
            <w:pPr>
              <w:pStyle w:val="Normal"/>
              <w:spacing w:before="0" w:after="200"/>
              <w:jc w:val="right"/>
              <w:rPr>
                <w:rFonts w:ascii="Times New Roman" w:hAnsi="Times New Roman" w:cs="Times New Roman"/>
                <w:sz w:val="24"/>
                <w:szCs w:val="24"/>
                <w:lang w:eastAsia="ar-SA"/>
              </w:rPr>
            </w:pPr>
            <w:r>
              <w:rPr>
                <w:rFonts w:cs="Times New Roman" w:ascii="Times New Roman" w:hAnsi="Times New Roman"/>
                <w:sz w:val="24"/>
                <w:szCs w:val="24"/>
                <w:lang w:eastAsia="ar-SA"/>
              </w:rPr>
            </w:r>
          </w:p>
        </w:tc>
      </w:tr>
    </w:tbl>
    <w:p>
      <w:pPr>
        <w:pStyle w:val="ConsPlusNormal1"/>
        <w:spacing w:lineRule="auto" w:line="360"/>
        <w:jc w:val="both"/>
        <w:rPr>
          <w:sz w:val="24"/>
          <w:szCs w:val="24"/>
        </w:rPr>
      </w:pPr>
      <w:r>
        <w:rPr>
          <w:sz w:val="24"/>
          <w:szCs w:val="24"/>
        </w:rPr>
      </w:r>
    </w:p>
    <w:p>
      <w:pPr>
        <w:pStyle w:val="Normal"/>
        <w:spacing w:lineRule="auto" w:line="240" w:before="0" w:after="0"/>
        <w:ind w:left="4680" w:hanging="0"/>
        <w:rPr>
          <w:rFonts w:ascii="Times New Roman" w:hAnsi="Times New Roman" w:cs="Times New Roman"/>
          <w:sz w:val="24"/>
          <w:szCs w:val="24"/>
          <w:lang w:eastAsia="ru-RU"/>
        </w:rPr>
      </w:pPr>
      <w:bookmarkStart w:id="2" w:name="P270"/>
      <w:bookmarkEnd w:id="2"/>
      <w:r>
        <w:rPr>
          <w:rFonts w:cs="Times New Roman" w:ascii="Times New Roman" w:hAnsi="Times New Roman"/>
          <w:sz w:val="24"/>
          <w:szCs w:val="24"/>
          <w:lang w:eastAsia="ru-RU"/>
        </w:rPr>
        <w:t>Главе администрации(Руководителю структурного подразделения)________________</w:t>
      </w:r>
    </w:p>
    <w:p>
      <w:pPr>
        <w:pStyle w:val="Normal"/>
        <w:spacing w:lineRule="auto" w:line="240" w:before="0" w:after="0"/>
        <w:ind w:left="4680" w:hanging="0"/>
        <w:rPr>
          <w:rFonts w:ascii="Times New Roman" w:hAnsi="Times New Roman" w:cs="Times New Roman"/>
          <w:sz w:val="24"/>
          <w:szCs w:val="24"/>
          <w:lang w:eastAsia="ru-RU"/>
        </w:rPr>
      </w:pPr>
      <w:r>
        <w:rPr>
          <w:rFonts w:cs="Times New Roman" w:ascii="Times New Roman" w:hAnsi="Times New Roman"/>
          <w:sz w:val="24"/>
          <w:szCs w:val="24"/>
          <w:lang w:eastAsia="ru-RU"/>
        </w:rPr>
        <w:t>от_____________________________________</w:t>
      </w:r>
    </w:p>
    <w:p>
      <w:pPr>
        <w:pStyle w:val="Normal"/>
        <w:spacing w:lineRule="auto" w:line="240" w:before="0" w:after="0"/>
        <w:ind w:left="4680" w:hanging="0"/>
        <w:rPr>
          <w:rFonts w:ascii="Times New Roman" w:hAnsi="Times New Roman" w:cs="Times New Roman"/>
          <w:sz w:val="24"/>
          <w:szCs w:val="24"/>
          <w:lang w:eastAsia="ru-RU"/>
        </w:rPr>
      </w:pPr>
      <w:r>
        <w:rPr>
          <w:rFonts w:cs="Times New Roman" w:ascii="Times New Roman" w:hAnsi="Times New Roman"/>
          <w:sz w:val="24"/>
          <w:szCs w:val="24"/>
          <w:lang w:eastAsia="ru-RU"/>
        </w:rPr>
        <w:t>(ФИО гражданина)</w:t>
      </w:r>
    </w:p>
    <w:p>
      <w:pPr>
        <w:pStyle w:val="Normal"/>
        <w:spacing w:lineRule="auto" w:line="240" w:before="0" w:after="0"/>
        <w:ind w:left="4680" w:hanging="0"/>
        <w:rPr>
          <w:rFonts w:ascii="Times New Roman" w:hAnsi="Times New Roman" w:cs="Times New Roman"/>
          <w:sz w:val="24"/>
          <w:szCs w:val="24"/>
          <w:lang w:eastAsia="ru-RU"/>
        </w:rPr>
      </w:pPr>
      <w:r>
        <w:rPr>
          <w:rFonts w:cs="Times New Roman" w:ascii="Times New Roman" w:hAnsi="Times New Roman"/>
          <w:sz w:val="24"/>
          <w:szCs w:val="24"/>
          <w:lang w:eastAsia="ru-RU"/>
        </w:rPr>
        <w:t>______________________________________</w:t>
      </w:r>
    </w:p>
    <w:p>
      <w:pPr>
        <w:pStyle w:val="Normal"/>
        <w:spacing w:lineRule="auto" w:line="240" w:before="0" w:after="0"/>
        <w:ind w:left="4680" w:hanging="0"/>
        <w:jc w:val="center"/>
        <w:rPr>
          <w:rFonts w:ascii="Times New Roman" w:hAnsi="Times New Roman" w:cs="Times New Roman"/>
          <w:sz w:val="24"/>
          <w:szCs w:val="24"/>
          <w:lang w:eastAsia="ru-RU"/>
        </w:rPr>
      </w:pPr>
      <w:r>
        <w:rPr>
          <w:rFonts w:cs="Times New Roman" w:ascii="Times New Roman" w:hAnsi="Times New Roman"/>
          <w:sz w:val="24"/>
          <w:szCs w:val="24"/>
          <w:lang w:eastAsia="ru-RU"/>
        </w:rPr>
        <w:t>(адрес, регистрации гражданина)</w:t>
      </w:r>
    </w:p>
    <w:p>
      <w:pPr>
        <w:pStyle w:val="Normal"/>
        <w:spacing w:lineRule="auto" w:line="240" w:before="0" w:after="0"/>
        <w:ind w:left="4680" w:hanging="0"/>
        <w:rPr>
          <w:rFonts w:ascii="Times New Roman" w:hAnsi="Times New Roman" w:cs="Times New Roman"/>
          <w:sz w:val="24"/>
          <w:szCs w:val="24"/>
          <w:lang w:eastAsia="ru-RU"/>
        </w:rPr>
      </w:pPr>
      <w:r>
        <w:rPr>
          <w:rFonts w:cs="Times New Roman" w:ascii="Times New Roman" w:hAnsi="Times New Roman"/>
          <w:sz w:val="24"/>
          <w:szCs w:val="24"/>
          <w:lang w:eastAsia="ru-RU"/>
        </w:rPr>
        <w:t>______________________________________</w:t>
      </w:r>
    </w:p>
    <w:p>
      <w:pPr>
        <w:pStyle w:val="Normal"/>
        <w:spacing w:lineRule="auto" w:line="240" w:before="0" w:after="0"/>
        <w:ind w:left="4680" w:hanging="0"/>
        <w:jc w:val="center"/>
        <w:rPr>
          <w:rFonts w:ascii="Times New Roman" w:hAnsi="Times New Roman" w:cs="Times New Roman"/>
          <w:sz w:val="24"/>
          <w:szCs w:val="24"/>
          <w:lang w:eastAsia="ru-RU"/>
        </w:rPr>
      </w:pPr>
      <w:r>
        <w:rPr>
          <w:rFonts w:cs="Times New Roman" w:ascii="Times New Roman" w:hAnsi="Times New Roman"/>
          <w:sz w:val="24"/>
          <w:szCs w:val="24"/>
          <w:lang w:eastAsia="ru-RU"/>
        </w:rPr>
        <w:t>(серия, номер документа, удостоверяющего личность,</w:t>
      </w:r>
    </w:p>
    <w:p>
      <w:pPr>
        <w:pStyle w:val="Normal"/>
        <w:spacing w:lineRule="auto" w:line="240" w:before="0" w:after="0"/>
        <w:ind w:left="4680" w:hanging="0"/>
        <w:rPr>
          <w:rFonts w:ascii="Times New Roman" w:hAnsi="Times New Roman" w:cs="Times New Roman"/>
          <w:sz w:val="24"/>
          <w:szCs w:val="24"/>
          <w:lang w:eastAsia="ru-RU"/>
        </w:rPr>
      </w:pPr>
      <w:r>
        <w:rPr>
          <w:rFonts w:cs="Times New Roman" w:ascii="Times New Roman" w:hAnsi="Times New Roman"/>
          <w:sz w:val="24"/>
          <w:szCs w:val="24"/>
          <w:lang w:eastAsia="ru-RU"/>
        </w:rPr>
        <w:t>______________________________________</w:t>
      </w:r>
    </w:p>
    <w:p>
      <w:pPr>
        <w:pStyle w:val="Normal"/>
        <w:spacing w:lineRule="auto" w:line="240" w:before="0" w:after="0"/>
        <w:ind w:left="4680" w:hanging="0"/>
        <w:jc w:val="center"/>
        <w:rPr>
          <w:rFonts w:ascii="Times New Roman" w:hAnsi="Times New Roman" w:cs="Times New Roman"/>
          <w:sz w:val="24"/>
          <w:szCs w:val="24"/>
          <w:lang w:eastAsia="ru-RU"/>
        </w:rPr>
      </w:pPr>
      <w:r>
        <w:rPr>
          <w:rFonts w:cs="Times New Roman" w:ascii="Times New Roman" w:hAnsi="Times New Roman"/>
          <w:sz w:val="24"/>
          <w:szCs w:val="24"/>
          <w:lang w:eastAsia="ru-RU"/>
        </w:rPr>
        <w:t>кем и когда выдан)</w:t>
      </w:r>
    </w:p>
    <w:p>
      <w:pPr>
        <w:pStyle w:val="Normal"/>
        <w:spacing w:lineRule="auto" w:line="240" w:before="0" w:after="0"/>
        <w:ind w:left="4680" w:hanging="0"/>
        <w:rPr>
          <w:rFonts w:ascii="Times New Roman" w:hAnsi="Times New Roman" w:cs="Times New Roman"/>
          <w:sz w:val="24"/>
          <w:szCs w:val="24"/>
          <w:lang w:eastAsia="ru-RU"/>
        </w:rPr>
      </w:pPr>
      <w:r>
        <w:rPr>
          <w:rFonts w:cs="Times New Roman" w:ascii="Times New Roman" w:hAnsi="Times New Roman"/>
          <w:sz w:val="24"/>
          <w:szCs w:val="24"/>
          <w:lang w:eastAsia="ru-RU"/>
        </w:rPr>
        <w:t>тел. ___________________________________</w:t>
      </w:r>
    </w:p>
    <w:p>
      <w:pPr>
        <w:pStyle w:val="Normal"/>
        <w:spacing w:lineRule="auto" w:line="36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ЗАЯВЛЕНИЕ</w:t>
      </w:r>
    </w:p>
    <w:p>
      <w:pPr>
        <w:pStyle w:val="Normal"/>
        <w:spacing w:before="0" w:after="0"/>
        <w:ind w:firstLine="720"/>
        <w:jc w:val="both"/>
        <w:rPr>
          <w:rFonts w:ascii="Times New Roman" w:hAnsi="Times New Roman" w:cs="Times New Roman"/>
          <w:sz w:val="24"/>
          <w:szCs w:val="24"/>
          <w:lang w:eastAsia="ru-RU"/>
        </w:rPr>
      </w:pPr>
      <w:r>
        <w:rPr>
          <w:rFonts w:cs="Times New Roman" w:ascii="Times New Roman" w:hAnsi="Times New Roman"/>
          <w:sz w:val="24"/>
          <w:szCs w:val="24"/>
          <w:lang w:eastAsia="ru-RU"/>
        </w:rPr>
        <w:t>Прошу выплатить компенсацию части расходов на оплату стоимости путевки в размере ________________________________________________________________ рублей</w:t>
      </w:r>
    </w:p>
    <w:p>
      <w:pPr>
        <w:pStyle w:val="Normal"/>
        <w:spacing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(стоимость путевки)</w:t>
      </w:r>
    </w:p>
    <w:p>
      <w:pPr>
        <w:pStyle w:val="Normal"/>
        <w:spacing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t>в размере ______________________________________________________________ рублей</w:t>
      </w:r>
    </w:p>
    <w:p>
      <w:pPr>
        <w:pStyle w:val="Normal"/>
        <w:spacing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(размер компенсации)</w:t>
      </w:r>
    </w:p>
    <w:p>
      <w:pPr>
        <w:pStyle w:val="Normal"/>
        <w:spacing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t>за отдых/оздоровление моего ребенка _______________________________, _____________</w:t>
      </w:r>
    </w:p>
    <w:p>
      <w:pPr>
        <w:pStyle w:val="Normal"/>
        <w:spacing w:before="0" w:after="0"/>
        <w:ind w:firstLine="2340"/>
        <w:jc w:val="both"/>
        <w:rPr>
          <w:rFonts w:ascii="Times New Roman" w:hAnsi="Times New Roman" w:cs="Times New Roman"/>
          <w:sz w:val="24"/>
          <w:szCs w:val="24"/>
          <w:lang w:eastAsia="ru-RU"/>
        </w:rPr>
      </w:pPr>
      <w:r>
        <w:rPr>
          <w:rFonts w:cs="Times New Roman" w:ascii="Times New Roman" w:hAnsi="Times New Roman"/>
          <w:sz w:val="24"/>
          <w:szCs w:val="24"/>
          <w:lang w:eastAsia="ru-RU"/>
        </w:rPr>
        <w:t>(ФИО  ребенка)                                             (дата рождения)</w:t>
      </w:r>
    </w:p>
    <w:p>
      <w:pPr>
        <w:pStyle w:val="Normal"/>
        <w:spacing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t>в ___________________________________________________________________________</w:t>
      </w:r>
    </w:p>
    <w:p>
      <w:pPr>
        <w:pStyle w:val="Normal"/>
        <w:spacing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(наименование организации отдыха)</w:t>
      </w:r>
    </w:p>
    <w:p>
      <w:pPr>
        <w:pStyle w:val="Normal"/>
        <w:spacing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t>адрес _______________________________________________________________________</w:t>
      </w:r>
    </w:p>
    <w:p>
      <w:pPr>
        <w:pStyle w:val="Normal"/>
        <w:spacing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t xml:space="preserve">                                                                                           </w:t>
      </w:r>
      <w:r>
        <w:rPr>
          <w:rFonts w:cs="Times New Roman" w:ascii="Times New Roman" w:hAnsi="Times New Roman"/>
          <w:sz w:val="24"/>
          <w:szCs w:val="24"/>
          <w:lang w:eastAsia="ru-RU"/>
        </w:rPr>
        <w:t>(адрес организации отдыха)</w:t>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t>в период       с «____» _____________20___г. по «____»______________20___г.</w:t>
      </w:r>
    </w:p>
    <w:p>
      <w:pPr>
        <w:pStyle w:val="Normal"/>
        <w:spacing w:lineRule="auto" w:line="240" w:before="240" w:after="0"/>
        <w:ind w:firstLine="720"/>
        <w:jc w:val="both"/>
        <w:rPr>
          <w:rFonts w:ascii="Times New Roman" w:hAnsi="Times New Roman" w:cs="Times New Roman"/>
          <w:sz w:val="24"/>
          <w:szCs w:val="24"/>
          <w:lang w:eastAsia="ru-RU"/>
        </w:rPr>
      </w:pPr>
      <w:r>
        <w:rPr>
          <w:rFonts w:cs="Times New Roman" w:ascii="Times New Roman" w:hAnsi="Times New Roman"/>
          <w:sz w:val="24"/>
          <w:szCs w:val="24"/>
          <w:lang w:eastAsia="ru-RU"/>
        </w:rPr>
        <w:t xml:space="preserve">На учете в департаменте труда и социального развития Приморского края как семья с доходом ниже величины прожиточного минимума  </w:t>
      </w:r>
      <w:r>
        <w:rPr>
          <w:rFonts w:cs="Times New Roman" w:ascii="Times New Roman" w:hAnsi="Times New Roman"/>
          <w:b/>
          <w:bCs/>
          <w:i/>
          <w:iCs/>
          <w:sz w:val="24"/>
          <w:szCs w:val="24"/>
          <w:lang w:eastAsia="ru-RU"/>
        </w:rPr>
        <w:t>состою / не состою</w:t>
      </w:r>
      <w:r>
        <w:rPr>
          <w:rFonts w:cs="Times New Roman" w:ascii="Times New Roman" w:hAnsi="Times New Roman"/>
          <w:sz w:val="24"/>
          <w:szCs w:val="24"/>
          <w:lang w:eastAsia="ru-RU"/>
        </w:rPr>
        <w:t>.</w:t>
      </w:r>
    </w:p>
    <w:p>
      <w:pPr>
        <w:pStyle w:val="Normal"/>
        <w:shd w:val="clear" w:color="auto" w:fill="FFFFFF"/>
        <w:tabs>
          <w:tab w:val="left" w:pos="10162" w:leader="underscore"/>
        </w:tabs>
        <w:spacing w:lineRule="auto" w:line="360" w:before="0" w:after="0"/>
        <w:ind w:left="34" w:firstLine="675"/>
        <w:jc w:val="both"/>
        <w:rPr>
          <w:rFonts w:ascii="Times New Roman" w:hAnsi="Times New Roman" w:cs="Times New Roman"/>
          <w:b/>
          <w:b/>
          <w:bCs/>
          <w:spacing w:val="-2"/>
          <w:sz w:val="24"/>
          <w:szCs w:val="24"/>
          <w:lang w:eastAsia="ru-RU"/>
        </w:rPr>
      </w:pPr>
      <w:r>
        <w:rPr>
          <w:rFonts w:cs="Times New Roman" w:ascii="Times New Roman" w:hAnsi="Times New Roman"/>
          <w:b/>
          <w:bCs/>
          <w:spacing w:val="-2"/>
          <w:sz w:val="24"/>
          <w:szCs w:val="24"/>
          <w:lang w:eastAsia="ru-RU"/>
        </w:rPr>
        <w:t>Назначенную мне по данному заявлению компенсацию прошу перечислить:</w:t>
      </w:r>
    </w:p>
    <w:tbl>
      <w:tblPr>
        <w:tblW w:w="10470" w:type="dxa"/>
        <w:jc w:val="left"/>
        <w:tblInd w:w="-26" w:type="dxa"/>
        <w:tblBorders/>
        <w:tblCellMar>
          <w:top w:w="0" w:type="dxa"/>
          <w:left w:w="28" w:type="dxa"/>
          <w:bottom w:w="0" w:type="dxa"/>
          <w:right w:w="28" w:type="dxa"/>
        </w:tblCellMar>
        <w:tblLook w:val="0000"/>
      </w:tblPr>
      <w:tblGrid>
        <w:gridCol w:w="141"/>
        <w:gridCol w:w="1843"/>
        <w:gridCol w:w="1"/>
        <w:gridCol w:w="3467"/>
        <w:gridCol w:w="1"/>
        <w:gridCol w:w="141"/>
        <w:gridCol w:w="1"/>
        <w:gridCol w:w="1544"/>
        <w:gridCol w:w="1"/>
        <w:gridCol w:w="3329"/>
      </w:tblGrid>
      <w:tr>
        <w:trPr>
          <w:trHeight w:val="363" w:hRule="atLeast"/>
          <w:cantSplit w:val="true"/>
        </w:trPr>
        <w:tc>
          <w:tcPr>
            <w:tcW w:w="141" w:type="dxa"/>
            <w:tcBorders/>
            <w:shd w:fill="auto" w:val="clear"/>
            <w:vAlign w:val="bottom"/>
          </w:tcPr>
          <w:p>
            <w:pPr>
              <w:pStyle w:val="Normal"/>
              <w:spacing w:lineRule="auto" w:line="360" w:before="6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843" w:type="dxa"/>
            <w:tcBorders/>
            <w:shd w:fill="auto" w:val="clear"/>
            <w:vAlign w:val="bottom"/>
          </w:tcPr>
          <w:p>
            <w:pPr>
              <w:pStyle w:val="Normal"/>
              <w:spacing w:lineRule="auto" w:line="360" w:before="60" w:after="0"/>
              <w:rPr>
                <w:rFonts w:ascii="Times New Roman" w:hAnsi="Times New Roman" w:cs="Times New Roman"/>
                <w:sz w:val="24"/>
                <w:szCs w:val="24"/>
                <w:lang w:eastAsia="ru-RU"/>
              </w:rPr>
            </w:pPr>
            <w:r>
              <w:rPr>
                <w:rFonts w:cs="Times New Roman" w:ascii="Times New Roman" w:hAnsi="Times New Roman"/>
                <w:sz w:val="24"/>
                <w:szCs w:val="24"/>
                <w:lang w:eastAsia="ru-RU"/>
              </w:rPr>
              <w:t>на лицевой счет</w:t>
            </w:r>
            <w:r>
              <w:rPr>
                <w:rStyle w:val="Style17"/>
                <w:rFonts w:cs="Times New Roman" w:ascii="Symbol" w:hAnsi="Symbol"/>
                <w:sz w:val="24"/>
                <w:szCs w:val="24"/>
                <w:lang w:eastAsia="ru-RU"/>
              </w:rPr>
              <w:footnoteReference w:customMarkFollows="1" w:id="2"/>
              <w:t></w:t>
            </w:r>
            <w:r>
              <w:rPr>
                <w:rFonts w:cs="Times New Roman" w:ascii="Times New Roman" w:hAnsi="Times New Roman"/>
                <w:sz w:val="24"/>
                <w:szCs w:val="24"/>
                <w:lang w:eastAsia="ru-RU"/>
              </w:rPr>
              <w:t>:</w:t>
            </w:r>
          </w:p>
        </w:tc>
        <w:tc>
          <w:tcPr>
            <w:tcW w:w="3468" w:type="dxa"/>
            <w:gridSpan w:val="2"/>
            <w:tcBorders>
              <w:bottom w:val="single" w:sz="4" w:space="0" w:color="00000A"/>
              <w:insideH w:val="single" w:sz="4" w:space="0" w:color="00000A"/>
            </w:tcBorders>
            <w:shd w:fill="auto" w:val="clear"/>
            <w:vAlign w:val="bottom"/>
          </w:tcPr>
          <w:p>
            <w:pPr>
              <w:pStyle w:val="Normal"/>
              <w:spacing w:lineRule="auto" w:line="360" w:before="6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42" w:type="dxa"/>
            <w:gridSpan w:val="2"/>
            <w:tcBorders/>
            <w:shd w:fill="auto" w:val="clear"/>
            <w:vAlign w:val="bottom"/>
          </w:tcPr>
          <w:p>
            <w:pPr>
              <w:pStyle w:val="Normal"/>
              <w:spacing w:lineRule="auto" w:line="360" w:before="60" w:after="0"/>
              <w:rPr>
                <w:rFonts w:ascii="Times New Roman" w:hAnsi="Times New Roman" w:cs="Times New Roman"/>
                <w:sz w:val="24"/>
                <w:szCs w:val="24"/>
                <w:lang w:eastAsia="ru-RU"/>
              </w:rPr>
            </w:pPr>
            <w:r>
              <w:rPr>
                <w:rFonts w:cs="Times New Roman" w:ascii="Times New Roman" w:hAnsi="Times New Roman"/>
                <w:sz w:val="24"/>
                <w:szCs w:val="24"/>
                <w:lang w:eastAsia="ru-RU"/>
              </w:rPr>
              <w:t>,</w:t>
            </w:r>
          </w:p>
        </w:tc>
        <w:tc>
          <w:tcPr>
            <w:tcW w:w="1545" w:type="dxa"/>
            <w:gridSpan w:val="2"/>
            <w:tcBorders/>
            <w:shd w:fill="auto" w:val="clear"/>
            <w:vAlign w:val="bottom"/>
          </w:tcPr>
          <w:p>
            <w:pPr>
              <w:pStyle w:val="Normal"/>
              <w:spacing w:lineRule="auto" w:line="360" w:before="6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t>открытый в</w:t>
            </w:r>
          </w:p>
        </w:tc>
        <w:tc>
          <w:tcPr>
            <w:tcW w:w="3330" w:type="dxa"/>
            <w:gridSpan w:val="2"/>
            <w:tcBorders>
              <w:bottom w:val="single" w:sz="4" w:space="0" w:color="00000A"/>
              <w:insideH w:val="single" w:sz="4" w:space="0" w:color="00000A"/>
            </w:tcBorders>
            <w:shd w:fill="auto" w:val="clear"/>
            <w:vAlign w:val="bottom"/>
          </w:tcPr>
          <w:p>
            <w:pPr>
              <w:pStyle w:val="Normal"/>
              <w:spacing w:lineRule="auto" w:line="360" w:before="6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1985" w:type="dxa"/>
            <w:gridSpan w:val="3"/>
            <w:tcBorders/>
            <w:shd w:fill="auto" w:val="clear"/>
          </w:tcPr>
          <w:p>
            <w:pPr>
              <w:pStyle w:val="Normal"/>
              <w:spacing w:lineRule="auto" w:line="360" w:before="0" w:after="0"/>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3468" w:type="dxa"/>
            <w:gridSpan w:val="2"/>
            <w:tcBorders>
              <w:top w:val="single" w:sz="4" w:space="0" w:color="00000A"/>
              <w:bottom w:val="single" w:sz="4" w:space="0" w:color="00000A"/>
              <w:insideH w:val="single" w:sz="4" w:space="0" w:color="00000A"/>
            </w:tcBorders>
            <w:shd w:fill="auto" w:val="clear"/>
          </w:tcPr>
          <w:p>
            <w:pPr>
              <w:pStyle w:val="Normal"/>
              <w:spacing w:lineRule="auto" w:line="36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(номер лицевого счета)</w:t>
            </w:r>
          </w:p>
        </w:tc>
        <w:tc>
          <w:tcPr>
            <w:tcW w:w="142" w:type="dxa"/>
            <w:gridSpan w:val="2"/>
            <w:tcBorders/>
            <w:shd w:fill="auto" w:val="clear"/>
          </w:tcPr>
          <w:p>
            <w:pPr>
              <w:pStyle w:val="Normal"/>
              <w:spacing w:lineRule="auto" w:line="36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545" w:type="dxa"/>
            <w:gridSpan w:val="2"/>
            <w:tcBorders/>
            <w:shd w:fill="auto" w:val="clear"/>
          </w:tcPr>
          <w:p>
            <w:pPr>
              <w:pStyle w:val="Normal"/>
              <w:spacing w:lineRule="auto" w:line="36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3329" w:type="dxa"/>
            <w:tcBorders>
              <w:top w:val="single" w:sz="4" w:space="0" w:color="00000A"/>
              <w:bottom w:val="single" w:sz="4" w:space="0" w:color="00000A"/>
              <w:insideH w:val="single" w:sz="4" w:space="0" w:color="00000A"/>
            </w:tcBorders>
            <w:shd w:fill="auto" w:val="clear"/>
          </w:tcPr>
          <w:p>
            <w:pPr>
              <w:pStyle w:val="Normal"/>
              <w:spacing w:lineRule="auto" w:line="36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(наименование кредитной организации)</w:t>
            </w:r>
          </w:p>
        </w:tc>
      </w:tr>
      <w:tr>
        <w:trPr>
          <w:trHeight w:val="262" w:hRule="atLeast"/>
        </w:trPr>
        <w:tc>
          <w:tcPr>
            <w:tcW w:w="1985" w:type="dxa"/>
            <w:gridSpan w:val="3"/>
            <w:tcBorders/>
            <w:shd w:fill="auto" w:val="clear"/>
          </w:tcPr>
          <w:p>
            <w:pPr>
              <w:pStyle w:val="Normal"/>
              <w:spacing w:lineRule="auto" w:line="360" w:before="0" w:after="0"/>
              <w:rPr>
                <w:rFonts w:ascii="Times New Roman" w:hAnsi="Times New Roman" w:cs="Times New Roman"/>
                <w:sz w:val="24"/>
                <w:szCs w:val="24"/>
                <w:lang w:eastAsia="ru-RU"/>
              </w:rPr>
            </w:pPr>
            <w:r>
              <w:rPr>
                <w:rFonts w:cs="Times New Roman" w:ascii="Times New Roman" w:hAnsi="Times New Roman"/>
                <w:sz w:val="24"/>
                <w:szCs w:val="24"/>
                <w:lang w:eastAsia="ru-RU"/>
              </w:rPr>
              <w:t>БИК</w:t>
            </w:r>
          </w:p>
        </w:tc>
        <w:tc>
          <w:tcPr>
            <w:tcW w:w="3468" w:type="dxa"/>
            <w:gridSpan w:val="2"/>
            <w:tcBorders>
              <w:top w:val="single" w:sz="4" w:space="0" w:color="00000A"/>
              <w:bottom w:val="single" w:sz="4" w:space="0" w:color="00000A"/>
              <w:insideH w:val="single" w:sz="4" w:space="0" w:color="00000A"/>
            </w:tcBorders>
            <w:shd w:fill="auto" w:val="clear"/>
          </w:tcPr>
          <w:p>
            <w:pPr>
              <w:pStyle w:val="Normal"/>
              <w:spacing w:lineRule="auto" w:line="36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42" w:type="dxa"/>
            <w:gridSpan w:val="2"/>
            <w:tcBorders/>
            <w:shd w:fill="auto" w:val="clear"/>
          </w:tcPr>
          <w:p>
            <w:pPr>
              <w:pStyle w:val="Normal"/>
              <w:spacing w:lineRule="auto" w:line="36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545" w:type="dxa"/>
            <w:gridSpan w:val="2"/>
            <w:tcBorders/>
            <w:shd w:fill="auto" w:val="clear"/>
          </w:tcPr>
          <w:p>
            <w:pPr>
              <w:pStyle w:val="Normal"/>
              <w:spacing w:lineRule="auto" w:line="36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ИНН</w:t>
            </w:r>
          </w:p>
        </w:tc>
        <w:tc>
          <w:tcPr>
            <w:tcW w:w="3329" w:type="dxa"/>
            <w:tcBorders>
              <w:top w:val="single" w:sz="4" w:space="0" w:color="00000A"/>
              <w:bottom w:val="single" w:sz="4" w:space="0" w:color="00000A"/>
              <w:insideH w:val="single" w:sz="4" w:space="0" w:color="00000A"/>
            </w:tcBorders>
            <w:shd w:fill="auto" w:val="clear"/>
          </w:tcPr>
          <w:p>
            <w:pPr>
              <w:pStyle w:val="Normal"/>
              <w:spacing w:lineRule="auto" w:line="36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tc>
      </w:tr>
      <w:tr>
        <w:trPr/>
        <w:tc>
          <w:tcPr>
            <w:tcW w:w="1985" w:type="dxa"/>
            <w:gridSpan w:val="3"/>
            <w:tcBorders/>
            <w:shd w:fill="auto" w:val="clear"/>
          </w:tcPr>
          <w:p>
            <w:pPr>
              <w:pStyle w:val="Normal"/>
              <w:spacing w:lineRule="auto" w:line="360" w:before="0" w:after="0"/>
              <w:rPr>
                <w:rFonts w:ascii="Times New Roman" w:hAnsi="Times New Roman" w:cs="Times New Roman"/>
                <w:sz w:val="24"/>
                <w:szCs w:val="24"/>
                <w:lang w:eastAsia="ru-RU"/>
              </w:rPr>
            </w:pPr>
            <w:r>
              <w:rPr>
                <w:rFonts w:cs="Times New Roman" w:ascii="Times New Roman" w:hAnsi="Times New Roman"/>
                <w:sz w:val="24"/>
                <w:szCs w:val="24"/>
                <w:lang w:eastAsia="ru-RU"/>
              </w:rPr>
              <w:t>КПП</w:t>
            </w:r>
          </w:p>
        </w:tc>
        <w:tc>
          <w:tcPr>
            <w:tcW w:w="3468" w:type="dxa"/>
            <w:gridSpan w:val="2"/>
            <w:tcBorders>
              <w:top w:val="single" w:sz="4" w:space="0" w:color="00000A"/>
              <w:bottom w:val="single" w:sz="4" w:space="0" w:color="00000A"/>
              <w:insideH w:val="single" w:sz="4" w:space="0" w:color="00000A"/>
            </w:tcBorders>
            <w:shd w:fill="auto" w:val="clear"/>
          </w:tcPr>
          <w:p>
            <w:pPr>
              <w:pStyle w:val="Normal"/>
              <w:spacing w:lineRule="auto" w:line="36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42" w:type="dxa"/>
            <w:gridSpan w:val="2"/>
            <w:tcBorders/>
            <w:shd w:fill="auto" w:val="clear"/>
          </w:tcPr>
          <w:p>
            <w:pPr>
              <w:pStyle w:val="Normal"/>
              <w:spacing w:lineRule="auto" w:line="36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1545" w:type="dxa"/>
            <w:gridSpan w:val="2"/>
            <w:tcBorders/>
            <w:shd w:fill="auto" w:val="clear"/>
          </w:tcPr>
          <w:p>
            <w:pPr>
              <w:pStyle w:val="Normal"/>
              <w:spacing w:lineRule="auto" w:line="36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tc>
        <w:tc>
          <w:tcPr>
            <w:tcW w:w="3329" w:type="dxa"/>
            <w:tcBorders>
              <w:top w:val="single" w:sz="4" w:space="0" w:color="00000A"/>
            </w:tcBorders>
            <w:shd w:fill="auto" w:val="clear"/>
          </w:tcPr>
          <w:p>
            <w:pPr>
              <w:pStyle w:val="Normal"/>
              <w:spacing w:lineRule="auto" w:line="36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tc>
      </w:tr>
    </w:tbl>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t xml:space="preserve">Дата __________________                                    </w:t>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t>Подпись __________/_____________________/</w:t>
      </w:r>
      <w:r>
        <w:rPr>
          <w:rFonts w:cs="Times New Roman" w:ascii="Times New Roman" w:hAnsi="Times New Roman"/>
          <w:sz w:val="24"/>
          <w:szCs w:val="24"/>
          <w:lang w:val="en-US" w:eastAsia="ru-RU"/>
        </w:rPr>
        <w:t>(</w:t>
      </w:r>
      <w:r>
        <w:rPr>
          <w:rFonts w:cs="Times New Roman" w:ascii="Times New Roman" w:hAnsi="Times New Roman"/>
          <w:sz w:val="24"/>
          <w:szCs w:val="24"/>
          <w:lang w:eastAsia="ru-RU"/>
        </w:rPr>
        <w:t>ФИО</w:t>
      </w:r>
      <w:r>
        <w:rPr>
          <w:rFonts w:cs="Times New Roman" w:ascii="Times New Roman" w:hAnsi="Times New Roman"/>
          <w:sz w:val="24"/>
          <w:szCs w:val="24"/>
          <w:lang w:val="en-US" w:eastAsia="ru-RU"/>
        </w:rPr>
        <w:t>)</w:t>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r>
    </w:p>
    <w:tbl>
      <w:tblPr>
        <w:tblW w:w="9853" w:type="dxa"/>
        <w:jc w:val="left"/>
        <w:tblInd w:w="0" w:type="dxa"/>
        <w:tblBorders/>
        <w:tblCellMar>
          <w:top w:w="0" w:type="dxa"/>
          <w:left w:w="108" w:type="dxa"/>
          <w:bottom w:w="0" w:type="dxa"/>
          <w:right w:w="108" w:type="dxa"/>
        </w:tblCellMar>
        <w:tblLook w:val="01e0"/>
      </w:tblPr>
      <w:tblGrid>
        <w:gridCol w:w="4926"/>
        <w:gridCol w:w="4926"/>
      </w:tblGrid>
      <w:tr>
        <w:trPr/>
        <w:tc>
          <w:tcPr>
            <w:tcW w:w="4926" w:type="dxa"/>
            <w:tcBorders/>
            <w:shd w:fill="auto" w:val="clear"/>
          </w:tcPr>
          <w:p>
            <w:pPr>
              <w:pStyle w:val="Normal"/>
              <w:spacing w:before="0" w:after="200"/>
              <w:jc w:val="right"/>
              <w:rPr>
                <w:rFonts w:ascii="Times New Roman" w:hAnsi="Times New Roman" w:cs="Times New Roman"/>
                <w:sz w:val="24"/>
                <w:szCs w:val="24"/>
                <w:lang w:eastAsia="ar-SA"/>
              </w:rPr>
            </w:pPr>
            <w:r>
              <w:rPr>
                <w:rFonts w:cs="Times New Roman" w:ascii="Times New Roman" w:hAnsi="Times New Roman"/>
                <w:sz w:val="24"/>
                <w:szCs w:val="24"/>
                <w:lang w:eastAsia="ar-SA"/>
              </w:rPr>
            </w:r>
          </w:p>
        </w:tc>
        <w:tc>
          <w:tcPr>
            <w:tcW w:w="4926" w:type="dxa"/>
            <w:tcBorders/>
            <w:shd w:fill="auto" w:val="clear"/>
          </w:tcPr>
          <w:p>
            <w:pPr>
              <w:pStyle w:val="Normal"/>
              <w:jc w:val="right"/>
              <w:rPr>
                <w:rFonts w:ascii="Times New Roman" w:hAnsi="Times New Roman" w:cs="Times New Roman"/>
                <w:sz w:val="24"/>
                <w:szCs w:val="24"/>
                <w:lang w:eastAsia="ar-SA"/>
              </w:rPr>
            </w:pPr>
            <w:r>
              <w:rPr>
                <w:rFonts w:cs="Times New Roman" w:ascii="Times New Roman" w:hAnsi="Times New Roman"/>
                <w:sz w:val="24"/>
                <w:szCs w:val="24"/>
                <w:lang w:eastAsia="ar-SA"/>
              </w:rPr>
              <w:t xml:space="preserve">Приложение № 4 </w:t>
            </w:r>
          </w:p>
          <w:p>
            <w:pPr>
              <w:pStyle w:val="Normal"/>
              <w:spacing w:lineRule="auto" w:line="240" w:before="0" w:after="0"/>
              <w:rPr>
                <w:rFonts w:ascii="Times New Roman" w:hAnsi="Times New Roman" w:cs="Times New Roman"/>
                <w:sz w:val="24"/>
                <w:szCs w:val="24"/>
                <w:lang w:eastAsia="ar-SA"/>
              </w:rPr>
            </w:pPr>
            <w:r>
              <w:rPr>
                <w:rFonts w:cs="Times New Roman" w:ascii="Times New Roman" w:hAnsi="Times New Roman"/>
                <w:sz w:val="24"/>
                <w:szCs w:val="24"/>
                <w:lang w:eastAsia="ar-SA"/>
              </w:rPr>
              <w:t>к Административному регламенту</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предоставления муниципальной услуги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«Предоставление частичной компенсации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родителям (законным представителям)      детей, проживающих на территории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Приморского края, стоимости путевки в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организациях отдыха и оздоровления                                 детей, расположенных на территории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Российской Федерации»</w:t>
            </w:r>
          </w:p>
          <w:p>
            <w:pPr>
              <w:pStyle w:val="Normal"/>
              <w:spacing w:before="0" w:after="200"/>
              <w:jc w:val="right"/>
              <w:rPr>
                <w:rFonts w:ascii="Times New Roman" w:hAnsi="Times New Roman" w:cs="Times New Roman"/>
                <w:sz w:val="24"/>
                <w:szCs w:val="24"/>
                <w:lang w:eastAsia="ar-SA"/>
              </w:rPr>
            </w:pPr>
            <w:r>
              <w:rPr>
                <w:rFonts w:cs="Times New Roman" w:ascii="Times New Roman" w:hAnsi="Times New Roman"/>
                <w:sz w:val="24"/>
                <w:szCs w:val="24"/>
                <w:lang w:eastAsia="ar-SA"/>
              </w:rPr>
            </w:r>
          </w:p>
        </w:tc>
      </w:tr>
    </w:tbl>
    <w:p>
      <w:pPr>
        <w:pStyle w:val="Normal"/>
        <w:spacing w:lineRule="auto" w:line="360" w:before="0" w:after="0"/>
        <w:jc w:val="both"/>
        <w:rPr>
          <w:rFonts w:ascii="Times New Roman" w:hAnsi="Times New Roman" w:cs="Times New Roman"/>
          <w:sz w:val="24"/>
          <w:szCs w:val="24"/>
          <w:lang w:eastAsia="ru-RU"/>
        </w:rPr>
      </w:pPr>
      <w:r>
        <w:rPr>
          <w:rFonts w:cs="Times New Roman" w:ascii="Times New Roman" w:hAnsi="Times New Roman"/>
          <w:sz w:val="24"/>
          <w:szCs w:val="24"/>
          <w:lang w:eastAsia="ru-RU"/>
        </w:rPr>
        <w:t>4</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БЛОК-СХЕМА</w:t>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ПОСЛЕДОВАТЕЛЬНОСТИ ДЕЙСТВИЙ ПРИ ВЫПОЛНЕНИИ</w:t>
      </w:r>
    </w:p>
    <w:p>
      <w:pPr>
        <w:pStyle w:val="Normal"/>
        <w:spacing w:lineRule="auto" w:line="240" w:before="0" w:after="0"/>
        <w:jc w:val="center"/>
        <w:rPr>
          <w:rFonts w:ascii="Times New Roman" w:hAnsi="Times New Roman" w:cs="Times New Roman"/>
          <w:b/>
          <w:b/>
          <w:bCs/>
          <w:sz w:val="24"/>
          <w:szCs w:val="24"/>
        </w:rPr>
      </w:pPr>
      <w:r>
        <w:rPr>
          <w:rFonts w:cs="Times New Roman" w:ascii="Times New Roman" w:hAnsi="Times New Roman"/>
          <w:b/>
          <w:bCs/>
          <w:sz w:val="24"/>
          <w:szCs w:val="24"/>
        </w:rPr>
        <w:t>АДМИНИСТРАТИВНЫХ ПРОЦЕДУР</w:t>
      </w:r>
    </w:p>
    <w:p>
      <w:pPr>
        <w:pStyle w:val="ConsPlusNormal1"/>
        <w:jc w:val="center"/>
        <w:rPr>
          <w:sz w:val="24"/>
          <w:szCs w:val="24"/>
        </w:rPr>
      </w:pPr>
      <w:r>
        <w:rPr>
          <w:sz w:val="24"/>
          <w:szCs w:val="24"/>
        </w:rPr>
      </w:r>
    </w:p>
    <w:p>
      <w:pPr>
        <w:pStyle w:val="Normal"/>
        <w:jc w:val="center"/>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b/>
          <w:b/>
          <w:sz w:val="24"/>
          <w:szCs w:val="24"/>
        </w:rPr>
      </w:pPr>
      <w:r>
        <w:rPr>
          <w:rFonts w:cs="Times New Roman" w:ascii="Times New Roman" w:hAnsi="Times New Roman"/>
          <w:b/>
          <w:sz w:val="24"/>
          <w:szCs w:val="24"/>
        </w:rPr>
      </w:r>
      <w:r>
        <mc:AlternateContent>
          <mc:Choice Requires="wps">
            <w:drawing>
              <wp:anchor behindDoc="0" distT="0" distB="0" distL="114300" distR="114300" simplePos="0" locked="0" layoutInCell="1" allowOverlap="1" relativeHeight="2">
                <wp:simplePos x="0" y="0"/>
                <wp:positionH relativeFrom="column">
                  <wp:posOffset>1257300</wp:posOffset>
                </wp:positionH>
                <wp:positionV relativeFrom="paragraph">
                  <wp:posOffset>203835</wp:posOffset>
                </wp:positionV>
                <wp:extent cx="3314700" cy="1430655"/>
                <wp:effectExtent l="0" t="0" r="0" b="0"/>
                <wp:wrapNone/>
                <wp:docPr id="2" name=""/>
                <a:graphic xmlns:a="http://schemas.openxmlformats.org/drawingml/2006/main">
                  <a:graphicData uri="http://schemas.microsoft.com/office/word/2010/wordprocessingShape">
                    <wps:wsp>
                      <wps:cNvSpPr txBox="1"/>
                      <wps:spPr>
                        <a:xfrm>
                          <a:off x="0" y="0"/>
                          <a:ext cx="3314700" cy="1430655"/>
                        </a:xfrm>
                        <a:prstGeom prst="rect"/>
                        <a:solidFill>
                          <a:srgbClr val="FFFFFF"/>
                        </a:solidFill>
                        <a:ln w="635">
                          <a:solidFill>
                            <a:srgbClr val="000000"/>
                          </a:solidFill>
                        </a:ln>
                      </wps:spPr>
                      <wps:txbx>
                        <w:txbxContent>
                          <w:p>
                            <w:pPr>
                              <w:pStyle w:val="Style29"/>
                              <w:jc w:val="center"/>
                              <w:rPr>
                                <w:rFonts w:ascii="Times New Roman" w:hAnsi="Times New Roman" w:cs="Times New Roman"/>
                                <w:sz w:val="18"/>
                                <w:szCs w:val="18"/>
                              </w:rPr>
                            </w:pPr>
                            <w:r>
                              <w:rPr>
                                <w:rFonts w:cs="Times New Roman" w:ascii="Times New Roman" w:hAnsi="Times New Roman"/>
                                <w:sz w:val="18"/>
                                <w:szCs w:val="18"/>
                              </w:rPr>
                              <w:t>Обращение заявителя для предоставления услуги</w:t>
                            </w:r>
                          </w:p>
                          <w:p>
                            <w:pPr>
                              <w:pStyle w:val="Style29"/>
                              <w:jc w:val="center"/>
                              <w:rPr>
                                <w:rFonts w:ascii="Times New Roman" w:hAnsi="Times New Roman" w:cs="Times New Roman"/>
                                <w:sz w:val="18"/>
                                <w:szCs w:val="18"/>
                              </w:rPr>
                            </w:pPr>
                            <w:r>
                              <w:rPr>
                                <w:rFonts w:cs="Times New Roman" w:ascii="Times New Roman" w:hAnsi="Times New Roman"/>
                                <w:sz w:val="18"/>
                                <w:szCs w:val="18"/>
                              </w:rPr>
                              <w:t>(лично, посредством почтового отправления, в электронной  форме)</w:t>
                            </w:r>
                          </w:p>
                          <w:p>
                            <w:pPr>
                              <w:pStyle w:val="Style29"/>
                              <w:jc w:val="center"/>
                              <w:rPr>
                                <w:sz w:val="18"/>
                                <w:szCs w:val="18"/>
                              </w:rPr>
                            </w:pPr>
                            <w:r>
                              <w:rPr>
                                <w:sz w:val="18"/>
                                <w:szCs w:val="18"/>
                              </w:rPr>
                            </w:r>
                          </w:p>
                          <w:p>
                            <w:pPr>
                              <w:pStyle w:val="Style29"/>
                              <w:jc w:val="center"/>
                              <w:rPr>
                                <w:sz w:val="18"/>
                                <w:szCs w:val="18"/>
                              </w:rPr>
                            </w:pPr>
                            <w:r>
                              <w:rPr>
                                <w:sz w:val="18"/>
                                <w:szCs w:val="18"/>
                              </w:rPr>
                            </w:r>
                          </w:p>
                          <w:p>
                            <w:pPr>
                              <w:pStyle w:val="Style29"/>
                              <w:jc w:val="center"/>
                              <w:rPr>
                                <w:sz w:val="18"/>
                                <w:szCs w:val="18"/>
                              </w:rPr>
                            </w:pPr>
                            <w:r>
                              <w:rPr>
                                <w:sz w:val="18"/>
                                <w:szCs w:val="18"/>
                              </w:rPr>
                            </w:r>
                          </w:p>
                          <w:p>
                            <w:pPr>
                              <w:pStyle w:val="Style29"/>
                              <w:spacing w:before="0" w:after="200"/>
                              <w:jc w:val="center"/>
                              <w:rPr/>
                            </w:pPr>
                            <w:r>
                              <w:rPr/>
                            </w:r>
                          </w:p>
                        </w:txbxContent>
                      </wps:txbx>
                      <wps:bodyPr anchor="t" lIns="91440" tIns="45720" rIns="91440" bIns="45720">
                        <a:noAutofit/>
                      </wps:bodyPr>
                    </wps:wsp>
                  </a:graphicData>
                </a:graphic>
              </wp:anchor>
            </w:drawing>
          </mc:Choice>
          <mc:Fallback>
            <w:pict>
              <v:rect fillcolor="#FFFFFF" strokecolor="#000000" strokeweight="0pt" style="position:absolute;rotation:0;width:261pt;height:112.65pt;mso-wrap-distance-left:9pt;mso-wrap-distance-right:9pt;mso-wrap-distance-top:0pt;mso-wrap-distance-bottom:0pt;margin-top:16.05pt;mso-position-vertical-relative:text;margin-left:99pt;mso-position-horizontal-relative:text">
                <v:textbox>
                  <w:txbxContent>
                    <w:p>
                      <w:pPr>
                        <w:pStyle w:val="Style29"/>
                        <w:jc w:val="center"/>
                        <w:rPr>
                          <w:rFonts w:ascii="Times New Roman" w:hAnsi="Times New Roman" w:cs="Times New Roman"/>
                          <w:sz w:val="18"/>
                          <w:szCs w:val="18"/>
                        </w:rPr>
                      </w:pPr>
                      <w:r>
                        <w:rPr>
                          <w:rFonts w:cs="Times New Roman" w:ascii="Times New Roman" w:hAnsi="Times New Roman"/>
                          <w:sz w:val="18"/>
                          <w:szCs w:val="18"/>
                        </w:rPr>
                        <w:t>Обращение заявителя для предоставления услуги</w:t>
                      </w:r>
                    </w:p>
                    <w:p>
                      <w:pPr>
                        <w:pStyle w:val="Style29"/>
                        <w:jc w:val="center"/>
                        <w:rPr>
                          <w:rFonts w:ascii="Times New Roman" w:hAnsi="Times New Roman" w:cs="Times New Roman"/>
                          <w:sz w:val="18"/>
                          <w:szCs w:val="18"/>
                        </w:rPr>
                      </w:pPr>
                      <w:r>
                        <w:rPr>
                          <w:rFonts w:cs="Times New Roman" w:ascii="Times New Roman" w:hAnsi="Times New Roman"/>
                          <w:sz w:val="18"/>
                          <w:szCs w:val="18"/>
                        </w:rPr>
                        <w:t>(лично, посредством почтового отправления, в электронной  форме)</w:t>
                      </w:r>
                    </w:p>
                    <w:p>
                      <w:pPr>
                        <w:pStyle w:val="Style29"/>
                        <w:jc w:val="center"/>
                        <w:rPr>
                          <w:sz w:val="18"/>
                          <w:szCs w:val="18"/>
                        </w:rPr>
                      </w:pPr>
                      <w:r>
                        <w:rPr>
                          <w:sz w:val="18"/>
                          <w:szCs w:val="18"/>
                        </w:rPr>
                      </w:r>
                    </w:p>
                    <w:p>
                      <w:pPr>
                        <w:pStyle w:val="Style29"/>
                        <w:jc w:val="center"/>
                        <w:rPr>
                          <w:sz w:val="18"/>
                          <w:szCs w:val="18"/>
                        </w:rPr>
                      </w:pPr>
                      <w:r>
                        <w:rPr>
                          <w:sz w:val="18"/>
                          <w:szCs w:val="18"/>
                        </w:rPr>
                      </w:r>
                    </w:p>
                    <w:p>
                      <w:pPr>
                        <w:pStyle w:val="Style29"/>
                        <w:jc w:val="center"/>
                        <w:rPr>
                          <w:sz w:val="18"/>
                          <w:szCs w:val="18"/>
                        </w:rPr>
                      </w:pPr>
                      <w:r>
                        <w:rPr>
                          <w:sz w:val="18"/>
                          <w:szCs w:val="18"/>
                        </w:rPr>
                      </w:r>
                    </w:p>
                    <w:p>
                      <w:pPr>
                        <w:pStyle w:val="Style29"/>
                        <w:spacing w:before="0" w:after="200"/>
                        <w:jc w:val="center"/>
                        <w:rPr/>
                      </w:pPr>
                      <w:r>
                        <w:rPr/>
                      </w:r>
                    </w:p>
                  </w:txbxContent>
                </v:textbox>
              </v:rect>
            </w:pict>
          </mc:Fallback>
        </mc:AlternateConten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r>
      <w:r>
        <mc:AlternateContent>
          <mc:Choice Requires="wps">
            <w:drawing>
              <wp:anchor behindDoc="0" distT="0" distB="0" distL="114300" distR="114300" simplePos="0" locked="0" layoutInCell="1" allowOverlap="1" relativeHeight="3">
                <wp:simplePos x="0" y="0"/>
                <wp:positionH relativeFrom="column">
                  <wp:posOffset>-392430</wp:posOffset>
                </wp:positionH>
                <wp:positionV relativeFrom="paragraph">
                  <wp:posOffset>290195</wp:posOffset>
                </wp:positionV>
                <wp:extent cx="3657600" cy="1028700"/>
                <wp:effectExtent l="0" t="0" r="0" b="0"/>
                <wp:wrapNone/>
                <wp:docPr id="3" name=""/>
                <a:graphic xmlns:a="http://schemas.openxmlformats.org/drawingml/2006/main">
                  <a:graphicData uri="http://schemas.microsoft.com/office/word/2010/wordprocessingShape">
                    <wps:wsp>
                      <wps:cNvSpPr txBox="1"/>
                      <wps:spPr>
                        <a:xfrm>
                          <a:off x="0" y="0"/>
                          <a:ext cx="3657600" cy="1028700"/>
                        </a:xfrm>
                        <a:prstGeom prst="rect"/>
                        <a:solidFill>
                          <a:srgbClr val="FFFFFF"/>
                        </a:solidFill>
                        <a:ln w="635">
                          <a:solidFill>
                            <a:srgbClr val="000000"/>
                          </a:solidFill>
                        </a:ln>
                      </wps:spPr>
                      <wps:txbx>
                        <w:txbxContent>
                          <w:p>
                            <w:pPr>
                              <w:pStyle w:val="Style29"/>
                              <w:jc w:val="center"/>
                              <w:rPr>
                                <w:rFonts w:ascii="Times New Roman" w:hAnsi="Times New Roman" w:cs="Times New Roman"/>
                                <w:sz w:val="18"/>
                                <w:szCs w:val="18"/>
                              </w:rPr>
                            </w:pPr>
                            <w:r>
                              <w:rPr>
                                <w:rFonts w:cs="Times New Roman" w:ascii="Times New Roman" w:hAnsi="Times New Roman"/>
                                <w:sz w:val="18"/>
                                <w:szCs w:val="18"/>
                              </w:rPr>
                              <w:t xml:space="preserve">Приём документов заявителя, поступивших </w:t>
                            </w:r>
                          </w:p>
                          <w:p>
                            <w:pPr>
                              <w:pStyle w:val="Style29"/>
                              <w:spacing w:before="0" w:after="200"/>
                              <w:jc w:val="center"/>
                              <w:rPr/>
                            </w:pPr>
                            <w:r>
                              <w:rPr>
                                <w:rFonts w:cs="Times New Roman" w:ascii="Times New Roman" w:hAnsi="Times New Roman"/>
                                <w:sz w:val="18"/>
                                <w:szCs w:val="18"/>
                              </w:rPr>
                              <w:t xml:space="preserve">в ходе личного приёма у ответственного исполнителя муниципальной услуги, по почте, в электронной виде (в зависимости от формы подачи) либо отказ в приеме документов </w:t>
                            </w:r>
                          </w:p>
                        </w:txbxContent>
                      </wps:txbx>
                      <wps:bodyPr anchor="t" lIns="91440" tIns="45720" rIns="91440" bIns="45720">
                        <a:noAutofit/>
                      </wps:bodyPr>
                    </wps:wsp>
                  </a:graphicData>
                </a:graphic>
              </wp:anchor>
            </w:drawing>
          </mc:Choice>
          <mc:Fallback>
            <w:pict>
              <v:rect fillcolor="#FFFFFF" strokecolor="#000000" strokeweight="0pt" style="position:absolute;rotation:0;width:288pt;height:81pt;mso-wrap-distance-left:9pt;mso-wrap-distance-right:9pt;mso-wrap-distance-top:0pt;mso-wrap-distance-bottom:0pt;margin-top:22.85pt;mso-position-vertical-relative:text;margin-left:-30.9pt;mso-position-horizontal-relative:text">
                <v:textbox>
                  <w:txbxContent>
                    <w:p>
                      <w:pPr>
                        <w:pStyle w:val="Style29"/>
                        <w:jc w:val="center"/>
                        <w:rPr>
                          <w:rFonts w:ascii="Times New Roman" w:hAnsi="Times New Roman" w:cs="Times New Roman"/>
                          <w:sz w:val="18"/>
                          <w:szCs w:val="18"/>
                        </w:rPr>
                      </w:pPr>
                      <w:r>
                        <w:rPr>
                          <w:rFonts w:cs="Times New Roman" w:ascii="Times New Roman" w:hAnsi="Times New Roman"/>
                          <w:sz w:val="18"/>
                          <w:szCs w:val="18"/>
                        </w:rPr>
                        <w:t xml:space="preserve">Приём документов заявителя, поступивших </w:t>
                      </w:r>
                    </w:p>
                    <w:p>
                      <w:pPr>
                        <w:pStyle w:val="Style29"/>
                        <w:spacing w:before="0" w:after="200"/>
                        <w:jc w:val="center"/>
                        <w:rPr/>
                      </w:pPr>
                      <w:r>
                        <w:rPr>
                          <w:rFonts w:cs="Times New Roman" w:ascii="Times New Roman" w:hAnsi="Times New Roman"/>
                          <w:sz w:val="18"/>
                          <w:szCs w:val="18"/>
                        </w:rPr>
                        <w:t xml:space="preserve">в ходе личного приёма у ответственного исполнителя муниципальной услуги, по почте, в электронной виде (в зависимости от формы подачи) либо отказ в приеме документов </w:t>
                      </w:r>
                    </w:p>
                  </w:txbxContent>
                </v:textbox>
              </v:rect>
            </w:pict>
          </mc:Fallback>
        </mc:AlternateContent>
      </w:r>
      <w:r>
        <mc:AlternateContent>
          <mc:Choice Requires="wps">
            <w:drawing>
              <wp:anchor behindDoc="0" distT="0" distB="0" distL="114300" distR="114300" simplePos="0" locked="0" layoutInCell="1" allowOverlap="1" relativeHeight="6">
                <wp:simplePos x="0" y="0"/>
                <wp:positionH relativeFrom="column">
                  <wp:posOffset>3771900</wp:posOffset>
                </wp:positionH>
                <wp:positionV relativeFrom="paragraph">
                  <wp:posOffset>175895</wp:posOffset>
                </wp:positionV>
                <wp:extent cx="2286000" cy="1371600"/>
                <wp:effectExtent l="0" t="0" r="0" b="0"/>
                <wp:wrapNone/>
                <wp:docPr id="4" name=""/>
                <a:graphic xmlns:a="http://schemas.openxmlformats.org/drawingml/2006/main">
                  <a:graphicData uri="http://schemas.microsoft.com/office/word/2010/wordprocessingShape">
                    <wps:wsp>
                      <wps:cNvSpPr txBox="1"/>
                      <wps:spPr>
                        <a:xfrm>
                          <a:off x="0" y="0"/>
                          <a:ext cx="2286000" cy="1371600"/>
                        </a:xfrm>
                        <a:prstGeom prst="rect"/>
                        <a:solidFill>
                          <a:srgbClr val="FFFFFF"/>
                        </a:solidFill>
                        <a:ln w="635">
                          <a:solidFill>
                            <a:srgbClr val="000000"/>
                          </a:solidFill>
                        </a:ln>
                      </wps:spPr>
                      <wps:txbx>
                        <w:txbxContent>
                          <w:p>
                            <w:pPr>
                              <w:pStyle w:val="Style29"/>
                              <w:jc w:val="center"/>
                              <w:rPr>
                                <w:rFonts w:ascii="Times New Roman" w:hAnsi="Times New Roman" w:cs="Times New Roman"/>
                                <w:sz w:val="18"/>
                                <w:szCs w:val="18"/>
                              </w:rPr>
                            </w:pPr>
                            <w:r>
                              <w:rPr>
                                <w:rFonts w:cs="Times New Roman" w:ascii="Times New Roman" w:hAnsi="Times New Roman"/>
                                <w:sz w:val="18"/>
                                <w:szCs w:val="18"/>
                              </w:rPr>
                              <w:t>Выдача (направление) заявителю уведомления о принятии решения о предоставлении компенсации либо об отказе в предоставлении компенсации</w:t>
                            </w:r>
                          </w:p>
                          <w:p>
                            <w:pPr>
                              <w:pStyle w:val="Style29"/>
                              <w:jc w:val="center"/>
                              <w:rPr>
                                <w:rFonts w:ascii="Times New Roman" w:hAnsi="Times New Roman" w:cs="Times New Roman"/>
                                <w:sz w:val="18"/>
                                <w:szCs w:val="18"/>
                              </w:rPr>
                            </w:pPr>
                            <w:r>
                              <w:rPr>
                                <w:rFonts w:cs="Times New Roman" w:ascii="Times New Roman" w:hAnsi="Times New Roman"/>
                                <w:sz w:val="18"/>
                                <w:szCs w:val="18"/>
                              </w:rPr>
                              <w:t>(устно, письменно, в том числе в электронной форме)</w:t>
                            </w:r>
                          </w:p>
                          <w:p>
                            <w:pPr>
                              <w:pStyle w:val="Style29"/>
                              <w:spacing w:before="0" w:after="200"/>
                              <w:jc w:val="center"/>
                              <w:rPr/>
                            </w:pPr>
                            <w:r>
                              <w:rPr/>
                            </w:r>
                          </w:p>
                        </w:txbxContent>
                      </wps:txbx>
                      <wps:bodyPr anchor="t" lIns="91440" tIns="45720" rIns="91440" bIns="45720">
                        <a:noAutofit/>
                      </wps:bodyPr>
                    </wps:wsp>
                  </a:graphicData>
                </a:graphic>
              </wp:anchor>
            </w:drawing>
          </mc:Choice>
          <mc:Fallback>
            <w:pict>
              <v:rect fillcolor="#FFFFFF" strokecolor="#000000" strokeweight="0pt" style="position:absolute;rotation:0;width:180pt;height:108pt;mso-wrap-distance-left:9pt;mso-wrap-distance-right:9pt;mso-wrap-distance-top:0pt;mso-wrap-distance-bottom:0pt;margin-top:13.85pt;mso-position-vertical-relative:text;margin-left:297pt;mso-position-horizontal-relative:text">
                <v:textbox>
                  <w:txbxContent>
                    <w:p>
                      <w:pPr>
                        <w:pStyle w:val="Style29"/>
                        <w:jc w:val="center"/>
                        <w:rPr>
                          <w:rFonts w:ascii="Times New Roman" w:hAnsi="Times New Roman" w:cs="Times New Roman"/>
                          <w:sz w:val="18"/>
                          <w:szCs w:val="18"/>
                        </w:rPr>
                      </w:pPr>
                      <w:r>
                        <w:rPr>
                          <w:rFonts w:cs="Times New Roman" w:ascii="Times New Roman" w:hAnsi="Times New Roman"/>
                          <w:sz w:val="18"/>
                          <w:szCs w:val="18"/>
                        </w:rPr>
                        <w:t>Выдача (направление) заявителю уведомления о принятии решения о предоставлении компенсации либо об отказе в предоставлении компенсации</w:t>
                      </w:r>
                    </w:p>
                    <w:p>
                      <w:pPr>
                        <w:pStyle w:val="Style29"/>
                        <w:jc w:val="center"/>
                        <w:rPr>
                          <w:rFonts w:ascii="Times New Roman" w:hAnsi="Times New Roman" w:cs="Times New Roman"/>
                          <w:sz w:val="18"/>
                          <w:szCs w:val="18"/>
                        </w:rPr>
                      </w:pPr>
                      <w:r>
                        <w:rPr>
                          <w:rFonts w:cs="Times New Roman" w:ascii="Times New Roman" w:hAnsi="Times New Roman"/>
                          <w:sz w:val="18"/>
                          <w:szCs w:val="18"/>
                        </w:rPr>
                        <w:t>(устно, письменно, в том числе в электронной форме)</w:t>
                      </w:r>
                    </w:p>
                    <w:p>
                      <w:pPr>
                        <w:pStyle w:val="Style29"/>
                        <w:spacing w:before="0" w:after="200"/>
                        <w:jc w:val="center"/>
                        <w:rPr/>
                      </w:pPr>
                      <w:r>
                        <w:rPr/>
                      </w:r>
                    </w:p>
                  </w:txbxContent>
                </v:textbox>
              </v:rect>
            </w:pict>
          </mc:Fallback>
        </mc:AlternateContent>
      </w:r>
    </w:p>
    <w:p>
      <w:pPr>
        <w:pStyle w:val="Normal"/>
        <w:jc w:val="both"/>
        <w:rPr>
          <w:rFonts w:ascii="Times New Roman" w:hAnsi="Times New Roman" w:cs="Times New Roman"/>
          <w:sz w:val="24"/>
          <w:szCs w:val="24"/>
        </w:rPr>
      </w:pPr>
      <w:r>
        <w:rPr>
          <w:rFonts w:cs="Times New Roman" w:ascii="Times New Roman" w:hAnsi="Times New Roman"/>
          <w:sz w:val="24"/>
          <w:szCs w:val="24"/>
        </w:rPr>
        <mc:AlternateContent>
          <mc:Choice Requires="wps">
            <w:drawing>
              <wp:anchor behindDoc="1" distT="0" distB="0" distL="114300" distR="114300" simplePos="0" locked="0" layoutInCell="1" allowOverlap="1" relativeHeight="8">
                <wp:simplePos x="0" y="0"/>
                <wp:positionH relativeFrom="column">
                  <wp:posOffset>1634490</wp:posOffset>
                </wp:positionH>
                <wp:positionV relativeFrom="paragraph">
                  <wp:posOffset>155575</wp:posOffset>
                </wp:positionV>
                <wp:extent cx="161290" cy="1270"/>
                <wp:effectExtent l="0" t="0" r="0" b="0"/>
                <wp:wrapNone/>
                <wp:docPr id="5" name="Прямая соединительная линия 8"/>
                <a:graphic xmlns:a="http://schemas.openxmlformats.org/drawingml/2006/main">
                  <a:graphicData uri="http://schemas.microsoft.com/office/word/2010/wordprocessingShape">
                    <wps:wsp>
                      <wps:cNvSpPr/>
                      <wps:spPr>
                        <a:xfrm>
                          <a:off x="0" y="0"/>
                          <a:ext cx="0" cy="228600"/>
                        </a:xfrm>
                        <a:prstGeom prst="line">
                          <a:avLst/>
                        </a:prstGeom>
                        <a:ln>
                          <a:solidFill>
                            <a:srgbClr val="000000"/>
                          </a:solidFill>
                          <a:tailEnd len="med" type="triangle" w="med"/>
                        </a:ln>
                      </wps:spPr>
                      <wps:style>
                        <a:lnRef idx="0"/>
                        <a:fillRef idx="0"/>
                        <a:effectRef idx="0"/>
                        <a:fontRef idx="minor"/>
                      </wps:style>
                      <wps:bodyPr/>
                    </wps:wsp>
                  </a:graphicData>
                </a:graphic>
              </wp:anchor>
            </w:drawing>
          </mc:Choice>
          <mc:Fallback>
            <w:pict>
              <v:line id="shape_0" from="135pt,5.95pt" to="135pt,23.9pt" ID="Прямая соединительная линия 8" stroked="t" style="position:absolute">
                <v:stroke color="black" endarrow="block" endarrowwidth="medium" endarrowlength="medium" joinstyle="round" endcap="flat"/>
                <v:fill o:detectmouseclick="t" on="false"/>
              </v:line>
            </w:pict>
          </mc:Fallback>
        </mc:AlternateContent>
      </w:r>
    </w:p>
    <w:p>
      <w:pPr>
        <w:pStyle w:val="Normal"/>
        <w:jc w:val="both"/>
        <w:rPr>
          <w:rFonts w:ascii="Times New Roman" w:hAnsi="Times New Roman" w:cs="Times New Roman"/>
          <w:sz w:val="24"/>
          <w:szCs w:val="24"/>
        </w:rPr>
      </w:pPr>
      <w:r>
        <w:rPr>
          <w:rFonts w:cs="Times New Roman" w:ascii="Times New Roman" w:hAnsi="Times New Roman"/>
          <w:sz w:val="24"/>
          <w:szCs w:val="24"/>
        </w:rPr>
        <mc:AlternateContent>
          <mc:Choice Requires="wps">
            <w:drawing>
              <wp:anchor behindDoc="1" distT="0" distB="0" distL="114300" distR="114300" simplePos="0" locked="0" layoutInCell="1" allowOverlap="1" relativeHeight="7">
                <wp:simplePos x="0" y="0"/>
                <wp:positionH relativeFrom="column">
                  <wp:posOffset>3314700</wp:posOffset>
                </wp:positionH>
                <wp:positionV relativeFrom="paragraph">
                  <wp:posOffset>204470</wp:posOffset>
                </wp:positionV>
                <wp:extent cx="241300" cy="1270"/>
                <wp:effectExtent l="0" t="0" r="0" b="0"/>
                <wp:wrapNone/>
                <wp:docPr id="6" name="Прямая соединительная линия 10"/>
                <a:graphic xmlns:a="http://schemas.openxmlformats.org/drawingml/2006/main">
                  <a:graphicData uri="http://schemas.microsoft.com/office/word/2010/wordprocessingShape">
                    <wps:wsp>
                      <wps:cNvSpPr/>
                      <wps:spPr>
                        <a:xfrm>
                          <a:off x="0" y="0"/>
                          <a:ext cx="343080" cy="0"/>
                        </a:xfrm>
                        <a:prstGeom prst="line">
                          <a:avLst/>
                        </a:prstGeom>
                        <a:ln>
                          <a:solidFill>
                            <a:srgbClr val="000000"/>
                          </a:solidFill>
                          <a:tailEnd len="med" type="triangle" w="med"/>
                        </a:ln>
                      </wps:spPr>
                      <wps:style>
                        <a:lnRef idx="0"/>
                        <a:fillRef idx="0"/>
                        <a:effectRef idx="0"/>
                        <a:fontRef idx="minor"/>
                      </wps:style>
                      <wps:bodyPr/>
                    </wps:wsp>
                  </a:graphicData>
                </a:graphic>
              </wp:anchor>
            </w:drawing>
          </mc:Choice>
          <mc:Fallback>
            <w:pict>
              <v:line id="shape_0" from="261pt,16.1pt" to="287.95pt,16.1pt" ID="Прямая соединительная линия 10" stroked="t" style="position:absolute">
                <v:stroke color="black" endarrow="block" endarrowwidth="medium" endarrowlength="medium" joinstyle="round" endcap="flat"/>
                <v:fill o:detectmouseclick="t" on="false"/>
              </v:line>
            </w:pict>
          </mc:Fallback>
        </mc:AlternateConten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mc:AlternateContent>
          <mc:Choice Requires="wps">
            <w:drawing>
              <wp:anchor behindDoc="1" distT="0" distB="0" distL="114300" distR="114300" simplePos="0" locked="0" layoutInCell="1" allowOverlap="1" relativeHeight="9">
                <wp:simplePos x="0" y="0"/>
                <wp:positionH relativeFrom="column">
                  <wp:posOffset>1506855</wp:posOffset>
                </wp:positionH>
                <wp:positionV relativeFrom="paragraph">
                  <wp:posOffset>212090</wp:posOffset>
                </wp:positionV>
                <wp:extent cx="187960" cy="1270"/>
                <wp:effectExtent l="0" t="0" r="0" b="0"/>
                <wp:wrapNone/>
                <wp:docPr id="7" name="Прямая соединительная линия 7"/>
                <a:graphic xmlns:a="http://schemas.openxmlformats.org/drawingml/2006/main">
                  <a:graphicData uri="http://schemas.microsoft.com/office/word/2010/wordprocessingShape">
                    <wps:wsp>
                      <wps:cNvSpPr/>
                      <wps:spPr>
                        <a:xfrm>
                          <a:off x="0" y="0"/>
                          <a:ext cx="0" cy="266760"/>
                        </a:xfrm>
                        <a:prstGeom prst="line">
                          <a:avLst/>
                        </a:prstGeom>
                        <a:ln>
                          <a:solidFill>
                            <a:srgbClr val="000000"/>
                          </a:solidFill>
                          <a:tailEnd len="med" type="triangle" w="med"/>
                        </a:ln>
                      </wps:spPr>
                      <wps:style>
                        <a:lnRef idx="0"/>
                        <a:fillRef idx="0"/>
                        <a:effectRef idx="0"/>
                        <a:fontRef idx="minor"/>
                      </wps:style>
                      <wps:bodyPr/>
                    </wps:wsp>
                  </a:graphicData>
                </a:graphic>
              </wp:anchor>
            </w:drawing>
          </mc:Choice>
          <mc:Fallback>
            <w:pict>
              <v:line id="shape_0" from="126pt,9.35pt" to="126pt,30.3pt" ID="Прямая соединительная линия 7" stroked="t" style="position:absolute">
                <v:stroke color="black" endarrow="block" endarrowwidth="medium" endarrowlength="medium" joinstyle="round" endcap="flat"/>
                <v:fill o:detectmouseclick="t" on="false"/>
              </v:line>
            </w:pict>
          </mc:Fallback>
        </mc:AlternateContent>
      </w:r>
    </w:p>
    <w:p>
      <w:pPr>
        <w:pStyle w:val="Normal"/>
        <w:jc w:val="both"/>
        <w:rPr>
          <w:rFonts w:ascii="Times New Roman" w:hAnsi="Times New Roman" w:cs="Times New Roman"/>
          <w:sz w:val="24"/>
          <w:szCs w:val="24"/>
        </w:rPr>
      </w:pPr>
      <w:r>
        <w:rPr>
          <w:rFonts w:cs="Times New Roman" w:ascii="Times New Roman" w:hAnsi="Times New Roman"/>
          <w:sz w:val="24"/>
          <w:szCs w:val="24"/>
        </w:rPr>
      </w:r>
      <w:r>
        <mc:AlternateContent>
          <mc:Choice Requires="wps">
            <w:drawing>
              <wp:anchor behindDoc="0" distT="0" distB="0" distL="114300" distR="114300" simplePos="0" locked="0" layoutInCell="1" allowOverlap="1" relativeHeight="4">
                <wp:simplePos x="0" y="0"/>
                <wp:positionH relativeFrom="column">
                  <wp:posOffset>-228600</wp:posOffset>
                </wp:positionH>
                <wp:positionV relativeFrom="paragraph">
                  <wp:posOffset>147955</wp:posOffset>
                </wp:positionV>
                <wp:extent cx="3657600" cy="914400"/>
                <wp:effectExtent l="0" t="0" r="0" b="0"/>
                <wp:wrapNone/>
                <wp:docPr id="8" name=""/>
                <a:graphic xmlns:a="http://schemas.openxmlformats.org/drawingml/2006/main">
                  <a:graphicData uri="http://schemas.microsoft.com/office/word/2010/wordprocessingShape">
                    <wps:wsp>
                      <wps:cNvSpPr txBox="1"/>
                      <wps:spPr>
                        <a:xfrm>
                          <a:off x="0" y="0"/>
                          <a:ext cx="3657600" cy="914400"/>
                        </a:xfrm>
                        <a:prstGeom prst="rect"/>
                        <a:solidFill>
                          <a:srgbClr val="FFFFFF"/>
                        </a:solidFill>
                        <a:ln w="635">
                          <a:solidFill>
                            <a:srgbClr val="000000"/>
                          </a:solidFill>
                        </a:ln>
                      </wps:spPr>
                      <wps:txbx>
                        <w:txbxContent>
                          <w:p>
                            <w:pPr>
                              <w:pStyle w:val="Style29"/>
                              <w:jc w:val="center"/>
                              <w:rPr>
                                <w:rFonts w:ascii="Times New Roman" w:hAnsi="Times New Roman" w:cs="Times New Roman"/>
                                <w:sz w:val="26"/>
                              </w:rPr>
                            </w:pPr>
                            <w:r>
                              <w:rPr>
                                <w:rFonts w:cs="Times New Roman" w:ascii="Times New Roman" w:hAnsi="Times New Roman"/>
                                <w:sz w:val="18"/>
                                <w:szCs w:val="18"/>
                              </w:rPr>
                              <w:t>Рассмотрение документов заявителя и принятие решения:</w:t>
                            </w:r>
                            <w:r>
                              <w:rPr>
                                <w:rFonts w:cs="Times New Roman" w:ascii="Times New Roman" w:hAnsi="Times New Roman"/>
                                <w:sz w:val="26"/>
                              </w:rPr>
                              <w:t xml:space="preserve"> </w:t>
                            </w:r>
                          </w:p>
                          <w:p>
                            <w:pPr>
                              <w:pStyle w:val="Style29"/>
                              <w:jc w:val="center"/>
                              <w:rPr>
                                <w:rFonts w:ascii="Times New Roman" w:hAnsi="Times New Roman" w:cs="Times New Roman"/>
                                <w:sz w:val="18"/>
                                <w:szCs w:val="18"/>
                              </w:rPr>
                            </w:pPr>
                            <w:r>
                              <w:rPr>
                                <w:rFonts w:cs="Times New Roman" w:ascii="Times New Roman" w:hAnsi="Times New Roman"/>
                                <w:sz w:val="18"/>
                                <w:szCs w:val="18"/>
                              </w:rPr>
                              <w:t xml:space="preserve">- о  предоставлении компенсации и ее размере; </w:t>
                            </w:r>
                          </w:p>
                          <w:p>
                            <w:pPr>
                              <w:pStyle w:val="Style29"/>
                              <w:jc w:val="center"/>
                              <w:rPr>
                                <w:rFonts w:ascii="Times New Roman" w:hAnsi="Times New Roman" w:cs="Times New Roman"/>
                                <w:sz w:val="18"/>
                                <w:szCs w:val="18"/>
                              </w:rPr>
                            </w:pPr>
                            <w:r>
                              <w:rPr>
                                <w:rFonts w:cs="Times New Roman" w:ascii="Times New Roman" w:hAnsi="Times New Roman"/>
                                <w:sz w:val="18"/>
                                <w:szCs w:val="18"/>
                              </w:rPr>
                              <w:t>-  об отказе в предоставлении компенсации</w:t>
                            </w:r>
                          </w:p>
                          <w:p>
                            <w:pPr>
                              <w:pStyle w:val="Style29"/>
                              <w:spacing w:before="0" w:after="200"/>
                              <w:jc w:val="center"/>
                              <w:rPr/>
                            </w:pPr>
                            <w:r>
                              <w:rPr>
                                <w:sz w:val="18"/>
                                <w:szCs w:val="18"/>
                              </w:rPr>
                              <w:t xml:space="preserve">- </w:t>
                            </w:r>
                          </w:p>
                        </w:txbxContent>
                      </wps:txbx>
                      <wps:bodyPr anchor="t" lIns="91440" tIns="45720" rIns="91440" bIns="45720">
                        <a:noAutofit/>
                      </wps:bodyPr>
                    </wps:wsp>
                  </a:graphicData>
                </a:graphic>
              </wp:anchor>
            </w:drawing>
          </mc:Choice>
          <mc:Fallback>
            <w:pict>
              <v:rect fillcolor="#FFFFFF" strokecolor="#000000" strokeweight="0pt" style="position:absolute;rotation:0;width:288pt;height:72pt;mso-wrap-distance-left:9pt;mso-wrap-distance-right:9pt;mso-wrap-distance-top:0pt;mso-wrap-distance-bottom:0pt;margin-top:11.65pt;mso-position-vertical-relative:text;margin-left:-18pt;mso-position-horizontal-relative:text">
                <v:textbox>
                  <w:txbxContent>
                    <w:p>
                      <w:pPr>
                        <w:pStyle w:val="Style29"/>
                        <w:jc w:val="center"/>
                        <w:rPr>
                          <w:rFonts w:ascii="Times New Roman" w:hAnsi="Times New Roman" w:cs="Times New Roman"/>
                          <w:sz w:val="26"/>
                        </w:rPr>
                      </w:pPr>
                      <w:r>
                        <w:rPr>
                          <w:rFonts w:cs="Times New Roman" w:ascii="Times New Roman" w:hAnsi="Times New Roman"/>
                          <w:sz w:val="18"/>
                          <w:szCs w:val="18"/>
                        </w:rPr>
                        <w:t>Рассмотрение документов заявителя и принятие решения:</w:t>
                      </w:r>
                      <w:r>
                        <w:rPr>
                          <w:rFonts w:cs="Times New Roman" w:ascii="Times New Roman" w:hAnsi="Times New Roman"/>
                          <w:sz w:val="26"/>
                        </w:rPr>
                        <w:t xml:space="preserve"> </w:t>
                      </w:r>
                    </w:p>
                    <w:p>
                      <w:pPr>
                        <w:pStyle w:val="Style29"/>
                        <w:jc w:val="center"/>
                        <w:rPr>
                          <w:rFonts w:ascii="Times New Roman" w:hAnsi="Times New Roman" w:cs="Times New Roman"/>
                          <w:sz w:val="18"/>
                          <w:szCs w:val="18"/>
                        </w:rPr>
                      </w:pPr>
                      <w:r>
                        <w:rPr>
                          <w:rFonts w:cs="Times New Roman" w:ascii="Times New Roman" w:hAnsi="Times New Roman"/>
                          <w:sz w:val="18"/>
                          <w:szCs w:val="18"/>
                        </w:rPr>
                        <w:t xml:space="preserve">- о  предоставлении компенсации и ее размере; </w:t>
                      </w:r>
                    </w:p>
                    <w:p>
                      <w:pPr>
                        <w:pStyle w:val="Style29"/>
                        <w:jc w:val="center"/>
                        <w:rPr>
                          <w:rFonts w:ascii="Times New Roman" w:hAnsi="Times New Roman" w:cs="Times New Roman"/>
                          <w:sz w:val="18"/>
                          <w:szCs w:val="18"/>
                        </w:rPr>
                      </w:pPr>
                      <w:r>
                        <w:rPr>
                          <w:rFonts w:cs="Times New Roman" w:ascii="Times New Roman" w:hAnsi="Times New Roman"/>
                          <w:sz w:val="18"/>
                          <w:szCs w:val="18"/>
                        </w:rPr>
                        <w:t>-  об отказе в предоставлении компенсации</w:t>
                      </w:r>
                    </w:p>
                    <w:p>
                      <w:pPr>
                        <w:pStyle w:val="Style29"/>
                        <w:spacing w:before="0" w:after="200"/>
                        <w:jc w:val="center"/>
                        <w:rPr/>
                      </w:pPr>
                      <w:r>
                        <w:rPr>
                          <w:sz w:val="18"/>
                          <w:szCs w:val="18"/>
                        </w:rPr>
                        <w:t xml:space="preserve">- </w:t>
                      </w:r>
                    </w:p>
                  </w:txbxContent>
                </v:textbox>
              </v:rect>
            </w:pict>
          </mc:Fallback>
        </mc:AlternateConten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mc:AlternateContent>
          <mc:Choice Requires="wps">
            <w:drawing>
              <wp:anchor behindDoc="1" distT="0" distB="0" distL="114300" distR="114300" simplePos="0" locked="0" layoutInCell="1" allowOverlap="1" relativeHeight="10">
                <wp:simplePos x="0" y="0"/>
                <wp:positionH relativeFrom="column">
                  <wp:posOffset>1735455</wp:posOffset>
                </wp:positionH>
                <wp:positionV relativeFrom="paragraph">
                  <wp:posOffset>155575</wp:posOffset>
                </wp:positionV>
                <wp:extent cx="187960" cy="1270"/>
                <wp:effectExtent l="0" t="0" r="0" b="0"/>
                <wp:wrapNone/>
                <wp:docPr id="9" name="Прямая соединительная линия 14"/>
                <a:graphic xmlns:a="http://schemas.openxmlformats.org/drawingml/2006/main">
                  <a:graphicData uri="http://schemas.microsoft.com/office/word/2010/wordprocessingShape">
                    <wps:wsp>
                      <wps:cNvSpPr/>
                      <wps:spPr>
                        <a:xfrm>
                          <a:off x="0" y="0"/>
                          <a:ext cx="0" cy="266760"/>
                        </a:xfrm>
                        <a:prstGeom prst="line">
                          <a:avLst/>
                        </a:prstGeom>
                        <a:ln>
                          <a:solidFill>
                            <a:srgbClr val="000000"/>
                          </a:solidFill>
                          <a:tailEnd len="med" type="triangle" w="med"/>
                        </a:ln>
                      </wps:spPr>
                      <wps:style>
                        <a:lnRef idx="0"/>
                        <a:fillRef idx="0"/>
                        <a:effectRef idx="0"/>
                        <a:fontRef idx="minor"/>
                      </wps:style>
                      <wps:bodyPr/>
                    </wps:wsp>
                  </a:graphicData>
                </a:graphic>
              </wp:anchor>
            </w:drawing>
          </mc:Choice>
          <mc:Fallback>
            <w:pict>
              <v:line id="shape_0" from="144pt,4.9pt" to="144pt,25.85pt" ID="Прямая соединительная линия 14" stroked="t" style="position:absolute">
                <v:stroke color="black" endarrow="block" endarrowwidth="medium" endarrowlength="medium" joinstyle="round" endcap="flat"/>
                <v:fill o:detectmouseclick="t" on="false"/>
              </v:line>
            </w:pict>
          </mc:Fallback>
        </mc:AlternateContent>
      </w:r>
    </w:p>
    <w:p>
      <w:pPr>
        <w:pStyle w:val="Normal"/>
        <w:jc w:val="both"/>
        <w:rPr>
          <w:rFonts w:ascii="Times New Roman" w:hAnsi="Times New Roman" w:cs="Times New Roman"/>
          <w:sz w:val="24"/>
          <w:szCs w:val="24"/>
        </w:rPr>
      </w:pPr>
      <w:r>
        <w:rPr>
          <w:rFonts w:cs="Times New Roman" w:ascii="Times New Roman" w:hAnsi="Times New Roman"/>
          <w:sz w:val="24"/>
          <w:szCs w:val="24"/>
        </w:rPr>
      </w:r>
      <w:r>
        <mc:AlternateContent>
          <mc:Choice Requires="wps">
            <w:drawing>
              <wp:anchor behindDoc="0" distT="0" distB="0" distL="114300" distR="114300" simplePos="0" locked="0" layoutInCell="1" allowOverlap="1" relativeHeight="5">
                <wp:simplePos x="0" y="0"/>
                <wp:positionH relativeFrom="column">
                  <wp:posOffset>-297180</wp:posOffset>
                </wp:positionH>
                <wp:positionV relativeFrom="paragraph">
                  <wp:posOffset>21590</wp:posOffset>
                </wp:positionV>
                <wp:extent cx="3703320" cy="600075"/>
                <wp:effectExtent l="0" t="0" r="0" b="0"/>
                <wp:wrapNone/>
                <wp:docPr id="10" name=""/>
                <a:graphic xmlns:a="http://schemas.openxmlformats.org/drawingml/2006/main">
                  <a:graphicData uri="http://schemas.microsoft.com/office/word/2010/wordprocessingShape">
                    <wps:wsp>
                      <wps:cNvSpPr txBox="1"/>
                      <wps:spPr>
                        <a:xfrm>
                          <a:off x="0" y="0"/>
                          <a:ext cx="3703320" cy="600075"/>
                        </a:xfrm>
                        <a:prstGeom prst="rect"/>
                        <a:solidFill>
                          <a:srgbClr val="FFFFFF"/>
                        </a:solidFill>
                        <a:ln w="635">
                          <a:solidFill>
                            <a:srgbClr val="000000"/>
                          </a:solidFill>
                        </a:ln>
                      </wps:spPr>
                      <wps:txbx>
                        <w:txbxContent>
                          <w:p>
                            <w:pPr>
                              <w:pStyle w:val="Style29"/>
                              <w:spacing w:before="0" w:after="200"/>
                              <w:jc w:val="center"/>
                              <w:rPr/>
                            </w:pPr>
                            <w:r>
                              <w:rPr>
                                <w:rFonts w:cs="Times New Roman" w:ascii="Times New Roman" w:hAnsi="Times New Roman"/>
                                <w:sz w:val="18"/>
                                <w:szCs w:val="18"/>
                              </w:rPr>
                              <w:t>Предоставление компенсации</w:t>
                            </w:r>
                          </w:p>
                        </w:txbxContent>
                      </wps:txbx>
                      <wps:bodyPr anchor="t" lIns="91440" tIns="45720" rIns="91440" bIns="45720">
                        <a:noAutofit/>
                      </wps:bodyPr>
                    </wps:wsp>
                  </a:graphicData>
                </a:graphic>
              </wp:anchor>
            </w:drawing>
          </mc:Choice>
          <mc:Fallback>
            <w:pict>
              <v:rect fillcolor="#FFFFFF" strokecolor="#000000" strokeweight="0pt" style="position:absolute;rotation:0;width:291.6pt;height:47.25pt;mso-wrap-distance-left:9pt;mso-wrap-distance-right:9pt;mso-wrap-distance-top:0pt;mso-wrap-distance-bottom:0pt;margin-top:1.7pt;mso-position-vertical-relative:text;margin-left:-23.4pt;mso-position-horizontal-relative:text">
                <v:textbox>
                  <w:txbxContent>
                    <w:p>
                      <w:pPr>
                        <w:pStyle w:val="Style29"/>
                        <w:spacing w:before="0" w:after="200"/>
                        <w:jc w:val="center"/>
                        <w:rPr/>
                      </w:pPr>
                      <w:r>
                        <w:rPr>
                          <w:rFonts w:cs="Times New Roman" w:ascii="Times New Roman" w:hAnsi="Times New Roman"/>
                          <w:sz w:val="18"/>
                          <w:szCs w:val="18"/>
                        </w:rPr>
                        <w:t>Предоставление компенсации</w:t>
                      </w:r>
                    </w:p>
                  </w:txbxContent>
                </v:textbox>
              </v:rect>
            </w:pict>
          </mc:Fallback>
        </mc:AlternateContent>
      </w:r>
    </w:p>
    <w:tbl>
      <w:tblPr>
        <w:tblW w:w="9853" w:type="dxa"/>
        <w:jc w:val="left"/>
        <w:tblInd w:w="0" w:type="dxa"/>
        <w:tblBorders/>
        <w:tblCellMar>
          <w:top w:w="0" w:type="dxa"/>
          <w:left w:w="108" w:type="dxa"/>
          <w:bottom w:w="0" w:type="dxa"/>
          <w:right w:w="108" w:type="dxa"/>
        </w:tblCellMar>
        <w:tblLook w:val="01e0"/>
      </w:tblPr>
      <w:tblGrid>
        <w:gridCol w:w="4926"/>
        <w:gridCol w:w="4926"/>
      </w:tblGrid>
      <w:tr>
        <w:trPr/>
        <w:tc>
          <w:tcPr>
            <w:tcW w:w="4926" w:type="dxa"/>
            <w:tcBorders/>
            <w:shd w:fill="auto" w:val="clear"/>
          </w:tcPr>
          <w:p>
            <w:pPr>
              <w:pStyle w:val="Normal"/>
              <w:spacing w:before="0" w:after="200"/>
              <w:jc w:val="right"/>
              <w:rPr>
                <w:rFonts w:ascii="Times New Roman" w:hAnsi="Times New Roman" w:cs="Times New Roman"/>
                <w:sz w:val="24"/>
                <w:szCs w:val="24"/>
                <w:lang w:eastAsia="ar-SA"/>
              </w:rPr>
            </w:pPr>
            <w:r>
              <w:rPr>
                <w:rFonts w:cs="Times New Roman" w:ascii="Times New Roman" w:hAnsi="Times New Roman"/>
                <w:sz w:val="24"/>
                <w:szCs w:val="24"/>
                <w:lang w:eastAsia="ar-SA"/>
              </w:rPr>
            </w:r>
          </w:p>
        </w:tc>
        <w:tc>
          <w:tcPr>
            <w:tcW w:w="4926" w:type="dxa"/>
            <w:tcBorders/>
            <w:shd w:fill="auto" w:val="clear"/>
          </w:tcPr>
          <w:p>
            <w:pPr>
              <w:pStyle w:val="Normal"/>
              <w:jc w:val="right"/>
              <w:rPr>
                <w:rFonts w:ascii="Times New Roman" w:hAnsi="Times New Roman" w:cs="Times New Roman"/>
                <w:sz w:val="24"/>
                <w:szCs w:val="24"/>
                <w:lang w:eastAsia="ar-SA"/>
              </w:rPr>
            </w:pPr>
            <w:r>
              <w:rPr>
                <w:rFonts w:cs="Times New Roman" w:ascii="Times New Roman" w:hAnsi="Times New Roman"/>
                <w:sz w:val="24"/>
                <w:szCs w:val="24"/>
                <w:lang w:eastAsia="ar-SA"/>
              </w:rPr>
              <w:t xml:space="preserve">Приложение № 5 </w:t>
            </w:r>
          </w:p>
          <w:p>
            <w:pPr>
              <w:pStyle w:val="Normal"/>
              <w:spacing w:lineRule="auto" w:line="240" w:before="0" w:after="0"/>
              <w:rPr>
                <w:rFonts w:ascii="Times New Roman" w:hAnsi="Times New Roman" w:cs="Times New Roman"/>
                <w:sz w:val="24"/>
                <w:szCs w:val="24"/>
                <w:lang w:eastAsia="ar-SA"/>
              </w:rPr>
            </w:pPr>
            <w:r>
              <w:rPr>
                <w:rFonts w:cs="Times New Roman" w:ascii="Times New Roman" w:hAnsi="Times New Roman"/>
                <w:sz w:val="24"/>
                <w:szCs w:val="24"/>
                <w:lang w:eastAsia="ar-SA"/>
              </w:rPr>
              <w:t>к Административному регламенту</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предоставления муниципальной услуги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«Предоставление частичной компенсации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родителям (законным представителям)      детей, проживающих на территории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Приморского края, стоимости путевки в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xml:space="preserve">организациях отдыха и оздоровления                                 детей, расположенных на территории </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Российской Федерации»</w:t>
            </w:r>
          </w:p>
          <w:p>
            <w:pPr>
              <w:pStyle w:val="Normal"/>
              <w:spacing w:before="0" w:after="200"/>
              <w:jc w:val="right"/>
              <w:rPr>
                <w:rFonts w:ascii="Times New Roman" w:hAnsi="Times New Roman" w:cs="Times New Roman"/>
                <w:sz w:val="24"/>
                <w:szCs w:val="24"/>
                <w:lang w:eastAsia="ar-SA"/>
              </w:rPr>
            </w:pPr>
            <w:r>
              <w:rPr>
                <w:rFonts w:cs="Times New Roman" w:ascii="Times New Roman" w:hAnsi="Times New Roman"/>
                <w:sz w:val="24"/>
                <w:szCs w:val="24"/>
                <w:lang w:eastAsia="ar-SA"/>
              </w:rPr>
            </w:r>
          </w:p>
        </w:tc>
      </w:tr>
    </w:tbl>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jc w:val="center"/>
        <w:rPr>
          <w:rFonts w:ascii="Times New Roman" w:hAnsi="Times New Roman" w:cs="Times New Roman"/>
          <w:b/>
          <w:b/>
          <w:bCs/>
          <w:sz w:val="24"/>
          <w:szCs w:val="24"/>
        </w:rPr>
      </w:pPr>
      <w:r>
        <w:rPr>
          <w:rFonts w:cs="Times New Roman" w:ascii="Times New Roman" w:hAnsi="Times New Roman"/>
          <w:b/>
          <w:bCs/>
          <w:sz w:val="24"/>
          <w:szCs w:val="24"/>
        </w:rPr>
        <w:t>ПОСЛЕДОВАТЕЛЬНОСТЬ И СРОКИ ВЫПОЛНЕНИЯ АДМИНИСТРАТИВНЫХ ПРОЦЕДУР</w:t>
      </w:r>
    </w:p>
    <w:p>
      <w:pPr>
        <w:pStyle w:val="Normal"/>
        <w:jc w:val="both"/>
        <w:rPr>
          <w:rFonts w:ascii="Times New Roman" w:hAnsi="Times New Roman" w:cs="Times New Roman"/>
          <w:sz w:val="24"/>
          <w:szCs w:val="24"/>
        </w:rPr>
      </w:pPr>
      <w:r>
        <w:rPr>
          <w:rFonts w:cs="Times New Roman" w:ascii="Times New Roman" w:hAnsi="Times New Roman"/>
          <w:sz w:val="24"/>
          <w:szCs w:val="24"/>
        </w:rPr>
        <w:t>Приём заявления и документов, необходимых для предоставления муниципальной услуги</w:t>
      </w:r>
    </w:p>
    <w:p>
      <w:pPr>
        <w:pStyle w:val="Normal"/>
        <w:ind w:firstLine="709"/>
        <w:jc w:val="both"/>
        <w:rPr>
          <w:rFonts w:ascii="Times New Roman" w:hAnsi="Times New Roman" w:cs="Times New Roman"/>
          <w:sz w:val="24"/>
          <w:szCs w:val="24"/>
        </w:rPr>
      </w:pPr>
      <w:r>
        <w:rPr>
          <w:rFonts w:cs="Times New Roman" w:ascii="Times New Roman" w:hAnsi="Times New Roman"/>
          <w:sz w:val="24"/>
          <w:szCs w:val="24"/>
        </w:rPr>
        <w:t>1. Основанием для начала административной процедуры является представление (поступление) в Организацию документов заявителя, указанных в пункте 9.1. настоящего регламента.</w:t>
      </w:r>
    </w:p>
    <w:p>
      <w:pPr>
        <w:pStyle w:val="Normal"/>
        <w:shd w:val="clear" w:color="auto" w:fill="FFFFFF"/>
        <w:suppressAutoHyphens w:val="true"/>
        <w:ind w:left="11" w:firstLine="709"/>
        <w:jc w:val="both"/>
        <w:rPr>
          <w:rFonts w:ascii="Times New Roman" w:hAnsi="Times New Roman" w:cs="Times New Roman"/>
          <w:sz w:val="24"/>
          <w:szCs w:val="24"/>
        </w:rPr>
      </w:pPr>
      <w:r>
        <w:rPr>
          <w:rFonts w:cs="Times New Roman" w:ascii="Times New Roman" w:hAnsi="Times New Roman"/>
          <w:sz w:val="24"/>
          <w:szCs w:val="24"/>
        </w:rPr>
        <w:t>2. Документы представляются заявителем непосредственно в Организацию в ходе личного приёма у ответственного исполнителя муниципальной услуги, либо направляются с использованием информационно-телекоммуникационных сетей общего пользования, в том числе сети Интернет, включая порталы, Единый портал государственных и муниципальных услуг (функций), через МФЦ, либо посредством почтового отправления с описью вложения и с уведомлением о вручении.</w:t>
      </w:r>
    </w:p>
    <w:p>
      <w:pPr>
        <w:pStyle w:val="Normal"/>
        <w:shd w:val="clear" w:color="auto" w:fill="FFFFFF"/>
        <w:suppressAutoHyphens w:val="true"/>
        <w:ind w:left="11" w:firstLine="709"/>
        <w:jc w:val="both"/>
        <w:rPr>
          <w:rFonts w:ascii="Times New Roman" w:hAnsi="Times New Roman" w:cs="Times New Roman"/>
          <w:sz w:val="24"/>
          <w:szCs w:val="24"/>
        </w:rPr>
      </w:pPr>
      <w:r>
        <w:rPr>
          <w:rFonts w:cs="Times New Roman" w:ascii="Times New Roman" w:hAnsi="Times New Roman"/>
          <w:sz w:val="24"/>
          <w:szCs w:val="24"/>
        </w:rPr>
        <w:t>3. Заявление, поступившее в электронной форме (по электронной почте), после его получения распечатывается на бумаге, дальнейшая работа с ним ведётся как с письменным заявлением.</w:t>
      </w:r>
    </w:p>
    <w:p>
      <w:pPr>
        <w:pStyle w:val="Normal"/>
        <w:shd w:val="clear" w:color="auto" w:fill="FFFFFF"/>
        <w:suppressAutoHyphens w:val="true"/>
        <w:ind w:left="11" w:firstLine="709"/>
        <w:jc w:val="both"/>
        <w:rPr>
          <w:rFonts w:ascii="Times New Roman" w:hAnsi="Times New Roman" w:cs="Times New Roman"/>
          <w:sz w:val="24"/>
          <w:szCs w:val="24"/>
        </w:rPr>
      </w:pPr>
      <w:r>
        <w:rPr>
          <w:rFonts w:cs="Times New Roman" w:ascii="Times New Roman" w:hAnsi="Times New Roman"/>
          <w:sz w:val="24"/>
          <w:szCs w:val="24"/>
        </w:rPr>
        <w:t>4. Приём и регистрацию документов заявителя осуществляет ответственный исполнитель муниципальной услуги в Организации.</w:t>
      </w:r>
    </w:p>
    <w:p>
      <w:pPr>
        <w:pStyle w:val="Normal"/>
        <w:shd w:val="clear" w:color="auto" w:fill="FFFFFF"/>
        <w:suppressAutoHyphens w:val="true"/>
        <w:ind w:left="11" w:firstLine="709"/>
        <w:jc w:val="both"/>
        <w:rPr>
          <w:rFonts w:ascii="Times New Roman" w:hAnsi="Times New Roman" w:cs="Times New Roman"/>
          <w:sz w:val="24"/>
          <w:szCs w:val="24"/>
        </w:rPr>
      </w:pPr>
      <w:r>
        <w:rPr>
          <w:rFonts w:cs="Times New Roman" w:ascii="Times New Roman" w:hAnsi="Times New Roman"/>
          <w:sz w:val="24"/>
          <w:szCs w:val="24"/>
        </w:rPr>
        <w:t>5. Ответственный исполнитель муниципальной услуги в Организации:</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а) принимает и регистрирует документы заявителя в журнале регистрации заявлений для предоставления муниципальной услуги, на заявлении ставит входящий номер, дату и время его приёма;</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б) обеспечивает объективное и своевременное рассмотрение представленных документов;</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в) осуществляет проверку документов на наличие необходимых для предоставления муниципальной услуги документов, на соответствие их установленным требованиям, на полноту указанных заявителем сведений, необходимых и обязательных для предоставления муниципальной услуги;</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г) принимает решение о приёме документов для предоставления муниципальной услуги или об отказе в приёме документов для предоставления муниципальной услуги, в соответствии с пунктом 10 настоящего регламента.</w:t>
      </w:r>
    </w:p>
    <w:p>
      <w:pPr>
        <w:pStyle w:val="NormalWeb"/>
        <w:spacing w:lineRule="auto" w:line="276" w:beforeAutospacing="0" w:before="0" w:afterAutospacing="0" w:after="0"/>
        <w:ind w:firstLine="709"/>
        <w:jc w:val="both"/>
        <w:rPr/>
      </w:pPr>
      <w:r>
        <w:rPr/>
        <w:t>10. В случае принятия решения об отказе в приёме документов для предоставления муниципальной услуги ответственный исполнитель муниципальной услуги в Организации:</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а) письменно уведомляет об отказе в приёме документов для предоставления муниципальной услуги путем выдачи заявителю (представителю заявителя) письменного уведомления об отказе в приёме документов для предоставления муниципальной услуги, посредством почтового отправления либо посредством электронной почты;</w:t>
      </w:r>
    </w:p>
    <w:p>
      <w:pPr>
        <w:pStyle w:val="Normal"/>
        <w:ind w:firstLine="709"/>
        <w:jc w:val="both"/>
        <w:rPr>
          <w:rFonts w:ascii="Times New Roman" w:hAnsi="Times New Roman" w:cs="Times New Roman"/>
          <w:sz w:val="24"/>
          <w:szCs w:val="24"/>
        </w:rPr>
      </w:pPr>
      <w:r>
        <w:rPr>
          <w:rFonts w:cs="Times New Roman" w:ascii="Times New Roman" w:hAnsi="Times New Roman"/>
          <w:sz w:val="24"/>
          <w:szCs w:val="24"/>
        </w:rPr>
        <w:t>б) фиксирует факт принятия решения об отказе в приёме документов для предоставления муниципальной услуги в соответствующей графе журнала регистрации заявлений для предоставления муниципальной услуги с обязательным указанием даты и основания принятия решения об отказе.</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Исчерпывающий перечень оснований для отказа в приёме документов для предоставления муниципальной услуги указан в пункте 10 настоящего регламента.</w:t>
      </w:r>
    </w:p>
    <w:p>
      <w:pPr>
        <w:pStyle w:val="Normal"/>
        <w:ind w:firstLine="709"/>
        <w:jc w:val="both"/>
        <w:rPr>
          <w:rFonts w:ascii="Times New Roman" w:hAnsi="Times New Roman" w:cs="Times New Roman"/>
          <w:sz w:val="24"/>
          <w:szCs w:val="24"/>
        </w:rPr>
      </w:pPr>
      <w:r>
        <w:rPr>
          <w:rFonts w:cs="Times New Roman" w:ascii="Times New Roman" w:hAnsi="Times New Roman"/>
          <w:sz w:val="24"/>
          <w:szCs w:val="24"/>
        </w:rPr>
        <w:t>11. В письменном уведомлении об отказе в приёме документов для предоставления муниципальной услуги (далее – уведомление) в обязательном порядке указываются сведения следующего состава:</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 регистрационный номер заявления;</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 фамилия, имя, отчество заявителя;</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 правовые основания для отказа в приёме документов для предоставления муниципальной услуги;</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 дата принятия решения об отказе в приёме документов для предоставления муниципальной услуги;</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 дата (выдачи) направления уведомления;</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 подпись (расшифровка подписи) ответственного исполнителя муниципальной услуги или должностного лица (в зависимости от способа подачи заявителем документов для предоставления муниципальной услуги).</w:t>
      </w:r>
    </w:p>
    <w:p>
      <w:pPr>
        <w:pStyle w:val="Normal"/>
        <w:ind w:firstLine="709"/>
        <w:jc w:val="both"/>
        <w:rPr>
          <w:rFonts w:ascii="Times New Roman" w:hAnsi="Times New Roman" w:cs="Times New Roman"/>
          <w:sz w:val="24"/>
          <w:szCs w:val="24"/>
        </w:rPr>
      </w:pPr>
      <w:r>
        <w:rPr>
          <w:rFonts w:cs="Times New Roman" w:ascii="Times New Roman" w:hAnsi="Times New Roman"/>
          <w:sz w:val="24"/>
          <w:szCs w:val="24"/>
        </w:rPr>
        <w:t>12. В случае направления заявителю уведомления в электронном виде должностное лицо Организации подписывает его с использованием электронной цифровой подписи в порядке, установленном правилами делопроизводства.</w:t>
      </w:r>
    </w:p>
    <w:p>
      <w:pPr>
        <w:pStyle w:val="Normal"/>
        <w:ind w:firstLine="709"/>
        <w:jc w:val="both"/>
        <w:rPr>
          <w:rFonts w:ascii="Times New Roman" w:hAnsi="Times New Roman" w:cs="Times New Roman"/>
          <w:sz w:val="24"/>
          <w:szCs w:val="24"/>
        </w:rPr>
      </w:pPr>
      <w:bookmarkStart w:id="3" w:name="sub_260"/>
      <w:bookmarkEnd w:id="3"/>
      <w:r>
        <w:rPr>
          <w:rFonts w:cs="Times New Roman" w:ascii="Times New Roman" w:hAnsi="Times New Roman"/>
          <w:sz w:val="24"/>
          <w:szCs w:val="24"/>
        </w:rPr>
        <w:t>13. Если в заявлении указано на необходимость оповещения заявителя о ходе предоставления муниципальной услуги лично, ответственный исполнитель муниципальной услуги сообщает заявителю по телефону или электронной почте о готовности уведомления к выдаче.</w:t>
      </w:r>
    </w:p>
    <w:p>
      <w:pPr>
        <w:pStyle w:val="Normal"/>
        <w:ind w:firstLine="709"/>
        <w:jc w:val="both"/>
        <w:rPr>
          <w:rFonts w:ascii="Times New Roman" w:hAnsi="Times New Roman" w:cs="Times New Roman"/>
          <w:sz w:val="24"/>
          <w:szCs w:val="24"/>
        </w:rPr>
      </w:pPr>
      <w:r>
        <w:rPr>
          <w:rFonts w:cs="Times New Roman" w:ascii="Times New Roman" w:hAnsi="Times New Roman"/>
          <w:sz w:val="24"/>
          <w:szCs w:val="24"/>
        </w:rPr>
        <w:t xml:space="preserve">Если заявитель в течение одного рабочего дня с момента сообщения о готовности к выдаче уведомления не явился за его получением, ответственный исполнитель муниципальной услуги передает уведомление в установленном порядке для отправки </w:t>
      </w:r>
      <w:bookmarkStart w:id="4" w:name="sub_261"/>
      <w:r>
        <w:rPr>
          <w:rFonts w:cs="Times New Roman" w:ascii="Times New Roman" w:hAnsi="Times New Roman"/>
          <w:sz w:val="24"/>
          <w:szCs w:val="24"/>
        </w:rPr>
        <w:t>заявителю способом, позволяющим подтвердить факт и дату получения уведомления.</w:t>
      </w:r>
    </w:p>
    <w:p>
      <w:pPr>
        <w:pStyle w:val="Normal"/>
        <w:ind w:firstLine="709"/>
        <w:jc w:val="both"/>
        <w:rPr>
          <w:rFonts w:ascii="Times New Roman" w:hAnsi="Times New Roman" w:cs="Times New Roman"/>
          <w:sz w:val="24"/>
          <w:szCs w:val="24"/>
        </w:rPr>
      </w:pPr>
      <w:r>
        <w:rPr>
          <w:rFonts w:cs="Times New Roman" w:ascii="Times New Roman" w:hAnsi="Times New Roman"/>
          <w:sz w:val="24"/>
          <w:szCs w:val="24"/>
        </w:rPr>
        <w:t>Перед выдачей уведомления заявителю лично ответственный исполнитель муниципальной услуги проверяет наличие у заявителя (представителя заявителя) документов, удостоверяющих личность, и полномочия на его получение.</w:t>
      </w:r>
      <w:bookmarkEnd w:id="4"/>
      <w:r>
        <w:rPr>
          <w:rFonts w:cs="Times New Roman" w:ascii="Times New Roman" w:hAnsi="Times New Roman"/>
          <w:sz w:val="24"/>
          <w:szCs w:val="24"/>
        </w:rPr>
        <w:t xml:space="preserve"> Ответственный исполнитель муниципальной услуги выдает заявителю (представителю заявителя) уведомление под подпись.</w:t>
      </w:r>
    </w:p>
    <w:p>
      <w:pPr>
        <w:pStyle w:val="Normal"/>
        <w:ind w:firstLine="709"/>
        <w:jc w:val="both"/>
        <w:rPr>
          <w:rFonts w:ascii="Times New Roman" w:hAnsi="Times New Roman" w:cs="Times New Roman"/>
          <w:sz w:val="24"/>
          <w:szCs w:val="24"/>
        </w:rPr>
      </w:pPr>
      <w:r>
        <w:rPr>
          <w:rFonts w:cs="Times New Roman" w:ascii="Times New Roman" w:hAnsi="Times New Roman"/>
          <w:sz w:val="24"/>
          <w:szCs w:val="24"/>
        </w:rPr>
        <w:t>14. Продолжительность выдачи заявителю (представителю заявителя) уведомления в ходе личного приёма ответственного исполнителя муниципальной услуги – 10 минут.</w:t>
      </w:r>
    </w:p>
    <w:p>
      <w:pPr>
        <w:pStyle w:val="Normal"/>
        <w:ind w:firstLine="709"/>
        <w:jc w:val="both"/>
        <w:rPr>
          <w:rFonts w:ascii="Times New Roman" w:hAnsi="Times New Roman" w:cs="Times New Roman"/>
          <w:sz w:val="24"/>
          <w:szCs w:val="24"/>
        </w:rPr>
      </w:pPr>
      <w:r>
        <w:rPr>
          <w:rFonts w:cs="Times New Roman" w:ascii="Times New Roman" w:hAnsi="Times New Roman"/>
          <w:sz w:val="24"/>
          <w:szCs w:val="24"/>
        </w:rPr>
        <w:t>Максимальный срок направления заявителю уведомления с использованием информационно-телекоммуникационных сетей общего пользования, в том числе сети Интернет, либо посредством почтового отправления – 3 рабочих дня.</w:t>
      </w:r>
    </w:p>
    <w:p>
      <w:pPr>
        <w:pStyle w:val="Normal"/>
        <w:ind w:firstLine="709"/>
        <w:jc w:val="both"/>
        <w:rPr>
          <w:rFonts w:ascii="Times New Roman" w:hAnsi="Times New Roman" w:cs="Times New Roman"/>
          <w:sz w:val="24"/>
          <w:szCs w:val="24"/>
        </w:rPr>
      </w:pPr>
      <w:bookmarkStart w:id="5" w:name="sub_262"/>
      <w:bookmarkEnd w:id="5"/>
      <w:r>
        <w:rPr>
          <w:rFonts w:cs="Times New Roman" w:ascii="Times New Roman" w:hAnsi="Times New Roman"/>
          <w:sz w:val="24"/>
          <w:szCs w:val="24"/>
        </w:rPr>
        <w:t>Факт выдачи (направления) заявителю уведомления фиксируется ответственным исполнителем муниципальной услуги посредством внесения учётной записи в журнал регистрации уведомлений о ходе предоставления муниципальной услуги.</w:t>
      </w:r>
    </w:p>
    <w:p>
      <w:pPr>
        <w:pStyle w:val="Normal"/>
        <w:ind w:firstLine="709"/>
        <w:jc w:val="both"/>
        <w:rPr>
          <w:rFonts w:ascii="Times New Roman" w:hAnsi="Times New Roman" w:cs="Times New Roman"/>
          <w:sz w:val="24"/>
          <w:szCs w:val="24"/>
        </w:rPr>
      </w:pPr>
      <w:r>
        <w:rPr>
          <w:rFonts w:cs="Times New Roman" w:ascii="Times New Roman" w:hAnsi="Times New Roman"/>
          <w:sz w:val="24"/>
          <w:szCs w:val="24"/>
        </w:rPr>
        <w:t>15. Результатом административной процедуры является приём документов заявителя для предоставления муниципальной услуги или отказ в приёме документов заявителя для предоставления муниципальной услуги.</w:t>
      </w:r>
    </w:p>
    <w:p>
      <w:pPr>
        <w:pStyle w:val="Normal"/>
        <w:jc w:val="both"/>
        <w:rPr>
          <w:rFonts w:ascii="Times New Roman" w:hAnsi="Times New Roman" w:cs="Times New Roman"/>
          <w:sz w:val="24"/>
          <w:szCs w:val="24"/>
        </w:rPr>
      </w:pPr>
      <w:r>
        <w:rPr>
          <w:rFonts w:cs="Times New Roman" w:ascii="Times New Roman" w:hAnsi="Times New Roman"/>
          <w:sz w:val="24"/>
          <w:szCs w:val="24"/>
        </w:rPr>
        <w:t>Принятие решения о предоставлении компенсации и ее размере либо</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об отказе в предоставлении компенсации </w:t>
      </w:r>
    </w:p>
    <w:p>
      <w:pPr>
        <w:pStyle w:val="Normal"/>
        <w:ind w:firstLine="709"/>
        <w:jc w:val="both"/>
        <w:rPr>
          <w:rFonts w:ascii="Times New Roman" w:hAnsi="Times New Roman" w:cs="Times New Roman"/>
          <w:sz w:val="24"/>
          <w:szCs w:val="24"/>
        </w:rPr>
      </w:pPr>
      <w:bookmarkStart w:id="6" w:name="sub_244"/>
      <w:bookmarkEnd w:id="6"/>
      <w:r>
        <w:rPr>
          <w:rFonts w:cs="Times New Roman" w:ascii="Times New Roman" w:hAnsi="Times New Roman"/>
          <w:sz w:val="24"/>
          <w:szCs w:val="24"/>
        </w:rPr>
        <w:t>16. Основанием для начала административной процедуры является приём ответственным исполнителем муниципальной услуги документов заявителя для предоставления муниципальной услуги.</w:t>
      </w:r>
    </w:p>
    <w:p>
      <w:pPr>
        <w:pStyle w:val="Normal"/>
        <w:ind w:firstLine="709"/>
        <w:jc w:val="both"/>
        <w:rPr>
          <w:rFonts w:ascii="Times New Roman" w:hAnsi="Times New Roman" w:cs="Times New Roman"/>
          <w:sz w:val="24"/>
          <w:szCs w:val="24"/>
        </w:rPr>
      </w:pPr>
      <w:r>
        <w:rPr>
          <w:rFonts w:cs="Times New Roman" w:ascii="Times New Roman" w:hAnsi="Times New Roman"/>
          <w:sz w:val="24"/>
          <w:szCs w:val="24"/>
        </w:rPr>
        <w:t>17. После завершения административной процедуры по приёму документов заявителя ответственный исполнитель муниципальной услуги:</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а) направляет запрос в отдел Департамента труда и социального развития Приморского края по Дальнереченскому городскому округу и по Дальнереченскому муниципальному району для подтверждения того, что заявитель состоит на учете в как семья с доходом ниже величины прожиточного минимума.</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 xml:space="preserve">б) в случае необходимости подтверждения иных сведений направляет запросы в иные организации, учреждения, органы государственной власти и местного самоуправления. </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в) по результатам рассмотрения документов принимает решение о предоставлении компенсации и ее размере либо об отказе в предоставлении компенсации;</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г) письменно уведомляет заявителя о принятии решения о предоставлении компенсации и ее размере либо об отказе в предоставлении компенсации.</w:t>
      </w:r>
    </w:p>
    <w:p>
      <w:pPr>
        <w:pStyle w:val="NormalWeb"/>
        <w:spacing w:lineRule="auto" w:line="276" w:beforeAutospacing="0" w:before="0" w:afterAutospacing="0" w:after="0"/>
        <w:ind w:firstLine="709"/>
        <w:jc w:val="both"/>
        <w:rPr/>
      </w:pPr>
      <w:r>
        <w:rPr/>
        <w:t xml:space="preserve">18. В письменном уведомлении о принятии решения о предоставлении компенсации в обязательном порядке указываются сведения следующего состава: </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 регистрационный номер заявления;</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 фамилия, имя, отчество заявителя;</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 фамилия, имя, отчество, дата рождения ребенка;</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 дата принятия решения о предоставлении муниципальной услуги;</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 дата (выдачи) направления уведомления;</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 подпись (расшифровка подписи) ответственного исполнителя муниципальной услуги или должностного лица (в зависимости от способа подачи заявителем документов для предоставления муниципальной услуги).</w:t>
      </w:r>
    </w:p>
    <w:p>
      <w:pPr>
        <w:pStyle w:val="NormalWeb"/>
        <w:spacing w:lineRule="auto" w:line="276" w:beforeAutospacing="0" w:before="0" w:afterAutospacing="0" w:after="0"/>
        <w:ind w:firstLine="709"/>
        <w:jc w:val="both"/>
        <w:rPr/>
      </w:pPr>
      <w:r>
        <w:rPr/>
        <w:t xml:space="preserve">В письменном уведомлении о принятии решения об отказе в предоставлении компенсации в обязательном порядке указываются сведения следующего состава: </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 регистрационный номер заявления;</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 фамилия, имя, отчество заявителя;</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 фамилия, имя, отчество, дата рождения ребенка;</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 правовые основания для отказа в предоставлении муниципальной услуги;</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 дата принятия решения об отказе в предоставлении муниципальной услуги;</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 дата (выдачи) направления уведомления;</w:t>
      </w:r>
    </w:p>
    <w:p>
      <w:pPr>
        <w:pStyle w:val="Normal"/>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 подпись (расшифровка подписи) ответственного исполнителя муниципальной услуги или должностного лица (в зависимости от способа подачи заявителем документов для предоставления муниципальной услуги).</w:t>
      </w:r>
    </w:p>
    <w:p>
      <w:pPr>
        <w:pStyle w:val="Normal"/>
        <w:shd w:val="clear" w:color="auto" w:fill="FFFFFF"/>
        <w:suppressAutoHyphens w:val="true"/>
        <w:ind w:firstLine="709"/>
        <w:jc w:val="both"/>
        <w:rPr>
          <w:rFonts w:ascii="Times New Roman" w:hAnsi="Times New Roman" w:cs="Times New Roman"/>
          <w:sz w:val="24"/>
          <w:szCs w:val="24"/>
        </w:rPr>
      </w:pPr>
      <w:r>
        <w:rPr>
          <w:rFonts w:cs="Times New Roman" w:ascii="Times New Roman" w:hAnsi="Times New Roman"/>
          <w:sz w:val="24"/>
          <w:szCs w:val="24"/>
        </w:rPr>
        <w:t xml:space="preserve">19. Срок (продолжительность) принятия решения о предоставлении компенсации либо об отказе в предоставлении компенсации указан в пункте </w:t>
      </w:r>
      <w:r>
        <w:rPr>
          <w:rFonts w:cs="Times New Roman" w:ascii="Times New Roman" w:hAnsi="Times New Roman"/>
          <w:b/>
          <w:sz w:val="24"/>
          <w:szCs w:val="24"/>
        </w:rPr>
        <w:t xml:space="preserve">7.1. </w:t>
      </w:r>
      <w:r>
        <w:rPr>
          <w:rFonts w:cs="Times New Roman" w:ascii="Times New Roman" w:hAnsi="Times New Roman"/>
          <w:sz w:val="24"/>
          <w:szCs w:val="24"/>
        </w:rPr>
        <w:t>настоящего регламента.</w:t>
      </w:r>
    </w:p>
    <w:p>
      <w:pPr>
        <w:pStyle w:val="Normal"/>
        <w:ind w:firstLine="709"/>
        <w:jc w:val="both"/>
        <w:rPr>
          <w:rFonts w:ascii="Times New Roman" w:hAnsi="Times New Roman" w:cs="Times New Roman"/>
          <w:sz w:val="24"/>
          <w:szCs w:val="24"/>
        </w:rPr>
      </w:pPr>
      <w:r>
        <w:rPr>
          <w:rFonts w:cs="Times New Roman" w:ascii="Times New Roman" w:hAnsi="Times New Roman"/>
          <w:sz w:val="24"/>
          <w:szCs w:val="24"/>
        </w:rPr>
        <w:t>20. Сроки выдачи (направлению) заявителю (представителю заявителя) уведомления указаны в пункте 7.2. настоящего регламента.</w:t>
      </w:r>
    </w:p>
    <w:p>
      <w:pPr>
        <w:pStyle w:val="Normal"/>
        <w:ind w:firstLine="709"/>
        <w:jc w:val="both"/>
        <w:rPr>
          <w:rFonts w:ascii="Times New Roman" w:hAnsi="Times New Roman" w:cs="Times New Roman"/>
          <w:sz w:val="24"/>
          <w:szCs w:val="24"/>
        </w:rPr>
      </w:pPr>
      <w:r>
        <w:rPr>
          <w:rFonts w:cs="Times New Roman" w:ascii="Times New Roman" w:hAnsi="Times New Roman"/>
          <w:sz w:val="24"/>
          <w:szCs w:val="24"/>
        </w:rPr>
        <w:t>21. Результатом административной процедуры является принятие решения о предоставлении компенсации либо об  отказе в предоставлении компенсации.</w:t>
      </w:r>
    </w:p>
    <w:p>
      <w:pPr>
        <w:pStyle w:val="NormalWeb"/>
        <w:spacing w:lineRule="auto" w:line="276" w:beforeAutospacing="0" w:before="0" w:afterAutospacing="0" w:after="0"/>
        <w:jc w:val="both"/>
        <w:rPr/>
      </w:pPr>
      <w:r>
        <w:rPr/>
        <w:t>Предоставление компенсации</w:t>
      </w:r>
    </w:p>
    <w:p>
      <w:pPr>
        <w:pStyle w:val="NormalWeb"/>
        <w:spacing w:lineRule="auto" w:line="276" w:beforeAutospacing="0" w:before="0" w:afterAutospacing="0" w:after="0"/>
        <w:ind w:firstLine="709"/>
        <w:jc w:val="both"/>
        <w:rPr>
          <w:bCs/>
        </w:rPr>
      </w:pPr>
      <w:r>
        <w:rPr>
          <w:bCs/>
        </w:rPr>
        <w:t>22. Основанием для начала административной процедуры является принятие решения о предоставлении компенсации.</w:t>
      </w:r>
    </w:p>
    <w:p>
      <w:pPr>
        <w:pStyle w:val="NormalWeb"/>
        <w:spacing w:lineRule="auto" w:line="276" w:beforeAutospacing="0" w:before="0" w:afterAutospacing="0" w:after="0"/>
        <w:ind w:firstLine="709"/>
        <w:jc w:val="both"/>
        <w:rPr>
          <w:bCs/>
        </w:rPr>
      </w:pPr>
      <w:r>
        <w:rPr>
          <w:bCs/>
        </w:rPr>
        <w:t>23. Сроки предоставления компенсации указаны в пункте 7.3. настоящего регламента.</w:t>
      </w:r>
    </w:p>
    <w:p>
      <w:pPr>
        <w:pStyle w:val="NormalWeb"/>
        <w:spacing w:lineRule="auto" w:line="276" w:beforeAutospacing="0" w:before="0" w:afterAutospacing="0" w:after="0"/>
        <w:ind w:firstLine="709"/>
        <w:jc w:val="both"/>
        <w:rPr/>
      </w:pPr>
      <w:r>
        <w:rPr/>
        <w:t xml:space="preserve">24. </w:t>
      </w:r>
      <w:r>
        <w:rPr>
          <w:bCs/>
        </w:rPr>
        <w:t xml:space="preserve">Предоставление компенсации осуществляется путем перечисления суммы компенсации на лицевой счет, указанный в заявлении о </w:t>
      </w:r>
      <w:r>
        <w:rPr/>
        <w:t>выплате компенсации части расходов на оплату стоимости путевки.</w:t>
      </w:r>
    </w:p>
    <w:p>
      <w:pPr>
        <w:pStyle w:val="NormalWeb"/>
        <w:spacing w:lineRule="auto" w:line="276" w:beforeAutospacing="0" w:before="0" w:afterAutospacing="0" w:after="0"/>
        <w:ind w:firstLine="709"/>
        <w:jc w:val="both"/>
        <w:rPr/>
      </w:pPr>
      <w:r>
        <w:rPr/>
        <w:t xml:space="preserve">25. Результатом административной процедуры является поступление  компенсации </w:t>
      </w:r>
      <w:r>
        <w:rPr>
          <w:bCs/>
        </w:rPr>
        <w:t xml:space="preserve">лицевой счет, указанный в заявлении о </w:t>
      </w:r>
      <w:r>
        <w:rPr/>
        <w:t>выплате компенсации части расходов на оплату стоимости путевки.</w:t>
      </w:r>
    </w:p>
    <w:sectPr>
      <w:headerReference w:type="default" r:id="rId11"/>
      <w:headerReference w:type="first" r:id="rId12"/>
      <w:footnotePr>
        <w:numFmt w:val="decimal"/>
      </w:footnotePr>
      <w:type w:val="nextPage"/>
      <w:pgSz w:w="11906" w:h="16838"/>
      <w:pgMar w:left="1418" w:right="851" w:header="709" w:top="1134" w:footer="0" w:bottom="1134" w:gutter="0"/>
      <w:pgNumType w:fmt="decimal"/>
      <w:formProt w:val="false"/>
      <w:titlePg/>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Times New Roman">
    <w:charset w:val="01"/>
    <w:family w:val="roman"/>
    <w:pitch w:val="variable"/>
  </w:font>
  <w:font w:name="Liberation Sans">
    <w:altName w:val="Arial"/>
    <w:charset w:val="01"/>
    <w:family w:val="swiss"/>
    <w:pitch w:val="variable"/>
  </w:font>
  <w:font w:name="Courier New">
    <w:charset w:val="01"/>
    <w:family w:val="roman"/>
    <w:pitch w:val="variable"/>
  </w:font>
  <w:font w:name="Arial">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imes New Roman">
    <w:charset w:val="01"/>
    <w:family w:val="roman"/>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text"/>
        <w:jc w:val="both"/>
        <w:rPr/>
      </w:pPr>
      <w:r>
        <w:rPr>
          <w:rStyle w:val="Footnotereference"/>
          <w:rFonts w:eastAsia="Symbol" w:cs="Symbol" w:ascii="Symbol" w:hAnsi="Symbol"/>
          <w:sz w:val="18"/>
          <w:szCs w:val="18"/>
        </w:rPr>
        <w:footnoteRef/>
        <w:tab/>
        <w:t></w:t>
      </w:r>
      <w:r>
        <w:rPr>
          <w:rFonts w:cs="Times New Roman" w:ascii="Times New Roman" w:hAnsi="Times New Roman"/>
          <w:sz w:val="18"/>
          <w:szCs w:val="18"/>
        </w:rPr>
        <w:t xml:space="preserve"> </w:t>
      </w:r>
      <w:r>
        <w:rPr>
          <w:rFonts w:cs="Times New Roman" w:ascii="Times New Roman" w:hAnsi="Times New Roman"/>
          <w:sz w:val="18"/>
          <w:szCs w:val="18"/>
        </w:rPr>
        <w:t xml:space="preserve">при указании родителем (законным представителем)  в качестве получателя компенсации </w:t>
      </w:r>
      <w:r>
        <w:rPr>
          <w:rFonts w:cs="Times New Roman" w:ascii="Times New Roman" w:hAnsi="Times New Roman"/>
          <w:b/>
          <w:bCs/>
          <w:sz w:val="18"/>
          <w:szCs w:val="18"/>
          <w:u w:val="single"/>
        </w:rPr>
        <w:t>иного лица</w:t>
      </w:r>
      <w:r>
        <w:rPr>
          <w:rFonts w:cs="Times New Roman" w:ascii="Times New Roman" w:hAnsi="Times New Roman"/>
          <w:sz w:val="18"/>
          <w:szCs w:val="18"/>
        </w:rPr>
        <w:t xml:space="preserve">, необходимо указать банковские реквизиты его счета, открытого в кредитной организации и данные документа, удостоверяющего личность </w:t>
      </w:r>
      <w:r>
        <w:rPr>
          <w:rFonts w:cs="Times New Roman" w:ascii="Times New Roman" w:hAnsi="Times New Roman"/>
          <w:b/>
          <w:bCs/>
          <w:sz w:val="18"/>
          <w:szCs w:val="18"/>
          <w:u w:val="single"/>
        </w:rPr>
        <w:t>(приложить к заявлению копию документа, удостоверяющего личность лица, на чей счет будет перечислена компенсация)</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jc w:val="center"/>
      <w:rPr/>
    </w:pPr>
    <w:r>
      <w:rPr/>
    </w:r>
  </w:p>
  <w:p>
    <w:pPr>
      <w:pStyle w:val="Style26"/>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429" w:hanging="360"/>
      </w:pPr>
      <w:rPr>
        <w:sz w:val="24"/>
        <w:szCs w:val="24"/>
        <w:rFonts w:ascii="Times New Roman" w:hAnsi="Times New Roman"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2">
    <w:lvl w:ilvl="0">
      <w:start w:val="1"/>
      <w:numFmt w:val="decimal"/>
      <w:lvlText w:val="%1."/>
      <w:lvlJc w:val="left"/>
      <w:pPr>
        <w:ind w:left="1429" w:hanging="360"/>
      </w:pPr>
      <w:rPr>
        <w:sz w:val="24"/>
        <w:b/>
        <w:szCs w:val="24"/>
        <w:rFonts w:ascii="Times New Roman" w:hAnsi="Times New Roman" w:cs="Times New Roman"/>
      </w:rPr>
    </w:lvl>
    <w:lvl w:ilvl="1">
      <w:start w:val="1"/>
      <w:numFmt w:val="decimal"/>
      <w:lvlText w:val="%2)"/>
      <w:lvlJc w:val="left"/>
      <w:pPr>
        <w:ind w:left="1070" w:hanging="360"/>
      </w:pPr>
      <w:rPr>
        <w:rFonts w:cs="Times New Roman"/>
      </w:rPr>
    </w:lvl>
    <w:lvl w:ilvl="2">
      <w:start w:val="1"/>
      <w:numFmt w:val="decimal"/>
      <w:lvlText w:val="%1.%2.%3."/>
      <w:lvlJc w:val="left"/>
      <w:pPr>
        <w:ind w:left="1789" w:hanging="720"/>
      </w:pPr>
      <w:rPr>
        <w:rFonts w:cs="Times New Roman"/>
      </w:rPr>
    </w:lvl>
    <w:lvl w:ilvl="3">
      <w:start w:val="1"/>
      <w:numFmt w:val="decimal"/>
      <w:lvlText w:val="%1.%2.%3.%4."/>
      <w:lvlJc w:val="left"/>
      <w:pPr>
        <w:ind w:left="1789" w:hanging="720"/>
      </w:pPr>
      <w:rPr>
        <w:rFonts w:cs="Times New Roman"/>
      </w:rPr>
    </w:lvl>
    <w:lvl w:ilvl="4">
      <w:start w:val="1"/>
      <w:numFmt w:val="decimal"/>
      <w:lvlText w:val="%1.%2.%3.%4.%5."/>
      <w:lvlJc w:val="left"/>
      <w:pPr>
        <w:ind w:left="2149" w:hanging="1080"/>
      </w:pPr>
      <w:rPr>
        <w:rFonts w:cs="Times New Roman"/>
      </w:rPr>
    </w:lvl>
    <w:lvl w:ilvl="5">
      <w:start w:val="1"/>
      <w:numFmt w:val="decimal"/>
      <w:lvlText w:val="%1.%2.%3.%4.%5.%6."/>
      <w:lvlJc w:val="left"/>
      <w:pPr>
        <w:ind w:left="2149" w:hanging="1080"/>
      </w:pPr>
      <w:rPr>
        <w:rFonts w:cs="Times New Roman"/>
      </w:rPr>
    </w:lvl>
    <w:lvl w:ilvl="6">
      <w:start w:val="1"/>
      <w:numFmt w:val="decimal"/>
      <w:lvlText w:val="%1.%2.%3.%4.%5.%6.%7."/>
      <w:lvlJc w:val="left"/>
      <w:pPr>
        <w:ind w:left="2509" w:hanging="1440"/>
      </w:pPr>
      <w:rPr>
        <w:rFonts w:cs="Times New Roman"/>
      </w:rPr>
    </w:lvl>
    <w:lvl w:ilvl="7">
      <w:start w:val="1"/>
      <w:numFmt w:val="decimal"/>
      <w:lvlText w:val="%1.%2.%3.%4.%5.%6.%7.%8."/>
      <w:lvlJc w:val="left"/>
      <w:pPr>
        <w:ind w:left="2509" w:hanging="1440"/>
      </w:pPr>
      <w:rPr>
        <w:rFonts w:cs="Times New Roman"/>
      </w:rPr>
    </w:lvl>
    <w:lvl w:ilvl="8">
      <w:start w:val="1"/>
      <w:numFmt w:val="decimal"/>
      <w:lvlText w:val="%1.%2.%3.%4.%5.%6.%7.%8.%9."/>
      <w:lvlJc w:val="left"/>
      <w:pPr>
        <w:ind w:left="2869" w:hanging="1800"/>
      </w:pPr>
      <w:rPr>
        <w:rFonts w:cs="Times New Roman"/>
      </w:rPr>
    </w:lvl>
  </w:abstractNum>
  <w:abstractNum w:abstractNumId="3">
    <w:lvl w:ilvl="0">
      <w:start w:val="1"/>
      <w:numFmt w:val="decimal"/>
      <w:lvlText w:val="%1)"/>
      <w:lvlJc w:val="left"/>
      <w:pPr>
        <w:ind w:left="1429" w:hanging="360"/>
      </w:pPr>
      <w:rPr>
        <w:sz w:val="24"/>
        <w:rFonts w:ascii="Times New Roman" w:hAnsi="Times New Roman"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lvl w:ilvl="0">
      <w:start w:val="1"/>
      <w:numFmt w:val="decimal"/>
      <w:lvlText w:val="%1)"/>
      <w:lvlJc w:val="left"/>
      <w:pPr>
        <w:ind w:left="1428" w:hanging="360"/>
      </w:pPr>
      <w:rPr>
        <w:rFonts w:cs="Times New Roman"/>
      </w:rPr>
    </w:lvl>
    <w:lvl w:ilvl="1">
      <w:start w:val="1"/>
      <w:numFmt w:val="decimal"/>
      <w:lvlText w:val="%2)"/>
      <w:lvlJc w:val="left"/>
      <w:pPr>
        <w:ind w:left="2856" w:hanging="1068"/>
      </w:pPr>
      <w:rPr>
        <w:sz w:val="24"/>
        <w:rFonts w:ascii="Times New Roman" w:hAnsi="Times New Roman" w:cs="Times New Roman"/>
      </w:rPr>
    </w:lvl>
    <w:lvl w:ilvl="2">
      <w:start w:val="1"/>
      <w:numFmt w:val="lowerRoman"/>
      <w:lvlText w:val="%3."/>
      <w:lvlJc w:val="right"/>
      <w:pPr>
        <w:ind w:left="2868" w:hanging="180"/>
      </w:pPr>
      <w:rPr>
        <w:rFonts w:cs="Times New Roman"/>
      </w:rPr>
    </w:lvl>
    <w:lvl w:ilvl="3">
      <w:start w:val="1"/>
      <w:numFmt w:val="decimal"/>
      <w:lvlText w:val="%4."/>
      <w:lvlJc w:val="left"/>
      <w:pPr>
        <w:ind w:left="3588" w:hanging="360"/>
      </w:pPr>
      <w:rPr>
        <w:rFonts w:cs="Times New Roman"/>
      </w:rPr>
    </w:lvl>
    <w:lvl w:ilvl="4">
      <w:start w:val="1"/>
      <w:numFmt w:val="lowerLetter"/>
      <w:lvlText w:val="%5."/>
      <w:lvlJc w:val="left"/>
      <w:pPr>
        <w:ind w:left="4308" w:hanging="360"/>
      </w:pPr>
      <w:rPr>
        <w:rFonts w:cs="Times New Roman"/>
      </w:rPr>
    </w:lvl>
    <w:lvl w:ilvl="5">
      <w:start w:val="1"/>
      <w:numFmt w:val="lowerRoman"/>
      <w:lvlText w:val="%6."/>
      <w:lvlJc w:val="right"/>
      <w:pPr>
        <w:ind w:left="5028" w:hanging="180"/>
      </w:pPr>
      <w:rPr>
        <w:rFonts w:cs="Times New Roman"/>
      </w:rPr>
    </w:lvl>
    <w:lvl w:ilvl="6">
      <w:start w:val="1"/>
      <w:numFmt w:val="decimal"/>
      <w:lvlText w:val="%7."/>
      <w:lvlJc w:val="left"/>
      <w:pPr>
        <w:ind w:left="5748" w:hanging="360"/>
      </w:pPr>
      <w:rPr>
        <w:rFonts w:cs="Times New Roman"/>
      </w:rPr>
    </w:lvl>
    <w:lvl w:ilvl="7">
      <w:start w:val="1"/>
      <w:numFmt w:val="lowerLetter"/>
      <w:lvlText w:val="%8."/>
      <w:lvlJc w:val="left"/>
      <w:pPr>
        <w:ind w:left="6468" w:hanging="360"/>
      </w:pPr>
      <w:rPr>
        <w:rFonts w:cs="Times New Roman"/>
      </w:rPr>
    </w:lvl>
    <w:lvl w:ilvl="8">
      <w:start w:val="1"/>
      <w:numFmt w:val="lowerRoman"/>
      <w:lvlText w:val="%9."/>
      <w:lvlJc w:val="right"/>
      <w:pPr>
        <w:ind w:left="7188" w:hanging="180"/>
      </w:pPr>
      <w:rPr>
        <w:rFonts w:cs="Times New Roman"/>
      </w:rPr>
    </w:lvl>
  </w:abstractNum>
  <w:abstractNum w:abstractNumId="7">
    <w:lvl w:ilvl="0">
      <w:start w:val="1"/>
      <w:numFmt w:val="decimal"/>
      <w:lvlText w:val="%1."/>
      <w:lvlJc w:val="left"/>
      <w:pPr>
        <w:ind w:left="360" w:hanging="360"/>
      </w:pPr>
      <w:rPr>
        <w:sz w:val="24"/>
        <w:rFonts w:ascii="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lvl w:ilvl="0">
      <w:start w:val="1"/>
      <w:numFmt w:val="decimal"/>
      <w:lvlText w:val="%1."/>
      <w:lvlJc w:val="left"/>
      <w:pPr>
        <w:ind w:left="720" w:hanging="360"/>
      </w:pPr>
      <w:rPr>
        <w:sz w:val="24"/>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9">
    <w:lvl w:ilvl="0">
      <w:start w:val="1"/>
      <w:numFmt w:val="decimal"/>
      <w:lvlText w:val="7.%1."/>
      <w:lvlJc w:val="left"/>
      <w:pPr>
        <w:ind w:left="720" w:hanging="360"/>
      </w:pPr>
      <w:rPr>
        <w:sz w:val="24"/>
        <w:rFonts w:ascii="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11">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2">
    <w:lvl w:ilvl="0">
      <w:start w:val="1"/>
      <w:numFmt w:val="decimal"/>
      <w:lvlText w:val="%1)."/>
      <w:lvlJc w:val="left"/>
      <w:pPr>
        <w:ind w:left="1004" w:hanging="360"/>
      </w:pPr>
      <w:rPr>
        <w:sz w:val="24"/>
        <w:rFonts w:ascii="Times New Roman" w:hAnsi="Times New Roman" w:cs="Times New Roman"/>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13">
    <w:lvl w:ilvl="0">
      <w:start w:val="1"/>
      <w:numFmt w:val="decimal"/>
      <w:lvlText w:val="%1)"/>
      <w:lvlJc w:val="left"/>
      <w:pPr>
        <w:ind w:left="720" w:hanging="360"/>
      </w:pPr>
      <w:rPr>
        <w:sz w:val="24"/>
        <w:rFonts w:ascii="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lvl w:ilvl="0">
      <w:start w:val="19"/>
      <w:numFmt w:val="decimal"/>
      <w:lvlText w:val="%1."/>
      <w:lvlJc w:val="left"/>
      <w:pPr>
        <w:ind w:left="480" w:hanging="480"/>
      </w:pPr>
      <w:rPr>
        <w:rFonts w:cs="Times New Roman"/>
      </w:rPr>
    </w:lvl>
    <w:lvl w:ilvl="1">
      <w:start w:val="1"/>
      <w:numFmt w:val="decimal"/>
      <w:lvlText w:val="%1.%2."/>
      <w:lvlJc w:val="left"/>
      <w:pPr>
        <w:ind w:left="1188" w:hanging="480"/>
      </w:pPr>
      <w:rPr>
        <w:sz w:val="24"/>
        <w:rFonts w:ascii="Times New Roman" w:hAnsi="Times New Roman" w:cs="Times New Roman"/>
      </w:rPr>
    </w:lvl>
    <w:lvl w:ilvl="2">
      <w:start w:val="1"/>
      <w:numFmt w:val="decimal"/>
      <w:lvlText w:val="%1.%2.%3."/>
      <w:lvlJc w:val="left"/>
      <w:pPr>
        <w:ind w:left="2136" w:hanging="720"/>
      </w:pPr>
      <w:rPr>
        <w:rFonts w:cs="Times New Roman"/>
      </w:rPr>
    </w:lvl>
    <w:lvl w:ilvl="3">
      <w:start w:val="1"/>
      <w:numFmt w:val="decimal"/>
      <w:lvlText w:val="%1.%2.%3.%4."/>
      <w:lvlJc w:val="left"/>
      <w:pPr>
        <w:ind w:left="2844" w:hanging="720"/>
      </w:pPr>
      <w:rPr>
        <w:rFonts w:cs="Times New Roman"/>
      </w:rPr>
    </w:lvl>
    <w:lvl w:ilvl="4">
      <w:start w:val="1"/>
      <w:numFmt w:val="decimal"/>
      <w:lvlText w:val="%1.%2.%3.%4.%5."/>
      <w:lvlJc w:val="left"/>
      <w:pPr>
        <w:ind w:left="3912" w:hanging="1080"/>
      </w:pPr>
      <w:rPr>
        <w:rFonts w:cs="Times New Roman"/>
      </w:rPr>
    </w:lvl>
    <w:lvl w:ilvl="5">
      <w:start w:val="1"/>
      <w:numFmt w:val="decimal"/>
      <w:lvlText w:val="%1.%2.%3.%4.%5.%6."/>
      <w:lvlJc w:val="left"/>
      <w:pPr>
        <w:ind w:left="4620" w:hanging="1080"/>
      </w:pPr>
      <w:rPr>
        <w:rFonts w:cs="Times New Roman"/>
      </w:rPr>
    </w:lvl>
    <w:lvl w:ilvl="6">
      <w:start w:val="1"/>
      <w:numFmt w:val="decimal"/>
      <w:lvlText w:val="%1.%2.%3.%4.%5.%6.%7."/>
      <w:lvlJc w:val="left"/>
      <w:pPr>
        <w:ind w:left="5688" w:hanging="1440"/>
      </w:pPr>
      <w:rPr>
        <w:rFonts w:cs="Times New Roman"/>
      </w:rPr>
    </w:lvl>
    <w:lvl w:ilvl="7">
      <w:start w:val="1"/>
      <w:numFmt w:val="decimal"/>
      <w:lvlText w:val="%1.%2.%3.%4.%5.%6.%7.%8."/>
      <w:lvlJc w:val="left"/>
      <w:pPr>
        <w:ind w:left="6396" w:hanging="1440"/>
      </w:pPr>
      <w:rPr>
        <w:rFonts w:cs="Times New Roman"/>
      </w:rPr>
    </w:lvl>
    <w:lvl w:ilvl="8">
      <w:start w:val="1"/>
      <w:numFmt w:val="decimal"/>
      <w:lvlText w:val="%1.%2.%3.%4.%5.%6.%7.%8.%9."/>
      <w:lvlJc w:val="left"/>
      <w:pPr>
        <w:ind w:left="7464" w:hanging="1800"/>
      </w:pPr>
      <w:rPr>
        <w:rFonts w:cs="Times New Roman"/>
      </w:rPr>
    </w:lvl>
  </w:abstractNum>
  <w:abstractNum w:abstractNumId="15">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6">
    <w:lvl w:ilvl="0">
      <w:start w:val="1"/>
      <w:numFmt w:val="decimal"/>
      <w:lvlText w:val="%1)"/>
      <w:lvlJc w:val="left"/>
      <w:pPr>
        <w:ind w:left="1429" w:hanging="360"/>
      </w:pPr>
      <w:rPr>
        <w:sz w:val="24"/>
        <w:rFonts w:ascii="Times New Roman" w:hAnsi="Times New Roman"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7">
    <w:lvl w:ilvl="0">
      <w:start w:val="1"/>
      <w:numFmt w:val="bullet"/>
      <w:lvlText w:val="-"/>
      <w:lvlJc w:val="left"/>
      <w:pPr>
        <w:ind w:left="720" w:hanging="360"/>
      </w:pPr>
      <w:rPr>
        <w:rFonts w:ascii="Times New Roman" w:hAnsi="Times New Roman" w:cs="Times New Roman" w:hint="default"/>
        <w:smallCaps w:val="false"/>
        <w:caps w:val="false"/>
        <w:dstrike w:val="false"/>
        <w:strike w:val="false"/>
        <w:sz w:val="24"/>
        <w:spacing w:val="0"/>
        <w:i w:val="false"/>
        <w:u w:val="none"/>
        <w:b w:val="false"/>
        <w:w w:val="100"/>
        <w:color w:val="00000A"/>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18">
    <w:lvl w:ilvl="0">
      <w:start w:val="1"/>
      <w:numFmt w:val="decimal"/>
      <w:lvlText w:val="%1)"/>
      <w:lvlJc w:val="left"/>
      <w:pPr>
        <w:ind w:left="1428" w:hanging="360"/>
      </w:pPr>
      <w:rPr>
        <w:sz w:val="24"/>
        <w:szCs w:val="24"/>
        <w:rFonts w:ascii="Times New Roman" w:hAnsi="Times New Roman" w:cs="Times New Roman"/>
      </w:rPr>
    </w:lvl>
    <w:lvl w:ilvl="1">
      <w:start w:val="1"/>
      <w:numFmt w:val="lowerLetter"/>
      <w:lvlText w:val="%2."/>
      <w:lvlJc w:val="left"/>
      <w:pPr>
        <w:ind w:left="2148" w:hanging="360"/>
      </w:pPr>
      <w:rPr>
        <w:rFonts w:cs="Times New Roman"/>
      </w:rPr>
    </w:lvl>
    <w:lvl w:ilvl="2">
      <w:start w:val="1"/>
      <w:numFmt w:val="lowerRoman"/>
      <w:lvlText w:val="%3."/>
      <w:lvlJc w:val="right"/>
      <w:pPr>
        <w:ind w:left="2868" w:hanging="180"/>
      </w:pPr>
      <w:rPr>
        <w:rFonts w:cs="Times New Roman"/>
      </w:rPr>
    </w:lvl>
    <w:lvl w:ilvl="3">
      <w:start w:val="1"/>
      <w:numFmt w:val="decimal"/>
      <w:lvlText w:val="%4."/>
      <w:lvlJc w:val="left"/>
      <w:pPr>
        <w:ind w:left="3588" w:hanging="360"/>
      </w:pPr>
      <w:rPr>
        <w:rFonts w:cs="Times New Roman"/>
      </w:rPr>
    </w:lvl>
    <w:lvl w:ilvl="4">
      <w:start w:val="1"/>
      <w:numFmt w:val="lowerLetter"/>
      <w:lvlText w:val="%5."/>
      <w:lvlJc w:val="left"/>
      <w:pPr>
        <w:ind w:left="4308" w:hanging="360"/>
      </w:pPr>
      <w:rPr>
        <w:rFonts w:cs="Times New Roman"/>
      </w:rPr>
    </w:lvl>
    <w:lvl w:ilvl="5">
      <w:start w:val="1"/>
      <w:numFmt w:val="lowerRoman"/>
      <w:lvlText w:val="%6."/>
      <w:lvlJc w:val="right"/>
      <w:pPr>
        <w:ind w:left="5028" w:hanging="180"/>
      </w:pPr>
      <w:rPr>
        <w:rFonts w:cs="Times New Roman"/>
      </w:rPr>
    </w:lvl>
    <w:lvl w:ilvl="6">
      <w:start w:val="1"/>
      <w:numFmt w:val="decimal"/>
      <w:lvlText w:val="%7."/>
      <w:lvlJc w:val="left"/>
      <w:pPr>
        <w:ind w:left="5748" w:hanging="360"/>
      </w:pPr>
      <w:rPr>
        <w:rFonts w:cs="Times New Roman"/>
      </w:rPr>
    </w:lvl>
    <w:lvl w:ilvl="7">
      <w:start w:val="1"/>
      <w:numFmt w:val="lowerLetter"/>
      <w:lvlText w:val="%8."/>
      <w:lvlJc w:val="left"/>
      <w:pPr>
        <w:ind w:left="6468" w:hanging="360"/>
      </w:pPr>
      <w:rPr>
        <w:rFonts w:cs="Times New Roman"/>
      </w:rPr>
    </w:lvl>
    <w:lvl w:ilvl="8">
      <w:start w:val="1"/>
      <w:numFmt w:val="lowerRoman"/>
      <w:lvlText w:val="%9."/>
      <w:lvlJc w:val="right"/>
      <w:pPr>
        <w:ind w:left="7188" w:hanging="180"/>
      </w:pPr>
      <w:rPr>
        <w:rFonts w:cs="Times New Roman"/>
      </w:rPr>
    </w:lvl>
  </w:abstractNum>
  <w:abstractNum w:abstractNumId="19">
    <w:lvl w:ilvl="0">
      <w:start w:val="1"/>
      <w:numFmt w:val="decimal"/>
      <w:lvlText w:val="21.%1."/>
      <w:lvlJc w:val="left"/>
      <w:pPr>
        <w:ind w:left="1495" w:hanging="360"/>
      </w:pPr>
      <w:rPr>
        <w:sz w:val="24"/>
        <w:rFonts w:ascii="Times New Roman" w:hAnsi="Times New Roman"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20">
    <w:lvl w:ilvl="0">
      <w:start w:val="1"/>
      <w:numFmt w:val="decimal"/>
      <w:lvlText w:val="%1)"/>
      <w:lvlJc w:val="left"/>
      <w:pPr>
        <w:ind w:left="720" w:hanging="360"/>
      </w:pPr>
      <w:rPr>
        <w:sz w:val="24"/>
        <w:rFonts w:ascii="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lvl w:ilvl="0">
      <w:start w:val="1"/>
      <w:numFmt w:val="decimal"/>
      <w:lvlText w:val="%1)"/>
      <w:lvlJc w:val="left"/>
      <w:pPr>
        <w:ind w:left="1428" w:hanging="360"/>
      </w:pPr>
      <w:rPr>
        <w:sz w:val="24"/>
        <w:rFonts w:ascii="Times New Roman" w:hAnsi="Times New Roman" w:cs="Times New Roman"/>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2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w="http://schemas.openxmlformats.org/wordprocessingml/2006/main">
  <w:zoom w:percent="100"/>
  <w:embedSystemFonts/>
  <w:defaultTabStop w:val="708"/>
  <w:footnotePr>
    <w:numFmt w:val="decimal"/>
    <w:footnote w:id="0"/>
    <w:footnote w:id="1"/>
  </w:footnotePr>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ru-RU" w:eastAsia="ru-RU" w:bidi="ar-SA"/>
      </w:rPr>
    </w:rPrDefault>
    <w:pPrDefault>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annotation text" w:locked="1" w:uiPriority="0" w:semiHidden="0" w:unhideWhenUsed="0"/>
    <w:lsdException w:name="caption" w:locked="1" w:uiPriority="0" w:qFormat="1"/>
    <w:lsdException w:name="annotation reference" w:locked="1" w:uiPriority="0" w:semiHidden="0" w:unhideWhenUsed="0"/>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Normal (Web)" w:locked="1" w:uiPriority="0" w:semiHidden="0" w:unhideWhenUsed="0"/>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1013d"/>
    <w:pPr>
      <w:widowControl/>
      <w:bidi w:val="0"/>
      <w:spacing w:lineRule="auto" w:line="276" w:before="0" w:after="200"/>
      <w:jc w:val="left"/>
    </w:pPr>
    <w:rPr>
      <w:rFonts w:cs="Calibri" w:ascii="Calibri" w:hAnsi="Calibri" w:eastAsia="Calibri"/>
      <w:color w:val="auto"/>
      <w:sz w:val="22"/>
      <w:szCs w:val="22"/>
      <w:lang w:eastAsia="en-US" w:val="ru-RU" w:bidi="ar-SA"/>
    </w:rPr>
  </w:style>
  <w:style w:type="character" w:styleId="DefaultParagraphFont" w:default="1">
    <w:name w:val="Default Paragraph Font"/>
    <w:uiPriority w:val="99"/>
    <w:semiHidden/>
    <w:qFormat/>
    <w:rPr/>
  </w:style>
  <w:style w:type="character" w:styleId="BalloonTextChar" w:customStyle="1">
    <w:name w:val="Balloon Text Char"/>
    <w:basedOn w:val="DefaultParagraphFont"/>
    <w:link w:val="BalloonText"/>
    <w:uiPriority w:val="99"/>
    <w:semiHidden/>
    <w:qFormat/>
    <w:locked/>
    <w:rsid w:val="00656ee7"/>
    <w:rPr>
      <w:rFonts w:ascii="Tahoma" w:hAnsi="Tahoma" w:cs="Tahoma"/>
      <w:sz w:val="16"/>
      <w:szCs w:val="16"/>
    </w:rPr>
  </w:style>
  <w:style w:type="character" w:styleId="14" w:customStyle="1">
    <w:name w:val="Стиль 14 пт"/>
    <w:uiPriority w:val="99"/>
    <w:qFormat/>
    <w:rsid w:val="007d2a24"/>
    <w:rPr>
      <w:rFonts w:ascii="Times New Roman" w:hAnsi="Times New Roman"/>
      <w:sz w:val="24"/>
      <w:lang w:val="en-US" w:eastAsia="ar-SA" w:bidi="ar-SA"/>
    </w:rPr>
  </w:style>
  <w:style w:type="character" w:styleId="Style14" w:customStyle="1">
    <w:name w:val="Гипертекстовая ссылка"/>
    <w:basedOn w:val="DefaultParagraphFont"/>
    <w:uiPriority w:val="99"/>
    <w:qFormat/>
    <w:rsid w:val="00371856"/>
    <w:rPr>
      <w:rFonts w:cs="Times New Roman"/>
      <w:color w:val="00000A"/>
    </w:rPr>
  </w:style>
  <w:style w:type="character" w:styleId="HeaderChar" w:customStyle="1">
    <w:name w:val="Header Char"/>
    <w:basedOn w:val="DefaultParagraphFont"/>
    <w:link w:val="Header"/>
    <w:uiPriority w:val="99"/>
    <w:qFormat/>
    <w:locked/>
    <w:rsid w:val="00cf359c"/>
    <w:rPr>
      <w:rFonts w:cs="Times New Roman"/>
    </w:rPr>
  </w:style>
  <w:style w:type="character" w:styleId="FooterChar" w:customStyle="1">
    <w:name w:val="Footer Char"/>
    <w:basedOn w:val="DefaultParagraphFont"/>
    <w:link w:val="Footer"/>
    <w:uiPriority w:val="99"/>
    <w:qFormat/>
    <w:locked/>
    <w:rsid w:val="00cf359c"/>
    <w:rPr>
      <w:rFonts w:cs="Times New Roman"/>
    </w:rPr>
  </w:style>
  <w:style w:type="character" w:styleId="Annotationreference">
    <w:name w:val="annotation reference"/>
    <w:basedOn w:val="DefaultParagraphFont"/>
    <w:uiPriority w:val="99"/>
    <w:semiHidden/>
    <w:qFormat/>
    <w:rsid w:val="00987d9a"/>
    <w:rPr>
      <w:rFonts w:cs="Times New Roman"/>
      <w:sz w:val="16"/>
      <w:szCs w:val="16"/>
    </w:rPr>
  </w:style>
  <w:style w:type="character" w:styleId="CommentTextChar" w:customStyle="1">
    <w:name w:val="Comment Text Char"/>
    <w:basedOn w:val="DefaultParagraphFont"/>
    <w:link w:val="CommentText"/>
    <w:uiPriority w:val="99"/>
    <w:qFormat/>
    <w:locked/>
    <w:rsid w:val="00987d9a"/>
    <w:rPr>
      <w:rFonts w:cs="Times New Roman"/>
      <w:sz w:val="20"/>
      <w:szCs w:val="20"/>
    </w:rPr>
  </w:style>
  <w:style w:type="character" w:styleId="CommentSubjectChar" w:customStyle="1">
    <w:name w:val="Comment Subject Char"/>
    <w:basedOn w:val="CommentTextChar"/>
    <w:link w:val="CommentSubject"/>
    <w:uiPriority w:val="99"/>
    <w:semiHidden/>
    <w:qFormat/>
    <w:locked/>
    <w:rsid w:val="00987d9a"/>
    <w:rPr>
      <w:b/>
      <w:bCs/>
    </w:rPr>
  </w:style>
  <w:style w:type="character" w:styleId="ConsPlusNormal" w:customStyle="1">
    <w:name w:val="ConsPlusNormal Знак"/>
    <w:link w:val="ConsPlusNormal"/>
    <w:uiPriority w:val="99"/>
    <w:qFormat/>
    <w:locked/>
    <w:rsid w:val="007e70da"/>
    <w:rPr>
      <w:rFonts w:ascii="Times New Roman" w:hAnsi="Times New Roman"/>
      <w:sz w:val="22"/>
    </w:rPr>
  </w:style>
  <w:style w:type="character" w:styleId="BodyTextIndent3Char" w:customStyle="1">
    <w:name w:val="Body Text Indent 3 Char"/>
    <w:basedOn w:val="DefaultParagraphFont"/>
    <w:link w:val="BodyTextIndent3"/>
    <w:uiPriority w:val="99"/>
    <w:semiHidden/>
    <w:qFormat/>
    <w:locked/>
    <w:rsid w:val="007e70da"/>
    <w:rPr>
      <w:rFonts w:ascii="Times New Roman" w:hAnsi="Times New Roman" w:cs="Times New Roman"/>
      <w:sz w:val="16"/>
      <w:szCs w:val="16"/>
      <w:lang w:eastAsia="ru-RU"/>
    </w:rPr>
  </w:style>
  <w:style w:type="character" w:styleId="FontStyle83" w:customStyle="1">
    <w:name w:val="Font Style83"/>
    <w:uiPriority w:val="99"/>
    <w:qFormat/>
    <w:rsid w:val="000c0a7c"/>
    <w:rPr>
      <w:rFonts w:ascii="Times New Roman" w:hAnsi="Times New Roman"/>
      <w:sz w:val="28"/>
    </w:rPr>
  </w:style>
  <w:style w:type="character" w:styleId="FontStyle84" w:customStyle="1">
    <w:name w:val="Font Style84"/>
    <w:uiPriority w:val="99"/>
    <w:qFormat/>
    <w:rsid w:val="00c63b73"/>
    <w:rPr>
      <w:rFonts w:ascii="Times New Roman" w:hAnsi="Times New Roman"/>
      <w:b/>
      <w:sz w:val="28"/>
    </w:rPr>
  </w:style>
  <w:style w:type="character" w:styleId="Style15">
    <w:name w:val="Интернет-ссылка"/>
    <w:basedOn w:val="DefaultParagraphFont"/>
    <w:uiPriority w:val="99"/>
    <w:rsid w:val="00b3459a"/>
    <w:rPr>
      <w:rFonts w:cs="Times New Roman"/>
      <w:color w:val="0000FF"/>
      <w:u w:val="single"/>
    </w:rPr>
  </w:style>
  <w:style w:type="character" w:styleId="FootnoteTextChar" w:customStyle="1">
    <w:name w:val="Footnote Text Char"/>
    <w:basedOn w:val="DefaultParagraphFont"/>
    <w:link w:val="FootnoteText"/>
    <w:uiPriority w:val="99"/>
    <w:semiHidden/>
    <w:qFormat/>
    <w:locked/>
    <w:rsid w:val="00af5243"/>
    <w:rPr>
      <w:rFonts w:cs="Times New Roman"/>
      <w:sz w:val="20"/>
      <w:szCs w:val="20"/>
    </w:rPr>
  </w:style>
  <w:style w:type="character" w:styleId="Footnotereference">
    <w:name w:val="footnote reference"/>
    <w:basedOn w:val="DefaultParagraphFont"/>
    <w:uiPriority w:val="99"/>
    <w:semiHidden/>
    <w:qFormat/>
    <w:rsid w:val="00af5243"/>
    <w:rPr>
      <w:rFonts w:cs="Times New Roman"/>
      <w:vertAlign w:val="superscript"/>
    </w:rPr>
  </w:style>
  <w:style w:type="character" w:styleId="BodyTextIndent2Char" w:customStyle="1">
    <w:name w:val="Body Text Indent 2 Char"/>
    <w:basedOn w:val="DefaultParagraphFont"/>
    <w:link w:val="BodyTextIndent2"/>
    <w:uiPriority w:val="99"/>
    <w:semiHidden/>
    <w:qFormat/>
    <w:locked/>
    <w:rsid w:val="00b03c0f"/>
    <w:rPr>
      <w:rFonts w:cs="Calibri"/>
      <w:lang w:eastAsia="en-US"/>
    </w:rPr>
  </w:style>
  <w:style w:type="character" w:styleId="BodyTextChar" w:customStyle="1">
    <w:name w:val="Body Text Char"/>
    <w:basedOn w:val="DefaultParagraphFont"/>
    <w:link w:val="BodyText"/>
    <w:uiPriority w:val="99"/>
    <w:semiHidden/>
    <w:qFormat/>
    <w:locked/>
    <w:rsid w:val="00b03c0f"/>
    <w:rPr>
      <w:rFonts w:cs="Calibri"/>
      <w:lang w:eastAsia="en-US"/>
    </w:rPr>
  </w:style>
  <w:style w:type="character" w:styleId="BodyTextChar1" w:customStyle="1">
    <w:name w:val="Body Text Char1"/>
    <w:basedOn w:val="DefaultParagraphFont"/>
    <w:link w:val="BodyText"/>
    <w:uiPriority w:val="99"/>
    <w:qFormat/>
    <w:locked/>
    <w:rsid w:val="00382546"/>
    <w:rPr>
      <w:rFonts w:cs="Arial"/>
      <w:sz w:val="24"/>
      <w:szCs w:val="24"/>
      <w:lang w:val="ru-RU" w:eastAsia="ar-SA" w:bidi="ar-SA"/>
    </w:rPr>
  </w:style>
  <w:style w:type="character" w:styleId="ListLabel1">
    <w:name w:val="ListLabel 1"/>
    <w:qFormat/>
    <w:rPr>
      <w:rFonts w:ascii="Times New Roman" w:hAnsi="Times New Roman" w:cs="Times New Roman"/>
      <w:sz w:val="24"/>
      <w:szCs w:val="24"/>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ascii="Times New Roman" w:hAnsi="Times New Roman" w:cs="Times New Roman"/>
      <w:b/>
      <w:sz w:val="24"/>
      <w:szCs w:val="24"/>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ascii="Times New Roman" w:hAnsi="Times New Roman" w:cs="Times New Roman"/>
      <w:sz w:val="24"/>
    </w:rPr>
  </w:style>
  <w:style w:type="character" w:styleId="ListLabel20">
    <w:name w:val="ListLabel 20"/>
    <w:qFormat/>
    <w:rPr>
      <w:rFonts w:cs="Times New Roman"/>
    </w:rPr>
  </w:style>
  <w:style w:type="character" w:styleId="ListLabel21">
    <w:name w:val="ListLabel 21"/>
    <w:qFormat/>
    <w:rPr>
      <w:rFonts w:cs="Times New Roman"/>
    </w:rPr>
  </w:style>
  <w:style w:type="character" w:styleId="ListLabel22">
    <w:name w:val="ListLabel 22"/>
    <w:qFormat/>
    <w:rPr>
      <w:rFonts w:cs="Times New Roman"/>
    </w:rPr>
  </w:style>
  <w:style w:type="character" w:styleId="ListLabel23">
    <w:name w:val="ListLabel 23"/>
    <w:qFormat/>
    <w:rPr>
      <w:rFonts w:cs="Times New Roman"/>
    </w:rPr>
  </w:style>
  <w:style w:type="character" w:styleId="ListLabel24">
    <w:name w:val="ListLabel 24"/>
    <w:qFormat/>
    <w:rPr>
      <w:rFonts w:cs="Times New Roman"/>
    </w:rPr>
  </w:style>
  <w:style w:type="character" w:styleId="ListLabel25">
    <w:name w:val="ListLabel 25"/>
    <w:qFormat/>
    <w:rPr>
      <w:rFonts w:cs="Times New Roman"/>
    </w:rPr>
  </w:style>
  <w:style w:type="character" w:styleId="ListLabel26">
    <w:name w:val="ListLabel 26"/>
    <w:qFormat/>
    <w:rPr>
      <w:rFonts w:cs="Times New Roman"/>
    </w:rPr>
  </w:style>
  <w:style w:type="character" w:styleId="ListLabel27">
    <w:name w:val="ListLabel 27"/>
    <w:qFormat/>
    <w:rPr>
      <w:rFonts w:cs="Times New Roman"/>
    </w:rPr>
  </w:style>
  <w:style w:type="character" w:styleId="ListLabel28">
    <w:name w:val="ListLabel 28"/>
    <w:qFormat/>
    <w:rPr>
      <w:rFonts w:cs="Times New Roman"/>
    </w:rPr>
  </w:style>
  <w:style w:type="character" w:styleId="ListLabel29">
    <w:name w:val="ListLabel 29"/>
    <w:qFormat/>
    <w:rPr>
      <w:rFonts w:ascii="Times New Roman" w:hAnsi="Times New Roman" w:cs="Times New Roman"/>
      <w:sz w:val="24"/>
    </w:rPr>
  </w:style>
  <w:style w:type="character" w:styleId="ListLabel30">
    <w:name w:val="ListLabel 30"/>
    <w:qFormat/>
    <w:rPr>
      <w:rFonts w:cs="Times New Roman"/>
    </w:rPr>
  </w:style>
  <w:style w:type="character" w:styleId="ListLabel31">
    <w:name w:val="ListLabel 31"/>
    <w:qFormat/>
    <w:rPr>
      <w:rFonts w:cs="Times New Roman"/>
    </w:rPr>
  </w:style>
  <w:style w:type="character" w:styleId="ListLabel32">
    <w:name w:val="ListLabel 32"/>
    <w:qFormat/>
    <w:rPr>
      <w:rFonts w:cs="Times New Roman"/>
    </w:rPr>
  </w:style>
  <w:style w:type="character" w:styleId="ListLabel33">
    <w:name w:val="ListLabel 33"/>
    <w:qFormat/>
    <w:rPr>
      <w:rFonts w:cs="Times New Roman"/>
    </w:rPr>
  </w:style>
  <w:style w:type="character" w:styleId="ListLabel34">
    <w:name w:val="ListLabel 34"/>
    <w:qFormat/>
    <w:rPr>
      <w:rFonts w:cs="Times New Roman"/>
    </w:rPr>
  </w:style>
  <w:style w:type="character" w:styleId="ListLabel35">
    <w:name w:val="ListLabel 35"/>
    <w:qFormat/>
    <w:rPr>
      <w:rFonts w:cs="Times New Roman"/>
    </w:rPr>
  </w:style>
  <w:style w:type="character" w:styleId="ListLabel36">
    <w:name w:val="ListLabel 36"/>
    <w:qFormat/>
    <w:rPr>
      <w:rFonts w:cs="Times New Roman"/>
    </w:rPr>
  </w:style>
  <w:style w:type="character" w:styleId="ListLabel37">
    <w:name w:val="ListLabel 37"/>
    <w:qFormat/>
    <w:rPr>
      <w:rFonts w:ascii="Times New Roman" w:hAnsi="Times New Roman" w:cs="Times New Roman"/>
      <w:sz w:val="24"/>
    </w:rPr>
  </w:style>
  <w:style w:type="character" w:styleId="ListLabel38">
    <w:name w:val="ListLabel 38"/>
    <w:qFormat/>
    <w:rPr>
      <w:rFonts w:cs="Times New Roman"/>
    </w:rPr>
  </w:style>
  <w:style w:type="character" w:styleId="ListLabel39">
    <w:name w:val="ListLabel 39"/>
    <w:qFormat/>
    <w:rPr>
      <w:rFonts w:cs="Times New Roman"/>
    </w:rPr>
  </w:style>
  <w:style w:type="character" w:styleId="ListLabel40">
    <w:name w:val="ListLabel 40"/>
    <w:qFormat/>
    <w:rPr>
      <w:rFonts w:cs="Times New Roman"/>
    </w:rPr>
  </w:style>
  <w:style w:type="character" w:styleId="ListLabel41">
    <w:name w:val="ListLabel 41"/>
    <w:qFormat/>
    <w:rPr>
      <w:rFonts w:cs="Times New Roman"/>
    </w:rPr>
  </w:style>
  <w:style w:type="character" w:styleId="ListLabel42">
    <w:name w:val="ListLabel 42"/>
    <w:qFormat/>
    <w:rPr>
      <w:rFonts w:cs="Times New Roman"/>
    </w:rPr>
  </w:style>
  <w:style w:type="character" w:styleId="ListLabel43">
    <w:name w:val="ListLabel 43"/>
    <w:qFormat/>
    <w:rPr>
      <w:rFonts w:cs="Times New Roman"/>
    </w:rPr>
  </w:style>
  <w:style w:type="character" w:styleId="ListLabel44">
    <w:name w:val="ListLabel 44"/>
    <w:qFormat/>
    <w:rPr>
      <w:rFonts w:cs="Times New Roman"/>
    </w:rPr>
  </w:style>
  <w:style w:type="character" w:styleId="ListLabel45">
    <w:name w:val="ListLabel 45"/>
    <w:qFormat/>
    <w:rPr>
      <w:rFonts w:cs="Times New Roman"/>
    </w:rPr>
  </w:style>
  <w:style w:type="character" w:styleId="ListLabel46">
    <w:name w:val="ListLabel 46"/>
    <w:qFormat/>
    <w:rPr>
      <w:rFonts w:cs="Times New Roman"/>
      <w:sz w:val="24"/>
    </w:rPr>
  </w:style>
  <w:style w:type="character" w:styleId="ListLabel47">
    <w:name w:val="ListLabel 47"/>
    <w:qFormat/>
    <w:rPr>
      <w:rFonts w:cs="Times New Roman"/>
    </w:rPr>
  </w:style>
  <w:style w:type="character" w:styleId="ListLabel48">
    <w:name w:val="ListLabel 48"/>
    <w:qFormat/>
    <w:rPr>
      <w:rFonts w:cs="Times New Roman"/>
    </w:rPr>
  </w:style>
  <w:style w:type="character" w:styleId="ListLabel49">
    <w:name w:val="ListLabel 49"/>
    <w:qFormat/>
    <w:rPr>
      <w:rFonts w:cs="Times New Roman"/>
    </w:rPr>
  </w:style>
  <w:style w:type="character" w:styleId="ListLabel50">
    <w:name w:val="ListLabel 50"/>
    <w:qFormat/>
    <w:rPr>
      <w:rFonts w:cs="Times New Roman"/>
    </w:rPr>
  </w:style>
  <w:style w:type="character" w:styleId="ListLabel51">
    <w:name w:val="ListLabel 51"/>
    <w:qFormat/>
    <w:rPr>
      <w:rFonts w:cs="Times New Roman"/>
    </w:rPr>
  </w:style>
  <w:style w:type="character" w:styleId="ListLabel52">
    <w:name w:val="ListLabel 52"/>
    <w:qFormat/>
    <w:rPr>
      <w:rFonts w:cs="Times New Roman"/>
    </w:rPr>
  </w:style>
  <w:style w:type="character" w:styleId="ListLabel53">
    <w:name w:val="ListLabel 53"/>
    <w:qFormat/>
    <w:rPr>
      <w:rFonts w:cs="Times New Roman"/>
    </w:rPr>
  </w:style>
  <w:style w:type="character" w:styleId="ListLabel54">
    <w:name w:val="ListLabel 54"/>
    <w:qFormat/>
    <w:rPr>
      <w:rFonts w:cs="Times New Roman"/>
    </w:rPr>
  </w:style>
  <w:style w:type="character" w:styleId="ListLabel55">
    <w:name w:val="ListLabel 55"/>
    <w:qFormat/>
    <w:rPr>
      <w:rFonts w:ascii="Times New Roman" w:hAnsi="Times New Roman" w:cs="Times New Roman"/>
      <w:sz w:val="24"/>
    </w:rPr>
  </w:style>
  <w:style w:type="character" w:styleId="ListLabel56">
    <w:name w:val="ListLabel 56"/>
    <w:qFormat/>
    <w:rPr>
      <w:rFonts w:cs="Times New Roman"/>
    </w:rPr>
  </w:style>
  <w:style w:type="character" w:styleId="ListLabel57">
    <w:name w:val="ListLabel 57"/>
    <w:qFormat/>
    <w:rPr>
      <w:rFonts w:cs="Times New Roman"/>
    </w:rPr>
  </w:style>
  <w:style w:type="character" w:styleId="ListLabel58">
    <w:name w:val="ListLabel 58"/>
    <w:qFormat/>
    <w:rPr>
      <w:rFonts w:cs="Times New Roman"/>
    </w:rPr>
  </w:style>
  <w:style w:type="character" w:styleId="ListLabel59">
    <w:name w:val="ListLabel 59"/>
    <w:qFormat/>
    <w:rPr>
      <w:rFonts w:cs="Times New Roman"/>
    </w:rPr>
  </w:style>
  <w:style w:type="character" w:styleId="ListLabel60">
    <w:name w:val="ListLabel 60"/>
    <w:qFormat/>
    <w:rPr>
      <w:rFonts w:cs="Times New Roman"/>
    </w:rPr>
  </w:style>
  <w:style w:type="character" w:styleId="ListLabel61">
    <w:name w:val="ListLabel 61"/>
    <w:qFormat/>
    <w:rPr>
      <w:rFonts w:cs="Times New Roman"/>
    </w:rPr>
  </w:style>
  <w:style w:type="character" w:styleId="ListLabel62">
    <w:name w:val="ListLabel 62"/>
    <w:qFormat/>
    <w:rPr>
      <w:rFonts w:cs="Times New Roman"/>
    </w:rPr>
  </w:style>
  <w:style w:type="character" w:styleId="ListLabel63">
    <w:name w:val="ListLabel 63"/>
    <w:qFormat/>
    <w:rPr>
      <w:rFonts w:cs="Times New Roman"/>
    </w:rPr>
  </w:style>
  <w:style w:type="character" w:styleId="ListLabel64">
    <w:name w:val="ListLabel 64"/>
    <w:qFormat/>
    <w:rPr>
      <w:rFonts w:ascii="Times New Roman" w:hAnsi="Times New Roman" w:cs="Times New Roman"/>
      <w:sz w:val="24"/>
    </w:rPr>
  </w:style>
  <w:style w:type="character" w:styleId="ListLabel65">
    <w:name w:val="ListLabel 65"/>
    <w:qFormat/>
    <w:rPr>
      <w:rFonts w:cs="Times New Roman"/>
    </w:rPr>
  </w:style>
  <w:style w:type="character" w:styleId="ListLabel66">
    <w:name w:val="ListLabel 66"/>
    <w:qFormat/>
    <w:rPr>
      <w:rFonts w:cs="Times New Roman"/>
    </w:rPr>
  </w:style>
  <w:style w:type="character" w:styleId="ListLabel67">
    <w:name w:val="ListLabel 67"/>
    <w:qFormat/>
    <w:rPr>
      <w:rFonts w:cs="Times New Roman"/>
    </w:rPr>
  </w:style>
  <w:style w:type="character" w:styleId="ListLabel68">
    <w:name w:val="ListLabel 68"/>
    <w:qFormat/>
    <w:rPr>
      <w:rFonts w:cs="Times New Roman"/>
    </w:rPr>
  </w:style>
  <w:style w:type="character" w:styleId="ListLabel69">
    <w:name w:val="ListLabel 69"/>
    <w:qFormat/>
    <w:rPr>
      <w:rFonts w:cs="Times New Roman"/>
    </w:rPr>
  </w:style>
  <w:style w:type="character" w:styleId="ListLabel70">
    <w:name w:val="ListLabel 70"/>
    <w:qFormat/>
    <w:rPr>
      <w:rFonts w:cs="Times New Roman"/>
    </w:rPr>
  </w:style>
  <w:style w:type="character" w:styleId="ListLabel71">
    <w:name w:val="ListLabel 71"/>
    <w:qFormat/>
    <w:rPr>
      <w:rFonts w:cs="Times New Roman"/>
    </w:rPr>
  </w:style>
  <w:style w:type="character" w:styleId="ListLabel72">
    <w:name w:val="ListLabel 72"/>
    <w:qFormat/>
    <w:rPr>
      <w:rFonts w:cs="Times New Roman"/>
    </w:rPr>
  </w:style>
  <w:style w:type="character" w:styleId="ListLabel73">
    <w:name w:val="ListLabel 73"/>
    <w:qFormat/>
    <w:rPr>
      <w:rFonts w:ascii="Times New Roman" w:hAnsi="Times New Roman" w:cs="Times New Roman"/>
      <w:sz w:val="24"/>
    </w:rPr>
  </w:style>
  <w:style w:type="character" w:styleId="ListLabel74">
    <w:name w:val="ListLabel 74"/>
    <w:qFormat/>
    <w:rPr>
      <w:rFonts w:cs="Times New Roman"/>
    </w:rPr>
  </w:style>
  <w:style w:type="character" w:styleId="ListLabel75">
    <w:name w:val="ListLabel 75"/>
    <w:qFormat/>
    <w:rPr>
      <w:rFonts w:cs="Times New Roman"/>
    </w:rPr>
  </w:style>
  <w:style w:type="character" w:styleId="ListLabel76">
    <w:name w:val="ListLabel 76"/>
    <w:qFormat/>
    <w:rPr>
      <w:rFonts w:cs="Times New Roman"/>
    </w:rPr>
  </w:style>
  <w:style w:type="character" w:styleId="ListLabel77">
    <w:name w:val="ListLabel 77"/>
    <w:qFormat/>
    <w:rPr>
      <w:rFonts w:cs="Times New Roman"/>
    </w:rPr>
  </w:style>
  <w:style w:type="character" w:styleId="ListLabel78">
    <w:name w:val="ListLabel 78"/>
    <w:qFormat/>
    <w:rPr>
      <w:rFonts w:cs="Times New Roman"/>
    </w:rPr>
  </w:style>
  <w:style w:type="character" w:styleId="ListLabel79">
    <w:name w:val="ListLabel 79"/>
    <w:qFormat/>
    <w:rPr>
      <w:rFonts w:cs="Times New Roman"/>
    </w:rPr>
  </w:style>
  <w:style w:type="character" w:styleId="ListLabel80">
    <w:name w:val="ListLabel 80"/>
    <w:qFormat/>
    <w:rPr>
      <w:rFonts w:cs="Times New Roman"/>
    </w:rPr>
  </w:style>
  <w:style w:type="character" w:styleId="ListLabel81">
    <w:name w:val="ListLabel 81"/>
    <w:qFormat/>
    <w:rPr>
      <w:rFonts w:cs="Times New Roman"/>
    </w:rPr>
  </w:style>
  <w:style w:type="character" w:styleId="ListLabel82">
    <w:name w:val="ListLabel 82"/>
    <w:qFormat/>
    <w:rPr>
      <w:rFonts w:cs="Times New Roman"/>
    </w:rPr>
  </w:style>
  <w:style w:type="character" w:styleId="ListLabel83">
    <w:name w:val="ListLabel 83"/>
    <w:qFormat/>
    <w:rPr>
      <w:rFonts w:ascii="Times New Roman" w:hAnsi="Times New Roman" w:cs="Times New Roman"/>
      <w:sz w:val="24"/>
    </w:rPr>
  </w:style>
  <w:style w:type="character" w:styleId="ListLabel84">
    <w:name w:val="ListLabel 84"/>
    <w:qFormat/>
    <w:rPr>
      <w:rFonts w:cs="Times New Roman"/>
    </w:rPr>
  </w:style>
  <w:style w:type="character" w:styleId="ListLabel85">
    <w:name w:val="ListLabel 85"/>
    <w:qFormat/>
    <w:rPr>
      <w:rFonts w:cs="Times New Roman"/>
    </w:rPr>
  </w:style>
  <w:style w:type="character" w:styleId="ListLabel86">
    <w:name w:val="ListLabel 86"/>
    <w:qFormat/>
    <w:rPr>
      <w:rFonts w:cs="Times New Roman"/>
    </w:rPr>
  </w:style>
  <w:style w:type="character" w:styleId="ListLabel87">
    <w:name w:val="ListLabel 87"/>
    <w:qFormat/>
    <w:rPr>
      <w:rFonts w:cs="Times New Roman"/>
    </w:rPr>
  </w:style>
  <w:style w:type="character" w:styleId="ListLabel88">
    <w:name w:val="ListLabel 88"/>
    <w:qFormat/>
    <w:rPr>
      <w:rFonts w:cs="Times New Roman"/>
    </w:rPr>
  </w:style>
  <w:style w:type="character" w:styleId="ListLabel89">
    <w:name w:val="ListLabel 89"/>
    <w:qFormat/>
    <w:rPr>
      <w:rFonts w:cs="Times New Roman"/>
    </w:rPr>
  </w:style>
  <w:style w:type="character" w:styleId="ListLabel90">
    <w:name w:val="ListLabel 90"/>
    <w:qFormat/>
    <w:rPr>
      <w:rFonts w:cs="Times New Roman"/>
    </w:rPr>
  </w:style>
  <w:style w:type="character" w:styleId="ListLabel91">
    <w:name w:val="ListLabel 91"/>
    <w:qFormat/>
    <w:rPr>
      <w:rFonts w:ascii="Times New Roman" w:hAnsi="Times New Roman" w:cs="Times New Roman"/>
      <w:sz w:val="24"/>
    </w:rPr>
  </w:style>
  <w:style w:type="character" w:styleId="ListLabel92">
    <w:name w:val="ListLabel 92"/>
    <w:qFormat/>
    <w:rPr>
      <w:rFonts w:cs="Times New Roman"/>
    </w:rPr>
  </w:style>
  <w:style w:type="character" w:styleId="ListLabel93">
    <w:name w:val="ListLabel 93"/>
    <w:qFormat/>
    <w:rPr>
      <w:rFonts w:cs="Times New Roman"/>
    </w:rPr>
  </w:style>
  <w:style w:type="character" w:styleId="ListLabel94">
    <w:name w:val="ListLabel 94"/>
    <w:qFormat/>
    <w:rPr>
      <w:rFonts w:cs="Times New Roman"/>
    </w:rPr>
  </w:style>
  <w:style w:type="character" w:styleId="ListLabel95">
    <w:name w:val="ListLabel 95"/>
    <w:qFormat/>
    <w:rPr>
      <w:rFonts w:cs="Times New Roman"/>
    </w:rPr>
  </w:style>
  <w:style w:type="character" w:styleId="ListLabel96">
    <w:name w:val="ListLabel 96"/>
    <w:qFormat/>
    <w:rPr>
      <w:rFonts w:cs="Times New Roman"/>
    </w:rPr>
  </w:style>
  <w:style w:type="character" w:styleId="ListLabel97">
    <w:name w:val="ListLabel 97"/>
    <w:qFormat/>
    <w:rPr>
      <w:rFonts w:cs="Times New Roman"/>
    </w:rPr>
  </w:style>
  <w:style w:type="character" w:styleId="ListLabel98">
    <w:name w:val="ListLabel 98"/>
    <w:qFormat/>
    <w:rPr>
      <w:rFonts w:cs="Times New Roman"/>
    </w:rPr>
  </w:style>
  <w:style w:type="character" w:styleId="ListLabel99">
    <w:name w:val="ListLabel 99"/>
    <w:qFormat/>
    <w:rPr>
      <w:rFonts w:cs="Times New Roman"/>
    </w:rPr>
  </w:style>
  <w:style w:type="character" w:styleId="ListLabel100">
    <w:name w:val="ListLabel 100"/>
    <w:qFormat/>
    <w:rPr>
      <w:rFonts w:ascii="Times New Roman" w:hAnsi="Times New Roman" w:eastAsia="Times New Roman"/>
      <w:b w:val="false"/>
      <w:i w:val="false"/>
      <w:caps w:val="false"/>
      <w:smallCaps w:val="false"/>
      <w:strike w:val="false"/>
      <w:dstrike w:val="false"/>
      <w:color w:val="00000A"/>
      <w:spacing w:val="0"/>
      <w:w w:val="100"/>
      <w:sz w:val="24"/>
      <w:u w:val="none"/>
    </w:rPr>
  </w:style>
  <w:style w:type="character" w:styleId="ListLabel101">
    <w:name w:val="ListLabel 101"/>
    <w:qFormat/>
    <w:rPr>
      <w:rFonts w:cs="Times New Roman"/>
    </w:rPr>
  </w:style>
  <w:style w:type="character" w:styleId="ListLabel102">
    <w:name w:val="ListLabel 102"/>
    <w:qFormat/>
    <w:rPr>
      <w:rFonts w:cs="Times New Roman"/>
    </w:rPr>
  </w:style>
  <w:style w:type="character" w:styleId="ListLabel103">
    <w:name w:val="ListLabel 103"/>
    <w:qFormat/>
    <w:rPr>
      <w:rFonts w:cs="Times New Roman"/>
    </w:rPr>
  </w:style>
  <w:style w:type="character" w:styleId="ListLabel104">
    <w:name w:val="ListLabel 104"/>
    <w:qFormat/>
    <w:rPr>
      <w:rFonts w:cs="Times New Roman"/>
    </w:rPr>
  </w:style>
  <w:style w:type="character" w:styleId="ListLabel105">
    <w:name w:val="ListLabel 105"/>
    <w:qFormat/>
    <w:rPr>
      <w:rFonts w:cs="Times New Roman"/>
    </w:rPr>
  </w:style>
  <w:style w:type="character" w:styleId="ListLabel106">
    <w:name w:val="ListLabel 106"/>
    <w:qFormat/>
    <w:rPr>
      <w:rFonts w:cs="Times New Roman"/>
    </w:rPr>
  </w:style>
  <w:style w:type="character" w:styleId="ListLabel107">
    <w:name w:val="ListLabel 107"/>
    <w:qFormat/>
    <w:rPr>
      <w:rFonts w:cs="Times New Roman"/>
    </w:rPr>
  </w:style>
  <w:style w:type="character" w:styleId="ListLabel108">
    <w:name w:val="ListLabel 108"/>
    <w:qFormat/>
    <w:rPr>
      <w:rFonts w:cs="Times New Roman"/>
    </w:rPr>
  </w:style>
  <w:style w:type="character" w:styleId="ListLabel109">
    <w:name w:val="ListLabel 109"/>
    <w:qFormat/>
    <w:rPr>
      <w:rFonts w:ascii="Times New Roman" w:hAnsi="Times New Roman" w:cs="Times New Roman"/>
      <w:sz w:val="24"/>
      <w:szCs w:val="24"/>
    </w:rPr>
  </w:style>
  <w:style w:type="character" w:styleId="ListLabel110">
    <w:name w:val="ListLabel 110"/>
    <w:qFormat/>
    <w:rPr>
      <w:rFonts w:cs="Times New Roman"/>
    </w:rPr>
  </w:style>
  <w:style w:type="character" w:styleId="ListLabel111">
    <w:name w:val="ListLabel 111"/>
    <w:qFormat/>
    <w:rPr>
      <w:rFonts w:cs="Times New Roman"/>
    </w:rPr>
  </w:style>
  <w:style w:type="character" w:styleId="ListLabel112">
    <w:name w:val="ListLabel 112"/>
    <w:qFormat/>
    <w:rPr>
      <w:rFonts w:cs="Times New Roman"/>
    </w:rPr>
  </w:style>
  <w:style w:type="character" w:styleId="ListLabel113">
    <w:name w:val="ListLabel 113"/>
    <w:qFormat/>
    <w:rPr>
      <w:rFonts w:cs="Times New Roman"/>
    </w:rPr>
  </w:style>
  <w:style w:type="character" w:styleId="ListLabel114">
    <w:name w:val="ListLabel 114"/>
    <w:qFormat/>
    <w:rPr>
      <w:rFonts w:cs="Times New Roman"/>
    </w:rPr>
  </w:style>
  <w:style w:type="character" w:styleId="ListLabel115">
    <w:name w:val="ListLabel 115"/>
    <w:qFormat/>
    <w:rPr>
      <w:rFonts w:cs="Times New Roman"/>
    </w:rPr>
  </w:style>
  <w:style w:type="character" w:styleId="ListLabel116">
    <w:name w:val="ListLabel 116"/>
    <w:qFormat/>
    <w:rPr>
      <w:rFonts w:cs="Times New Roman"/>
    </w:rPr>
  </w:style>
  <w:style w:type="character" w:styleId="ListLabel117">
    <w:name w:val="ListLabel 117"/>
    <w:qFormat/>
    <w:rPr>
      <w:rFonts w:cs="Times New Roman"/>
    </w:rPr>
  </w:style>
  <w:style w:type="character" w:styleId="ListLabel118">
    <w:name w:val="ListLabel 118"/>
    <w:qFormat/>
    <w:rPr>
      <w:rFonts w:ascii="Times New Roman" w:hAnsi="Times New Roman" w:cs="Times New Roman"/>
      <w:sz w:val="24"/>
    </w:rPr>
  </w:style>
  <w:style w:type="character" w:styleId="ListLabel119">
    <w:name w:val="ListLabel 119"/>
    <w:qFormat/>
    <w:rPr>
      <w:rFonts w:cs="Times New Roman"/>
    </w:rPr>
  </w:style>
  <w:style w:type="character" w:styleId="ListLabel120">
    <w:name w:val="ListLabel 120"/>
    <w:qFormat/>
    <w:rPr>
      <w:rFonts w:cs="Times New Roman"/>
    </w:rPr>
  </w:style>
  <w:style w:type="character" w:styleId="ListLabel121">
    <w:name w:val="ListLabel 121"/>
    <w:qFormat/>
    <w:rPr>
      <w:rFonts w:cs="Times New Roman"/>
    </w:rPr>
  </w:style>
  <w:style w:type="character" w:styleId="ListLabel122">
    <w:name w:val="ListLabel 122"/>
    <w:qFormat/>
    <w:rPr>
      <w:rFonts w:cs="Times New Roman"/>
    </w:rPr>
  </w:style>
  <w:style w:type="character" w:styleId="ListLabel123">
    <w:name w:val="ListLabel 123"/>
    <w:qFormat/>
    <w:rPr>
      <w:rFonts w:cs="Times New Roman"/>
    </w:rPr>
  </w:style>
  <w:style w:type="character" w:styleId="ListLabel124">
    <w:name w:val="ListLabel 124"/>
    <w:qFormat/>
    <w:rPr>
      <w:rFonts w:cs="Times New Roman"/>
    </w:rPr>
  </w:style>
  <w:style w:type="character" w:styleId="ListLabel125">
    <w:name w:val="ListLabel 125"/>
    <w:qFormat/>
    <w:rPr>
      <w:rFonts w:cs="Times New Roman"/>
    </w:rPr>
  </w:style>
  <w:style w:type="character" w:styleId="ListLabel126">
    <w:name w:val="ListLabel 126"/>
    <w:qFormat/>
    <w:rPr>
      <w:rFonts w:cs="Times New Roman"/>
    </w:rPr>
  </w:style>
  <w:style w:type="character" w:styleId="ListLabel127">
    <w:name w:val="ListLabel 127"/>
    <w:qFormat/>
    <w:rPr>
      <w:rFonts w:ascii="Times New Roman" w:hAnsi="Times New Roman" w:cs="Times New Roman"/>
      <w:sz w:val="24"/>
    </w:rPr>
  </w:style>
  <w:style w:type="character" w:styleId="ListLabel128">
    <w:name w:val="ListLabel 128"/>
    <w:qFormat/>
    <w:rPr>
      <w:rFonts w:cs="Times New Roman"/>
    </w:rPr>
  </w:style>
  <w:style w:type="character" w:styleId="ListLabel129">
    <w:name w:val="ListLabel 129"/>
    <w:qFormat/>
    <w:rPr>
      <w:rFonts w:cs="Times New Roman"/>
    </w:rPr>
  </w:style>
  <w:style w:type="character" w:styleId="ListLabel130">
    <w:name w:val="ListLabel 130"/>
    <w:qFormat/>
    <w:rPr>
      <w:rFonts w:cs="Times New Roman"/>
    </w:rPr>
  </w:style>
  <w:style w:type="character" w:styleId="ListLabel131">
    <w:name w:val="ListLabel 131"/>
    <w:qFormat/>
    <w:rPr>
      <w:rFonts w:cs="Times New Roman"/>
    </w:rPr>
  </w:style>
  <w:style w:type="character" w:styleId="ListLabel132">
    <w:name w:val="ListLabel 132"/>
    <w:qFormat/>
    <w:rPr>
      <w:rFonts w:cs="Times New Roman"/>
    </w:rPr>
  </w:style>
  <w:style w:type="character" w:styleId="ListLabel133">
    <w:name w:val="ListLabel 133"/>
    <w:qFormat/>
    <w:rPr>
      <w:rFonts w:cs="Times New Roman"/>
    </w:rPr>
  </w:style>
  <w:style w:type="character" w:styleId="ListLabel134">
    <w:name w:val="ListLabel 134"/>
    <w:qFormat/>
    <w:rPr>
      <w:rFonts w:cs="Times New Roman"/>
    </w:rPr>
  </w:style>
  <w:style w:type="character" w:styleId="ListLabel135">
    <w:name w:val="ListLabel 135"/>
    <w:qFormat/>
    <w:rPr>
      <w:rFonts w:cs="Times New Roman"/>
    </w:rPr>
  </w:style>
  <w:style w:type="character" w:styleId="ListLabel136">
    <w:name w:val="ListLabel 136"/>
    <w:qFormat/>
    <w:rPr>
      <w:rFonts w:ascii="Times New Roman" w:hAnsi="Times New Roman" w:cs="Times New Roman"/>
      <w:sz w:val="24"/>
    </w:rPr>
  </w:style>
  <w:style w:type="character" w:styleId="Style16">
    <w:name w:val="Символ сноски"/>
    <w:qFormat/>
    <w:rPr/>
  </w:style>
  <w:style w:type="character" w:styleId="Style17">
    <w:name w:val="Привязка сноски"/>
    <w:rPr>
      <w:vertAlign w:val="superscript"/>
    </w:rPr>
  </w:style>
  <w:style w:type="character" w:styleId="Style18">
    <w:name w:val="Привязка концевой сноски"/>
    <w:rPr>
      <w:vertAlign w:val="superscript"/>
    </w:rPr>
  </w:style>
  <w:style w:type="character" w:styleId="Style19">
    <w:name w:val="Символы концевой сноски"/>
    <w:qFormat/>
    <w:rPr/>
  </w:style>
  <w:style w:type="paragraph" w:styleId="Style20">
    <w:name w:val="Заголовок"/>
    <w:basedOn w:val="Normal"/>
    <w:next w:val="Style21"/>
    <w:qFormat/>
    <w:pPr>
      <w:keepNext/>
      <w:spacing w:before="240" w:after="120"/>
    </w:pPr>
    <w:rPr>
      <w:rFonts w:ascii="Liberation Sans" w:hAnsi="Liberation Sans" w:eastAsia="Noto Sans CJK SC Regular" w:cs="FreeSans"/>
      <w:sz w:val="28"/>
      <w:szCs w:val="28"/>
    </w:rPr>
  </w:style>
  <w:style w:type="paragraph" w:styleId="Style21">
    <w:name w:val="Body Text"/>
    <w:basedOn w:val="Normal"/>
    <w:link w:val="BodyTextChar1"/>
    <w:uiPriority w:val="99"/>
    <w:rsid w:val="00382546"/>
    <w:pPr>
      <w:suppressAutoHyphens w:val="true"/>
      <w:spacing w:lineRule="auto" w:line="240" w:before="0" w:after="120"/>
    </w:pPr>
    <w:rPr>
      <w:rFonts w:ascii="Times New Roman" w:hAnsi="Times New Roman" w:cs="Arial"/>
      <w:sz w:val="24"/>
      <w:szCs w:val="24"/>
      <w:lang w:eastAsia="ar-SA"/>
    </w:rPr>
  </w:style>
  <w:style w:type="paragraph" w:styleId="Style22">
    <w:name w:val="List"/>
    <w:basedOn w:val="Style21"/>
    <w:pPr/>
    <w:rPr>
      <w:rFonts w:cs="FreeSans"/>
    </w:rPr>
  </w:style>
  <w:style w:type="paragraph" w:styleId="Style23">
    <w:name w:val="Caption"/>
    <w:basedOn w:val="Normal"/>
    <w:qFormat/>
    <w:pPr>
      <w:suppressLineNumbers/>
      <w:spacing w:before="120" w:after="120"/>
    </w:pPr>
    <w:rPr>
      <w:rFonts w:cs="FreeSans"/>
      <w:i/>
      <w:iCs/>
      <w:sz w:val="24"/>
      <w:szCs w:val="24"/>
    </w:rPr>
  </w:style>
  <w:style w:type="paragraph" w:styleId="Style24">
    <w:name w:val="Указатель"/>
    <w:basedOn w:val="Normal"/>
    <w:qFormat/>
    <w:pPr>
      <w:suppressLineNumbers/>
    </w:pPr>
    <w:rPr>
      <w:rFonts w:cs="FreeSans"/>
    </w:rPr>
  </w:style>
  <w:style w:type="paragraph" w:styleId="ConsPlusNormal1" w:customStyle="1">
    <w:name w:val="ConsPlusNormal"/>
    <w:link w:val="ConsPlusNormal0"/>
    <w:uiPriority w:val="99"/>
    <w:qFormat/>
    <w:rsid w:val="008727f4"/>
    <w:pPr>
      <w:widowControl/>
      <w:bidi w:val="0"/>
      <w:jc w:val="left"/>
    </w:pPr>
    <w:rPr>
      <w:rFonts w:ascii="Times New Roman" w:hAnsi="Times New Roman" w:eastAsia="Calibri" w:cs="Times New Roman"/>
      <w:color w:val="auto"/>
      <w:sz w:val="22"/>
      <w:szCs w:val="22"/>
      <w:lang w:val="ru-RU" w:eastAsia="ru-RU" w:bidi="ar-SA"/>
    </w:rPr>
  </w:style>
  <w:style w:type="paragraph" w:styleId="ConsPlusTitle" w:customStyle="1">
    <w:name w:val="ConsPlusTitle"/>
    <w:uiPriority w:val="99"/>
    <w:qFormat/>
    <w:rsid w:val="008727f4"/>
    <w:pPr>
      <w:widowControl w:val="false"/>
      <w:bidi w:val="0"/>
      <w:jc w:val="left"/>
    </w:pPr>
    <w:rPr>
      <w:rFonts w:eastAsia="Times New Roman" w:cs="Calibri" w:ascii="Calibri" w:hAnsi="Calibri"/>
      <w:b/>
      <w:bCs/>
      <w:color w:val="auto"/>
      <w:sz w:val="22"/>
      <w:szCs w:val="22"/>
      <w:lang w:val="ru-RU" w:eastAsia="ru-RU" w:bidi="ar-SA"/>
    </w:rPr>
  </w:style>
  <w:style w:type="paragraph" w:styleId="ConsPlusNonformat" w:customStyle="1">
    <w:name w:val="ConsPlusNonformat"/>
    <w:uiPriority w:val="99"/>
    <w:qFormat/>
    <w:rsid w:val="0010069a"/>
    <w:pPr>
      <w:widowControl/>
      <w:bidi w:val="0"/>
      <w:jc w:val="left"/>
    </w:pPr>
    <w:rPr>
      <w:rFonts w:ascii="Courier New" w:hAnsi="Courier New" w:cs="Courier New" w:eastAsia="Calibri"/>
      <w:color w:val="auto"/>
      <w:sz w:val="20"/>
      <w:szCs w:val="20"/>
      <w:lang w:eastAsia="en-US" w:val="ru-RU" w:bidi="ar-SA"/>
    </w:rPr>
  </w:style>
  <w:style w:type="paragraph" w:styleId="NormalWeb">
    <w:name w:val="Normal (Web)"/>
    <w:basedOn w:val="Normal"/>
    <w:uiPriority w:val="99"/>
    <w:semiHidden/>
    <w:qFormat/>
    <w:rsid w:val="005e4e0f"/>
    <w:pPr>
      <w:spacing w:lineRule="auto" w:line="240" w:beforeAutospacing="1" w:afterAutospacing="1"/>
    </w:pPr>
    <w:rPr>
      <w:rFonts w:ascii="Times New Roman" w:hAnsi="Times New Roman" w:eastAsia="Times New Roman" w:cs="Times New Roman"/>
      <w:sz w:val="24"/>
      <w:szCs w:val="24"/>
      <w:lang w:eastAsia="ru-RU"/>
    </w:rPr>
  </w:style>
  <w:style w:type="paragraph" w:styleId="BalloonText">
    <w:name w:val="Balloon Text"/>
    <w:basedOn w:val="Normal"/>
    <w:link w:val="BalloonTextChar"/>
    <w:uiPriority w:val="99"/>
    <w:semiHidden/>
    <w:qFormat/>
    <w:rsid w:val="00656ee7"/>
    <w:pPr>
      <w:spacing w:lineRule="auto" w:line="240" w:before="0" w:after="0"/>
    </w:pPr>
    <w:rPr>
      <w:rFonts w:ascii="Tahoma" w:hAnsi="Tahoma" w:cs="Tahoma"/>
      <w:sz w:val="16"/>
      <w:szCs w:val="16"/>
    </w:rPr>
  </w:style>
  <w:style w:type="paragraph" w:styleId="ListParagraph">
    <w:name w:val="List Paragraph"/>
    <w:basedOn w:val="Normal"/>
    <w:uiPriority w:val="99"/>
    <w:qFormat/>
    <w:rsid w:val="00c81629"/>
    <w:pPr>
      <w:ind w:left="720" w:hanging="0"/>
    </w:pPr>
    <w:rPr/>
  </w:style>
  <w:style w:type="paragraph" w:styleId="Default" w:customStyle="1">
    <w:name w:val="Default"/>
    <w:uiPriority w:val="99"/>
    <w:qFormat/>
    <w:rsid w:val="00930a56"/>
    <w:pPr>
      <w:widowControl/>
      <w:bidi w:val="0"/>
      <w:jc w:val="left"/>
    </w:pPr>
    <w:rPr>
      <w:rFonts w:ascii="Calibri" w:hAnsi="Calibri" w:eastAsia="Calibri" w:cs="Times New Roman"/>
      <w:color w:val="000000"/>
      <w:sz w:val="24"/>
      <w:szCs w:val="24"/>
      <w:lang w:eastAsia="en-US" w:val="ru-RU" w:bidi="ar-SA"/>
    </w:rPr>
  </w:style>
  <w:style w:type="paragraph" w:styleId="Style25" w:customStyle="1">
    <w:name w:val="Знак Знак Знак Знак Знак Знак Знак"/>
    <w:basedOn w:val="Normal"/>
    <w:uiPriority w:val="99"/>
    <w:qFormat/>
    <w:rsid w:val="009312d6"/>
    <w:pPr>
      <w:spacing w:lineRule="exact" w:line="240" w:before="0" w:after="160"/>
      <w:ind w:firstLine="567"/>
      <w:jc w:val="right"/>
    </w:pPr>
    <w:rPr>
      <w:rFonts w:ascii="Arial" w:hAnsi="Arial" w:eastAsia="Times New Roman" w:cs="Arial"/>
      <w:sz w:val="24"/>
      <w:szCs w:val="24"/>
      <w:lang w:val="en-GB"/>
    </w:rPr>
  </w:style>
  <w:style w:type="paragraph" w:styleId="Style26">
    <w:name w:val="Header"/>
    <w:basedOn w:val="Normal"/>
    <w:link w:val="HeaderChar"/>
    <w:uiPriority w:val="99"/>
    <w:rsid w:val="00cf359c"/>
    <w:pPr>
      <w:tabs>
        <w:tab w:val="center" w:pos="4677" w:leader="none"/>
        <w:tab w:val="right" w:pos="9355" w:leader="none"/>
      </w:tabs>
      <w:spacing w:lineRule="auto" w:line="240" w:before="0" w:after="0"/>
    </w:pPr>
    <w:rPr/>
  </w:style>
  <w:style w:type="paragraph" w:styleId="Style27">
    <w:name w:val="Footer"/>
    <w:basedOn w:val="Normal"/>
    <w:link w:val="FooterChar"/>
    <w:uiPriority w:val="99"/>
    <w:rsid w:val="00cf359c"/>
    <w:pPr>
      <w:tabs>
        <w:tab w:val="center" w:pos="4677" w:leader="none"/>
        <w:tab w:val="right" w:pos="9355" w:leader="none"/>
      </w:tabs>
      <w:spacing w:lineRule="auto" w:line="240" w:before="0" w:after="0"/>
    </w:pPr>
    <w:rPr/>
  </w:style>
  <w:style w:type="paragraph" w:styleId="Annotationtext">
    <w:name w:val="annotation text"/>
    <w:basedOn w:val="Normal"/>
    <w:link w:val="CommentTextChar"/>
    <w:uiPriority w:val="99"/>
    <w:semiHidden/>
    <w:qFormat/>
    <w:rsid w:val="00987d9a"/>
    <w:pPr>
      <w:spacing w:lineRule="auto" w:line="240"/>
    </w:pPr>
    <w:rPr>
      <w:sz w:val="20"/>
      <w:szCs w:val="20"/>
    </w:rPr>
  </w:style>
  <w:style w:type="paragraph" w:styleId="Annotationsubject">
    <w:name w:val="annotation subject"/>
    <w:basedOn w:val="Annotationtext"/>
    <w:link w:val="CommentSubjectChar"/>
    <w:uiPriority w:val="99"/>
    <w:semiHidden/>
    <w:qFormat/>
    <w:rsid w:val="00987d9a"/>
    <w:pPr/>
    <w:rPr>
      <w:b/>
      <w:bCs/>
    </w:rPr>
  </w:style>
  <w:style w:type="paragraph" w:styleId="BodyTextIndent3">
    <w:name w:val="Body Text Indent 3"/>
    <w:basedOn w:val="Normal"/>
    <w:link w:val="BodyTextIndent3Char"/>
    <w:uiPriority w:val="99"/>
    <w:semiHidden/>
    <w:qFormat/>
    <w:rsid w:val="007e70da"/>
    <w:pPr>
      <w:spacing w:lineRule="auto" w:line="240" w:before="0" w:after="120"/>
      <w:ind w:left="283" w:hanging="0"/>
    </w:pPr>
    <w:rPr>
      <w:rFonts w:cs="Times New Roman"/>
      <w:sz w:val="16"/>
      <w:szCs w:val="16"/>
      <w:lang w:eastAsia="ru-RU"/>
    </w:rPr>
  </w:style>
  <w:style w:type="paragraph" w:styleId="Revision">
    <w:name w:val="Revision"/>
    <w:uiPriority w:val="99"/>
    <w:semiHidden/>
    <w:qFormat/>
    <w:rsid w:val="00b3459a"/>
    <w:pPr>
      <w:widowControl/>
      <w:bidi w:val="0"/>
      <w:jc w:val="left"/>
    </w:pPr>
    <w:rPr>
      <w:rFonts w:cs="Calibri" w:ascii="Calibri" w:hAnsi="Calibri" w:eastAsia="Calibri"/>
      <w:color w:val="auto"/>
      <w:sz w:val="22"/>
      <w:szCs w:val="22"/>
      <w:lang w:eastAsia="en-US" w:val="ru-RU" w:bidi="ar-SA"/>
    </w:rPr>
  </w:style>
  <w:style w:type="paragraph" w:styleId="Footnotetext">
    <w:name w:val="footnote text"/>
    <w:basedOn w:val="Normal"/>
    <w:link w:val="FootnoteTextChar"/>
    <w:uiPriority w:val="99"/>
    <w:semiHidden/>
    <w:qFormat/>
    <w:rsid w:val="00af5243"/>
    <w:pPr>
      <w:spacing w:lineRule="auto" w:line="240" w:before="0" w:after="0"/>
    </w:pPr>
    <w:rPr>
      <w:sz w:val="20"/>
      <w:szCs w:val="20"/>
    </w:rPr>
  </w:style>
  <w:style w:type="paragraph" w:styleId="BodyTextIndent2">
    <w:name w:val="Body Text Indent 2"/>
    <w:basedOn w:val="Normal"/>
    <w:link w:val="BodyTextIndent2Char"/>
    <w:uiPriority w:val="99"/>
    <w:qFormat/>
    <w:rsid w:val="00382546"/>
    <w:pPr>
      <w:spacing w:lineRule="auto" w:line="480" w:before="0" w:after="120"/>
      <w:ind w:left="283" w:hanging="0"/>
    </w:pPr>
    <w:rPr/>
  </w:style>
  <w:style w:type="paragraph" w:styleId="21" w:customStyle="1">
    <w:name w:val="Основной текст (2)1"/>
    <w:basedOn w:val="Normal"/>
    <w:uiPriority w:val="99"/>
    <w:qFormat/>
    <w:rsid w:val="001c6965"/>
    <w:pPr>
      <w:widowControl w:val="false"/>
      <w:shd w:val="clear" w:color="auto" w:fill="FFFFFF"/>
      <w:suppressAutoHyphens w:val="true"/>
      <w:spacing w:lineRule="atLeast" w:line="240" w:before="120" w:after="420"/>
      <w:jc w:val="center"/>
    </w:pPr>
    <w:rPr>
      <w:rFonts w:ascii="Times New Roman" w:hAnsi="Times New Roman" w:eastAsia="Arial Unicode MS" w:cs="Times New Roman"/>
      <w:sz w:val="28"/>
      <w:szCs w:val="28"/>
      <w:lang w:eastAsia="ar-SA"/>
    </w:rPr>
  </w:style>
  <w:style w:type="paragraph" w:styleId="Style28">
    <w:name w:val="Footnote Text"/>
    <w:basedOn w:val="Normal"/>
    <w:pPr/>
    <w:rPr/>
  </w:style>
  <w:style w:type="paragraph" w:styleId="Style29">
    <w:name w:val="Содержимое врезки"/>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table" w:styleId="TableGrid">
    <w:name w:val="Table Grid"/>
    <w:basedOn w:val="TableNormal"/>
    <w:uiPriority w:val="99"/>
    <w:rsid w:val="000a5219"/>
    <w:rPr>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www.dalnerokrug.ru/" TargetMode="External"/><Relationship Id="rId5" Type="http://schemas.openxmlformats.org/officeDocument/2006/relationships/hyperlink" Target="mailto:mycbmyo@mail.primorye.ru" TargetMode="External"/><Relationship Id="rId6" Type="http://schemas.openxmlformats.org/officeDocument/2006/relationships/hyperlink" Target="consultantplus://offline/ref=28987990F909BF82FA122B9B06E3C6FBEB740C2F483D527983BD75mDeEA" TargetMode="External"/><Relationship Id="rId7" Type="http://schemas.openxmlformats.org/officeDocument/2006/relationships/hyperlink" Target="consultantplus://offline/ref=28987990F909BF82FA122B9B06E3C6FBE87B0D29446D057BD2E87BDB6Dm0e2A" TargetMode="External"/><Relationship Id="rId8" Type="http://schemas.openxmlformats.org/officeDocument/2006/relationships/hyperlink" Target="consultantplus://offline/ref=25B973CFF23BED73976AD686791D38784316D4F25C9FF5DA7FF6AAFC6A2A2AH" TargetMode="External"/><Relationship Id="rId9" Type="http://schemas.openxmlformats.org/officeDocument/2006/relationships/hyperlink" Target="consultantplus://offline/ref=28987990F909BF82FA122B8D058F98F4E97755274B6D0E2B87B720863A0BE592mDe3A" TargetMode="External"/><Relationship Id="rId10" Type="http://schemas.openxmlformats.org/officeDocument/2006/relationships/hyperlink" Target="consultantplus://offline/ref=28987990F909BF82FA122B8D058F98F4E97755274B6D0E2B87B720863A0BE592mDe3A" TargetMode="Externa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notes" Target="footnotes.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536</TotalTime>
  <Application>LibreOffice/5.1.6.2$Linux_X86_64 LibreOffice_project/10m0$Build-2</Application>
  <Pages>35</Pages>
  <Words>7835</Words>
  <Characters>59941</Characters>
  <CharactersWithSpaces>68280</CharactersWithSpaces>
  <Paragraphs>452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2017-04-03T07:20:00Z</dcterms:created>
  <dc:creator>user</dc:creator>
  <dc:description/>
  <dc:language>ru-RU</dc:language>
  <cp:lastModifiedBy/>
  <cp:lastPrinted>2017-06-15T07:30:00Z</cp:lastPrinted>
  <dcterms:modified xsi:type="dcterms:W3CDTF">2017-06-21T13:24:06Z</dcterms:modified>
  <cp:revision>29</cp:revision>
  <dc:subject/>
  <dc:title>ТИПОВОЙ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