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69" w:rsidRDefault="00A02869" w:rsidP="00A02869">
      <w:pPr>
        <w:pStyle w:val="normal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02869" w:rsidRPr="00CA29D9" w:rsidRDefault="00F15289" w:rsidP="00A02869">
      <w:pPr>
        <w:rPr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 w:rsidR="00A02869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="00A02869"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869" w:rsidRPr="00A02869" w:rsidRDefault="00A02869" w:rsidP="00B7006F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286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02869" w:rsidRPr="00A02869" w:rsidRDefault="00A02869" w:rsidP="00B7006F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2869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</w:p>
    <w:p w:rsidR="00A02869" w:rsidRDefault="00A02869" w:rsidP="004531FD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02869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57672C" w:rsidRPr="00A02869" w:rsidRDefault="0057672C" w:rsidP="004531FD">
      <w:pPr>
        <w:tabs>
          <w:tab w:val="left" w:pos="88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66225" w:rsidRDefault="00A02869" w:rsidP="009D2040">
      <w:pPr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0286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D2040" w:rsidRPr="00A02869" w:rsidRDefault="009D2040" w:rsidP="0065465C">
      <w:pPr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02869" w:rsidRDefault="00A02869" w:rsidP="00C6622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02869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______________               </w:t>
      </w:r>
      <w:r w:rsidRPr="00A02869">
        <w:rPr>
          <w:rFonts w:ascii="Times New Roman" w:hAnsi="Times New Roman" w:cs="Times New Roman"/>
          <w:sz w:val="28"/>
          <w:szCs w:val="28"/>
        </w:rPr>
        <w:t xml:space="preserve">г. Дальнереченск                            № </w:t>
      </w:r>
      <w:r>
        <w:rPr>
          <w:rFonts w:ascii="Times New Roman" w:hAnsi="Times New Roman" w:cs="Times New Roman"/>
          <w:sz w:val="28"/>
          <w:szCs w:val="28"/>
          <w:u w:val="single"/>
        </w:rPr>
        <w:t>______</w:t>
      </w:r>
    </w:p>
    <w:p w:rsidR="005F086D" w:rsidRDefault="005F086D" w:rsidP="00C662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F086D" w:rsidRPr="00C66225" w:rsidRDefault="005F086D" w:rsidP="00C662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4142B" w:rsidRDefault="00F15289" w:rsidP="0064142B">
      <w:pPr>
        <w:pStyle w:val="normal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</w:rPr>
      </w:pPr>
      <w:r w:rsidRPr="00B7006F">
        <w:rPr>
          <w:rFonts w:ascii="Times New Roman" w:eastAsia="Times New Roman" w:hAnsi="Times New Roman" w:cs="Times New Roman"/>
          <w:b/>
          <w:sz w:val="28"/>
          <w:szCs w:val="26"/>
        </w:rPr>
        <w:t>Об утверждении Регламента сопровождения инвестиционных проектов, реализуемых и (или) планируемых</w:t>
      </w:r>
      <w:r w:rsidR="00CD09BD" w:rsidRPr="00B7006F">
        <w:rPr>
          <w:rFonts w:ascii="Times New Roman" w:eastAsia="Times New Roman" w:hAnsi="Times New Roman" w:cs="Times New Roman"/>
          <w:b/>
          <w:sz w:val="28"/>
          <w:szCs w:val="26"/>
        </w:rPr>
        <w:t xml:space="preserve"> </w:t>
      </w:r>
      <w:r w:rsidRPr="00B7006F">
        <w:rPr>
          <w:rFonts w:ascii="Times New Roman" w:eastAsia="Times New Roman" w:hAnsi="Times New Roman" w:cs="Times New Roman"/>
          <w:b/>
          <w:sz w:val="28"/>
          <w:szCs w:val="26"/>
        </w:rPr>
        <w:t>к реализации</w:t>
      </w:r>
    </w:p>
    <w:p w:rsidR="0064142B" w:rsidRDefault="00F15289" w:rsidP="0064142B">
      <w:pPr>
        <w:pStyle w:val="normal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</w:rPr>
      </w:pPr>
      <w:r w:rsidRPr="00B7006F">
        <w:rPr>
          <w:rFonts w:ascii="Times New Roman" w:eastAsia="Times New Roman" w:hAnsi="Times New Roman" w:cs="Times New Roman"/>
          <w:b/>
          <w:sz w:val="28"/>
          <w:szCs w:val="26"/>
        </w:rPr>
        <w:t xml:space="preserve"> на территории Дальнереченского </w:t>
      </w:r>
    </w:p>
    <w:p w:rsidR="00C66225" w:rsidRDefault="00F15289" w:rsidP="00D035CC">
      <w:pPr>
        <w:pStyle w:val="normal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6"/>
        </w:rPr>
      </w:pPr>
      <w:r w:rsidRPr="00B7006F">
        <w:rPr>
          <w:rFonts w:ascii="Times New Roman" w:eastAsia="Times New Roman" w:hAnsi="Times New Roman" w:cs="Times New Roman"/>
          <w:b/>
          <w:sz w:val="28"/>
          <w:szCs w:val="26"/>
        </w:rPr>
        <w:t>городского округа</w:t>
      </w:r>
    </w:p>
    <w:p w:rsidR="000750AA" w:rsidRDefault="000750AA" w:rsidP="000750AA">
      <w:pPr>
        <w:pStyle w:val="normal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5F086D" w:rsidRPr="00C66225" w:rsidRDefault="005F086D" w:rsidP="000750AA">
      <w:pPr>
        <w:pStyle w:val="normal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4531FD" w:rsidRPr="00CD09BD" w:rsidRDefault="00F15289" w:rsidP="009D2040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CD09BD">
        <w:rPr>
          <w:rFonts w:ascii="Times New Roman" w:eastAsia="Times New Roman" w:hAnsi="Times New Roman" w:cs="Times New Roman"/>
          <w:sz w:val="28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Дальнереченского городского округа, администрация Дальнереченского городского округа </w:t>
      </w:r>
    </w:p>
    <w:p w:rsidR="009D2040" w:rsidRDefault="009D2040" w:rsidP="009D2040">
      <w:pPr>
        <w:pStyle w:val="normal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6"/>
        </w:rPr>
      </w:pPr>
    </w:p>
    <w:p w:rsidR="009D2040" w:rsidRDefault="00F15289" w:rsidP="009D2040">
      <w:pPr>
        <w:pStyle w:val="normal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6"/>
        </w:rPr>
      </w:pPr>
      <w:r w:rsidRPr="008E1291">
        <w:rPr>
          <w:rFonts w:ascii="Times New Roman" w:eastAsia="Times New Roman" w:hAnsi="Times New Roman" w:cs="Times New Roman"/>
          <w:sz w:val="28"/>
          <w:szCs w:val="26"/>
        </w:rPr>
        <w:t>ПОСТАНОВЛЯЕТ:</w:t>
      </w:r>
    </w:p>
    <w:p w:rsidR="009D2040" w:rsidRPr="009D2040" w:rsidRDefault="009D2040" w:rsidP="009D2040">
      <w:pPr>
        <w:pStyle w:val="normal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6"/>
        </w:rPr>
      </w:pPr>
    </w:p>
    <w:p w:rsidR="00F15289" w:rsidRPr="00CD09BD" w:rsidRDefault="008E1291" w:rsidP="008E1291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 xml:space="preserve">1. </w:t>
      </w:r>
      <w:r w:rsidR="00F15289" w:rsidRPr="00CD09BD">
        <w:rPr>
          <w:rFonts w:ascii="Times New Roman" w:eastAsia="Times New Roman" w:hAnsi="Times New Roman" w:cs="Times New Roman"/>
          <w:sz w:val="28"/>
          <w:szCs w:val="26"/>
        </w:rPr>
        <w:t xml:space="preserve">Утвердить Регламент сопровождения инвестиционных проектов, реализуемых и (или) планируемых к реализации на территории Дальнереченского городского округа </w:t>
      </w:r>
      <w:r w:rsidR="008E72FF">
        <w:rPr>
          <w:rFonts w:ascii="Times New Roman" w:eastAsia="Times New Roman" w:hAnsi="Times New Roman" w:cs="Times New Roman"/>
          <w:sz w:val="28"/>
          <w:szCs w:val="26"/>
        </w:rPr>
        <w:t>(прилагается)</w:t>
      </w:r>
      <w:r w:rsidR="00F15289" w:rsidRPr="00CD09BD"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112BF0" w:rsidRPr="00112BF0" w:rsidRDefault="008E1291" w:rsidP="008E1291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12BF0" w:rsidRPr="00695867">
        <w:rPr>
          <w:rFonts w:ascii="Times New Roman" w:hAnsi="Times New Roman" w:cs="Times New Roman"/>
          <w:sz w:val="28"/>
          <w:szCs w:val="28"/>
        </w:rPr>
        <w:t>Организационно-информационному отделу администрации Дальнереченского городского округа  настоящее постановление разместить на  официальном  сайте Дальнереченского городского округа.</w:t>
      </w:r>
    </w:p>
    <w:p w:rsidR="009D2040" w:rsidRDefault="005F086D" w:rsidP="009D2040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3. </w:t>
      </w:r>
      <w:r w:rsidR="009D2040">
        <w:rPr>
          <w:rFonts w:ascii="Times New Roman" w:eastAsia="Times New Roman" w:hAnsi="Times New Roman" w:cs="Times New Roman"/>
          <w:sz w:val="28"/>
          <w:szCs w:val="26"/>
        </w:rPr>
        <w:t>Отделу делопроизводства администрации Дальнереченского городского округа (Н.А. Михайлова) настоящее постановление обнародовать.</w:t>
      </w:r>
    </w:p>
    <w:p w:rsidR="005F086D" w:rsidRPr="005F086D" w:rsidRDefault="005F086D" w:rsidP="009D2040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lastRenderedPageBreak/>
        <w:t>4. Настоящее постановление вступает в силу с момента его обнародования</w:t>
      </w:r>
    </w:p>
    <w:p w:rsidR="00C66225" w:rsidRDefault="00C66225" w:rsidP="000750AA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5F086D" w:rsidRDefault="005F086D" w:rsidP="000750AA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5F086D" w:rsidRPr="00C66225" w:rsidRDefault="005F086D" w:rsidP="000750AA">
      <w:pPr>
        <w:pStyle w:val="normal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112BF0" w:rsidRDefault="00112BF0" w:rsidP="00C66225">
      <w:pPr>
        <w:spacing w:after="0" w:line="240" w:lineRule="auto"/>
        <w:ind w:left="170" w:right="85"/>
        <w:outlineLvl w:val="0"/>
        <w:rPr>
          <w:rFonts w:ascii="Times New Roman" w:hAnsi="Times New Roman"/>
          <w:sz w:val="28"/>
          <w:szCs w:val="28"/>
        </w:rPr>
      </w:pPr>
      <w:r w:rsidRPr="00112BF0">
        <w:rPr>
          <w:rFonts w:ascii="Times New Roman" w:hAnsi="Times New Roman"/>
          <w:sz w:val="28"/>
          <w:szCs w:val="28"/>
        </w:rPr>
        <w:t xml:space="preserve">Глава  Дальнереченского </w:t>
      </w:r>
    </w:p>
    <w:p w:rsidR="00285D5E" w:rsidRPr="00E927A4" w:rsidRDefault="00112BF0" w:rsidP="00E927A4">
      <w:pPr>
        <w:spacing w:after="0" w:line="240" w:lineRule="auto"/>
        <w:ind w:left="170" w:right="85"/>
        <w:rPr>
          <w:rFonts w:ascii="Times New Roman" w:hAnsi="Times New Roman"/>
          <w:sz w:val="28"/>
          <w:szCs w:val="28"/>
        </w:rPr>
      </w:pPr>
      <w:r w:rsidRPr="00112BF0">
        <w:rPr>
          <w:rFonts w:ascii="Times New Roman" w:hAnsi="Times New Roman"/>
          <w:sz w:val="28"/>
          <w:szCs w:val="28"/>
        </w:rPr>
        <w:t xml:space="preserve">городского округа                                                      </w:t>
      </w:r>
      <w:r w:rsidR="006C40D8">
        <w:rPr>
          <w:rFonts w:ascii="Times New Roman" w:hAnsi="Times New Roman"/>
          <w:sz w:val="28"/>
          <w:szCs w:val="28"/>
        </w:rPr>
        <w:t xml:space="preserve">             </w:t>
      </w:r>
      <w:r w:rsidRPr="00112BF0">
        <w:rPr>
          <w:rFonts w:ascii="Times New Roman" w:hAnsi="Times New Roman"/>
          <w:sz w:val="28"/>
          <w:szCs w:val="28"/>
        </w:rPr>
        <w:t xml:space="preserve">        С.В. Старков  </w:t>
      </w:r>
    </w:p>
    <w:p w:rsidR="00B83680" w:rsidRDefault="005F086D" w:rsidP="005F08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B83680" w:rsidRDefault="00B83680" w:rsidP="00B83680">
      <w:pPr>
        <w:pStyle w:val="normal"/>
        <w:spacing w:after="0" w:line="240" w:lineRule="auto"/>
        <w:ind w:left="993" w:firstLine="24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B83680" w:rsidRDefault="00B83680" w:rsidP="00B83680">
      <w:pPr>
        <w:pStyle w:val="normal"/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B83680" w:rsidRDefault="00B83680" w:rsidP="00B83680">
      <w:pPr>
        <w:pStyle w:val="normal"/>
        <w:tabs>
          <w:tab w:val="left" w:pos="142"/>
        </w:tabs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Дальнереченского городского</w:t>
      </w:r>
    </w:p>
    <w:p w:rsidR="00B83680" w:rsidRPr="00B83680" w:rsidRDefault="00B83680" w:rsidP="00B83680">
      <w:pPr>
        <w:pStyle w:val="normal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округа от «___»_______№___</w:t>
      </w:r>
    </w:p>
    <w:p w:rsidR="00B83680" w:rsidRDefault="00B83680" w:rsidP="00F905A0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3680" w:rsidRDefault="00B83680" w:rsidP="00F905A0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3680" w:rsidRDefault="00B83680" w:rsidP="00F905A0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3680" w:rsidRDefault="00B83680" w:rsidP="00F905A0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3680" w:rsidRDefault="00B83680" w:rsidP="00F905A0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208A" w:rsidRDefault="00285D5E" w:rsidP="00F905A0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b/>
          <w:sz w:val="28"/>
          <w:szCs w:val="28"/>
        </w:rPr>
        <w:t xml:space="preserve">Регламент сопровождения инвестиционных проектов, </w:t>
      </w:r>
    </w:p>
    <w:p w:rsidR="00D4208A" w:rsidRDefault="00285D5E" w:rsidP="00F905A0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b/>
          <w:sz w:val="28"/>
          <w:szCs w:val="28"/>
        </w:rPr>
        <w:t>реализуемых и (или) планируемых</w:t>
      </w:r>
      <w:r w:rsidR="00FE688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E6882">
        <w:rPr>
          <w:rFonts w:ascii="Times New Roman" w:eastAsia="Times New Roman" w:hAnsi="Times New Roman" w:cs="Times New Roman"/>
          <w:b/>
          <w:sz w:val="28"/>
          <w:szCs w:val="28"/>
        </w:rPr>
        <w:t xml:space="preserve">к реализации </w:t>
      </w:r>
    </w:p>
    <w:p w:rsidR="00D4208A" w:rsidRDefault="00285D5E" w:rsidP="00F905A0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Дальнереченского </w:t>
      </w:r>
    </w:p>
    <w:p w:rsidR="00285D5E" w:rsidRPr="00FE6882" w:rsidRDefault="00285D5E" w:rsidP="00F905A0">
      <w:pPr>
        <w:pStyle w:val="normal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b/>
          <w:sz w:val="28"/>
          <w:szCs w:val="28"/>
        </w:rPr>
        <w:t>городского округа</w:t>
      </w:r>
    </w:p>
    <w:p w:rsidR="00285D5E" w:rsidRPr="00FE6882" w:rsidRDefault="008E72FF" w:rsidP="006A3D84">
      <w:pPr>
        <w:pStyle w:val="normal"/>
        <w:tabs>
          <w:tab w:val="left" w:pos="660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85D5E" w:rsidRPr="00FE6882" w:rsidRDefault="00B83680" w:rsidP="006A3D84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</w:t>
      </w:r>
      <w:r w:rsidR="00285D5E" w:rsidRPr="00FE68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285D5E" w:rsidRPr="00FE6882" w:rsidRDefault="00285D5E" w:rsidP="00690537">
      <w:pPr>
        <w:pStyle w:val="normal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Регламент сопровождения инвестиционных проектов, реализуемых и (или) планируемых к реализации на территории Дальнереченского городского округа   (далее - Регламент), разработан в целях создания благоприятных условий для развития инвестиционной деятельности на территории Дальнереченского городского округа.</w:t>
      </w:r>
    </w:p>
    <w:p w:rsidR="00285D5E" w:rsidRPr="00FE6882" w:rsidRDefault="00285D5E" w:rsidP="00690537">
      <w:pPr>
        <w:pStyle w:val="normal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Положения Регламента направлены на унификацию процедуры взаимодействия субъектов инвестиционной деятельности с органами местного самоуправления Дальнереченского городского округа (далее - муниципальное образование), снижение административных барьеров при реализации инвестиционных проектов на территории муниципального образования.</w:t>
      </w:r>
    </w:p>
    <w:p w:rsidR="00285D5E" w:rsidRPr="00FE6882" w:rsidRDefault="00285D5E" w:rsidP="00690537">
      <w:pPr>
        <w:pStyle w:val="normal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Настоящий Регламент не распространяется на инвестиционные проекты, финансируемые за счет средств бюджетов всех уровней бюджетной системы Российской Федерации.</w:t>
      </w:r>
    </w:p>
    <w:p w:rsidR="00285D5E" w:rsidRPr="00FE6882" w:rsidRDefault="00285D5E" w:rsidP="00690537">
      <w:pPr>
        <w:pStyle w:val="normal"/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Для целей настоящего Регламента применяются следующие понятия:</w:t>
      </w:r>
    </w:p>
    <w:p w:rsidR="00285D5E" w:rsidRPr="00FE6882" w:rsidRDefault="00285D5E" w:rsidP="00410E48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- инвестор - субъект инвестиционной деятельности, осуществляющий или</w:t>
      </w:r>
      <w:r w:rsidR="00410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планирующий осуществлять вложения на территории муниципального образования собственных, заемных или привлеченных средств в 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и обеспечивающий их целевое использование;</w:t>
      </w:r>
    </w:p>
    <w:p w:rsidR="00285D5E" w:rsidRPr="00FE6882" w:rsidRDefault="00285D5E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- инвестиционная площадка - земельный участок, расположенный на территории муниципального образования и потенциально пригодный для реализации инвестиционных проектов;</w:t>
      </w:r>
    </w:p>
    <w:p w:rsidR="00285D5E" w:rsidRPr="00FE6882" w:rsidRDefault="0026204B" w:rsidP="0026204B">
      <w:pPr>
        <w:pStyle w:val="normal"/>
        <w:spacing w:after="0" w:line="36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85D5E" w:rsidRPr="00FE6882">
        <w:rPr>
          <w:rFonts w:ascii="Times New Roman" w:eastAsia="Times New Roman" w:hAnsi="Times New Roman" w:cs="Times New Roman"/>
          <w:sz w:val="28"/>
          <w:szCs w:val="28"/>
        </w:rPr>
        <w:t>инвестиционный проект - обоснование экономической целесообразности, объема и сроков осуществления капитальных вложений в объект(ы) частной собственности,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инвестиций;</w:t>
      </w:r>
    </w:p>
    <w:p w:rsidR="00285D5E" w:rsidRPr="00FE6882" w:rsidRDefault="00285D5E" w:rsidP="00410E48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- инициатор инвестиционного проекта - организация независимо от организационно-правовой формы (в том числе индивидуальный предприниматель без образования юридического лица), являющаяся носителем основной идеи инвестиционного проекта и заинтересованная в его реализации;</w:t>
      </w:r>
    </w:p>
    <w:p w:rsidR="00285D5E" w:rsidRPr="00FE6882" w:rsidRDefault="00285D5E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-координатор - сотрудник уполномоченного органа, ответственный за сопровождение инвестиционного проекта;</w:t>
      </w:r>
    </w:p>
    <w:p w:rsidR="00285D5E" w:rsidRPr="00FE6882" w:rsidRDefault="00285D5E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- уполномоченный орган -  отдел экономики и п</w:t>
      </w:r>
      <w:r w:rsidR="000701E9" w:rsidRPr="00FE6882">
        <w:rPr>
          <w:rFonts w:ascii="Times New Roman" w:eastAsia="Times New Roman" w:hAnsi="Times New Roman" w:cs="Times New Roman"/>
          <w:sz w:val="28"/>
          <w:szCs w:val="28"/>
        </w:rPr>
        <w:t>рогнозирования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Дальнереченского городского округа;</w:t>
      </w:r>
    </w:p>
    <w:p w:rsidR="00285D5E" w:rsidRPr="00FE6882" w:rsidRDefault="00285D5E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- сопровождение инвестиционного проекта - комплекс информационно</w:t>
      </w:r>
      <w:r w:rsidR="000701E9" w:rsidRPr="00FE688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>консультационных и организационных мероприятий по содействию инвестору, инициатору инвестиционного проекта в реализации инвестиционного проекта на территории муниципального образования в соответствии с действующим законодательством Российской</w:t>
      </w:r>
      <w:r w:rsidR="00410E48">
        <w:rPr>
          <w:rFonts w:ascii="Times New Roman" w:eastAsia="Times New Roman" w:hAnsi="Times New Roman" w:cs="Times New Roman"/>
          <w:sz w:val="28"/>
          <w:szCs w:val="28"/>
        </w:rPr>
        <w:t xml:space="preserve"> Федерации, Приморского края 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муниципальными правовыми актами </w:t>
      </w:r>
      <w:r w:rsidR="000701E9" w:rsidRPr="00FE6882">
        <w:rPr>
          <w:rFonts w:ascii="Times New Roman" w:eastAsia="Times New Roman" w:hAnsi="Times New Roman" w:cs="Times New Roman"/>
          <w:sz w:val="28"/>
          <w:szCs w:val="28"/>
        </w:rPr>
        <w:t xml:space="preserve">Дальнереченского городского 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>округа;</w:t>
      </w:r>
    </w:p>
    <w:p w:rsidR="00285D5E" w:rsidRPr="00FE6882" w:rsidRDefault="00285D5E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- общественный совет по улучшению инвестиционного климата и развитию предпринимательства при главе </w:t>
      </w:r>
      <w:r w:rsidR="000701E9" w:rsidRPr="00FE6882">
        <w:rPr>
          <w:rFonts w:ascii="Times New Roman" w:eastAsia="Times New Roman" w:hAnsi="Times New Roman" w:cs="Times New Roman"/>
          <w:sz w:val="28"/>
          <w:szCs w:val="28"/>
        </w:rPr>
        <w:t xml:space="preserve">Дальнереченского городского 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округа (далее - Общественный совет) - совещательный орган по 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lastRenderedPageBreak/>
        <w:t>инвестиционным проектам на предмет экономической обоснованности их реализации на территории муниципального образования;</w:t>
      </w:r>
    </w:p>
    <w:p w:rsidR="00410E48" w:rsidRDefault="00285D5E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- участники Регламента - инвесторы, органы исполнительной власти Приморского края,  администрация </w:t>
      </w:r>
      <w:r w:rsidR="000701E9" w:rsidRPr="00FE6882">
        <w:rPr>
          <w:rFonts w:ascii="Times New Roman" w:eastAsia="Times New Roman" w:hAnsi="Times New Roman" w:cs="Times New Roman"/>
          <w:sz w:val="28"/>
          <w:szCs w:val="28"/>
        </w:rPr>
        <w:t xml:space="preserve">Дальнереченского городского 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:rsidR="00285D5E" w:rsidRPr="00FE6882" w:rsidRDefault="00285D5E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85D5E" w:rsidRPr="00FE6882" w:rsidRDefault="003E34FE" w:rsidP="003E34F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9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30j0zll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 </w:t>
      </w:r>
      <w:r w:rsidR="00285D5E" w:rsidRPr="00FE68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Сопровождение инвестиционных проектов</w:t>
      </w:r>
    </w:p>
    <w:p w:rsidR="00285D5E" w:rsidRPr="00FE6882" w:rsidRDefault="00285D5E" w:rsidP="00690537">
      <w:pPr>
        <w:pStyle w:val="normal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Работа с инвесторами по сопровождению инвестиционных проектов осуществляется органами администрации муниципального образования в курируемой сфере, при необходимости, во взаимодействии с исполнительными органами государственной власти Приморского края.</w:t>
      </w:r>
    </w:p>
    <w:p w:rsidR="00285D5E" w:rsidRPr="00FE6882" w:rsidRDefault="00285D5E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Сопровождение инвестиционных проектов на территории муниципального образования осуществляется в форме:</w:t>
      </w:r>
    </w:p>
    <w:p w:rsidR="00285D5E" w:rsidRPr="00FE6882" w:rsidRDefault="00285D5E" w:rsidP="00690537">
      <w:pPr>
        <w:pStyle w:val="normal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оказания информационного, консультационного содействия;</w:t>
      </w:r>
    </w:p>
    <w:p w:rsidR="00285D5E" w:rsidRPr="00FE6882" w:rsidRDefault="00285D5E" w:rsidP="00690537">
      <w:pPr>
        <w:pStyle w:val="normal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подбора по имеющимся на территории муниципального образования инвестиционным площадкам для реализации инвестиционных проектов;</w:t>
      </w:r>
    </w:p>
    <w:p w:rsidR="00285D5E" w:rsidRPr="00FE6882" w:rsidRDefault="00285D5E" w:rsidP="00690537">
      <w:pPr>
        <w:pStyle w:val="normal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представления информации об инвестиционных возможностях и инвестиционном потенциале муниципального образования;</w:t>
      </w:r>
    </w:p>
    <w:p w:rsidR="00285D5E" w:rsidRPr="00FE6882" w:rsidRDefault="00285D5E" w:rsidP="00690537">
      <w:pPr>
        <w:pStyle w:val="normal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подготовки предложений по организации предоставления мер государственной, региональной и муниципальной поддержки;</w:t>
      </w:r>
    </w:p>
    <w:p w:rsidR="00285D5E" w:rsidRPr="00FE6882" w:rsidRDefault="00285D5E" w:rsidP="00690537">
      <w:pPr>
        <w:pStyle w:val="normal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285D5E" w:rsidRPr="003E34FE" w:rsidRDefault="00285D5E" w:rsidP="003E34FE">
      <w:pPr>
        <w:pStyle w:val="normal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координации по осуществлению мер содействия в прохождении инициатором инвестиционного проекта установленных законодательством Российской Федерации, Приморского края, муниципального образования</w:t>
      </w:r>
      <w:r w:rsidR="003E34FE">
        <w:rPr>
          <w:rFonts w:ascii="Times New Roman" w:hAnsi="Times New Roman" w:cs="Times New Roman"/>
          <w:sz w:val="28"/>
          <w:szCs w:val="28"/>
        </w:rPr>
        <w:t xml:space="preserve"> </w:t>
      </w:r>
      <w:r w:rsidRPr="003E34FE">
        <w:rPr>
          <w:rFonts w:ascii="Times New Roman" w:eastAsia="Times New Roman" w:hAnsi="Times New Roman" w:cs="Times New Roman"/>
          <w:sz w:val="28"/>
          <w:szCs w:val="28"/>
        </w:rPr>
        <w:t>процедур, согласований, разрешений, необходимых для реализации инвестиционного проекта;</w:t>
      </w:r>
    </w:p>
    <w:p w:rsidR="000701E9" w:rsidRPr="00FE6882" w:rsidRDefault="000701E9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- рассмотрения иных вопросов, относящихся к инвестиционной деятельности администрации муниципального образования.</w:t>
      </w:r>
    </w:p>
    <w:p w:rsidR="000701E9" w:rsidRPr="00FE6882" w:rsidRDefault="000701E9" w:rsidP="00690537">
      <w:pPr>
        <w:pStyle w:val="normal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lastRenderedPageBreak/>
        <w:t>Инвестор, претендующий на сопровождение инвестиционного проекта, по состоянию на дату подачи заявки должен соответствовать следующим требованиям:</w:t>
      </w:r>
    </w:p>
    <w:p w:rsidR="000701E9" w:rsidRPr="00FE6882" w:rsidRDefault="000701E9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ab/>
        <w:t>не должен находиться в процессе ликвидации;</w:t>
      </w:r>
    </w:p>
    <w:p w:rsidR="000701E9" w:rsidRPr="00FE6882" w:rsidRDefault="000701E9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ab/>
        <w:t>в отношении инвестора не должна проводиться процедура банкротства;</w:t>
      </w:r>
    </w:p>
    <w:p w:rsidR="000701E9" w:rsidRPr="00FE6882" w:rsidRDefault="000701E9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ab/>
        <w:t>не должен иметь задолженность по налогам, сборам и иным обязательным платежам в бюджеты бюджетной системы Российской Федерации;</w:t>
      </w:r>
    </w:p>
    <w:p w:rsidR="000701E9" w:rsidRPr="00FE6882" w:rsidRDefault="000701E9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ab/>
        <w:t>деятельность инвестора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0701E9" w:rsidRPr="00FE6882" w:rsidRDefault="000701E9" w:rsidP="00690537">
      <w:pPr>
        <w:pStyle w:val="normal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Сопровождение инвестиционного проекта осуществляется на безвозмездной основе.</w:t>
      </w:r>
    </w:p>
    <w:p w:rsidR="000701E9" w:rsidRPr="00FE6882" w:rsidRDefault="000701E9" w:rsidP="00690537">
      <w:pPr>
        <w:pStyle w:val="normal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Не подлежат сопровождению инвестиционные проекты:</w:t>
      </w:r>
    </w:p>
    <w:p w:rsidR="000701E9" w:rsidRPr="00FE6882" w:rsidRDefault="000701E9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ab/>
        <w:t>связанные с привлечением денежных средств граждан и юридических лиц для долевого строительства жилого или нежилого помещения в соответствии с Федеральным законом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 30.12.2004 № 214-ФЗ;</w:t>
      </w:r>
    </w:p>
    <w:p w:rsidR="000701E9" w:rsidRPr="00FE6882" w:rsidRDefault="000701E9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ab/>
        <w:t>по индивидуальному жилищному строительству;</w:t>
      </w:r>
    </w:p>
    <w:p w:rsidR="000701E9" w:rsidRPr="00FE6882" w:rsidRDefault="000701E9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ab/>
        <w:t>финансируемые в полном объеме за счет средств бюджетов бюджетной системы Российской Федерации.</w:t>
      </w:r>
    </w:p>
    <w:p w:rsidR="006A3D84" w:rsidRDefault="006A3D84" w:rsidP="006A3D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1fob9te" w:colFirst="0" w:colLast="0"/>
      <w:bookmarkEnd w:id="1"/>
    </w:p>
    <w:p w:rsidR="006A3D84" w:rsidRDefault="006A3D84" w:rsidP="006A3D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01E9" w:rsidRPr="00FE6882" w:rsidRDefault="000701E9" w:rsidP="006A3D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3E34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FE68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Рассмотрение запросов инициаторов инвестиционных проектов</w:t>
      </w:r>
    </w:p>
    <w:p w:rsidR="000701E9" w:rsidRPr="00FE6882" w:rsidRDefault="000701E9" w:rsidP="00690537">
      <w:pPr>
        <w:pStyle w:val="normal"/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Инициатор инвестиционного проекта в целях реализации инвестиционного проекта вправе обратиться (направить запрос) в 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уполномоченный орган за получением консультации по вопросам, связанным с:</w:t>
      </w:r>
    </w:p>
    <w:p w:rsidR="000701E9" w:rsidRPr="00FE6882" w:rsidRDefault="000701E9" w:rsidP="00690537">
      <w:pPr>
        <w:pStyle w:val="normal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организацией сопровождения инвестиционных проектов;</w:t>
      </w:r>
    </w:p>
    <w:p w:rsidR="000701E9" w:rsidRPr="00FE6882" w:rsidRDefault="000701E9" w:rsidP="00690537">
      <w:pPr>
        <w:pStyle w:val="normal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предоставлением муниципальной поддержки предпринимательской деятельности на территории муниципального образования;</w:t>
      </w:r>
    </w:p>
    <w:p w:rsidR="000701E9" w:rsidRPr="00FE6882" w:rsidRDefault="000701E9" w:rsidP="00690537">
      <w:pPr>
        <w:pStyle w:val="normal"/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получением информации о социально-экономическом развитии муниципального образования, инвестиционном и кадровом потенциале.</w:t>
      </w:r>
    </w:p>
    <w:p w:rsidR="000701E9" w:rsidRPr="00FE6882" w:rsidRDefault="000701E9" w:rsidP="00690537">
      <w:pPr>
        <w:pStyle w:val="normal"/>
        <w:numPr>
          <w:ilvl w:val="1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Уполномоченный орган, получивший запрос в соответствии с пунктом 3.1 настоящего Регламента, в течение 10 рабочих дней со дня получения запроса направляет ответ инициатору инвестиционного проекта.</w:t>
      </w:r>
    </w:p>
    <w:p w:rsidR="000701E9" w:rsidRDefault="003E34FE" w:rsidP="006A3D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3znysh7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4. </w:t>
      </w:r>
      <w:r w:rsidR="000701E9" w:rsidRPr="00FE68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и сроки рас</w:t>
      </w:r>
      <w:r w:rsidR="002941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смотрения обращений инициаторов </w:t>
      </w:r>
      <w:r w:rsidR="000701E9" w:rsidRPr="00FE68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инвестиционных </w:t>
      </w:r>
      <w:bookmarkStart w:id="3" w:name="2et92p0" w:colFirst="0" w:colLast="0"/>
      <w:bookmarkEnd w:id="3"/>
      <w:r w:rsidR="000701E9" w:rsidRPr="00FE68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проектов</w:t>
      </w:r>
    </w:p>
    <w:p w:rsidR="006A3D84" w:rsidRPr="00FE6882" w:rsidRDefault="006A3D84" w:rsidP="006A3D84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01E9" w:rsidRPr="00FE6882" w:rsidRDefault="000701E9" w:rsidP="00690537">
      <w:pPr>
        <w:pStyle w:val="normal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В целях организации сопровождения инвестиционного проекта инициатор инвестиционного проекта представляет в уполномоченный орган:</w:t>
      </w:r>
    </w:p>
    <w:p w:rsidR="000701E9" w:rsidRPr="00FE6882" w:rsidRDefault="000701E9" w:rsidP="00690537">
      <w:pPr>
        <w:pStyle w:val="normal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заявление по форме в соответствии с приложением № 1 к настоящему Регламенту;</w:t>
      </w:r>
    </w:p>
    <w:p w:rsidR="000701E9" w:rsidRPr="00FE6882" w:rsidRDefault="000701E9" w:rsidP="00690537">
      <w:pPr>
        <w:pStyle w:val="normal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бизнес-план инвестиционного проекта;</w:t>
      </w:r>
    </w:p>
    <w:p w:rsidR="000701E9" w:rsidRPr="00FE6882" w:rsidRDefault="000701E9" w:rsidP="00690537">
      <w:pPr>
        <w:pStyle w:val="normal"/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иные материалы об инвестиционном проекте по усмотрению инициатора инвестиционного проекта.</w:t>
      </w:r>
    </w:p>
    <w:p w:rsidR="000701E9" w:rsidRPr="00FE6882" w:rsidRDefault="000701E9" w:rsidP="00690537">
      <w:pPr>
        <w:pStyle w:val="normal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Обращение представляется на бумажном носителе или в электронной форме.</w:t>
      </w:r>
    </w:p>
    <w:p w:rsidR="000701E9" w:rsidRPr="00FE6882" w:rsidRDefault="000701E9" w:rsidP="00690537">
      <w:pPr>
        <w:pStyle w:val="normal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Регистрация обращения осуществляется в день его получения.</w:t>
      </w:r>
    </w:p>
    <w:p w:rsidR="000701E9" w:rsidRPr="00FE6882" w:rsidRDefault="000701E9" w:rsidP="00690537">
      <w:pPr>
        <w:pStyle w:val="normal"/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Уполномоченный орган в срок не более 4 рабочих дней со дня получения обращения:</w:t>
      </w:r>
    </w:p>
    <w:p w:rsidR="000701E9" w:rsidRPr="00FE6882" w:rsidRDefault="000701E9" w:rsidP="00690537">
      <w:pPr>
        <w:pStyle w:val="normal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осуществляет предварительное рассмотрение обращения на предмет полноты представления документов и сведений, предусмотренных пунктом 4.1. настоящего Регламента;</w:t>
      </w:r>
    </w:p>
    <w:p w:rsidR="000701E9" w:rsidRPr="00FE6882" w:rsidRDefault="000701E9" w:rsidP="00690537">
      <w:pPr>
        <w:pStyle w:val="normal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рассматривает инвестиционный проект;</w:t>
      </w:r>
    </w:p>
    <w:p w:rsidR="000701E9" w:rsidRPr="00FE6882" w:rsidRDefault="000701E9" w:rsidP="00690537">
      <w:pPr>
        <w:pStyle w:val="normal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определяет область (сферу) управления, в которой реализуется и (или) планируется к реализации инвестиционный проект, исходя из отраслевой принадлежности вида деятельности, указанного в обращении;</w:t>
      </w:r>
    </w:p>
    <w:p w:rsidR="000701E9" w:rsidRPr="00FE6882" w:rsidRDefault="000701E9" w:rsidP="00690537">
      <w:pPr>
        <w:pStyle w:val="normal"/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включает обращение в реестр обращений в случае представления инициатором инвестиционного проекта документов и сведений, предусмотренных пунктом 4.1 настоящего Регламента, и (или) при отсутствии замечаний к представленному обращению. Реестр обращений ведется уполномоченным органом.</w:t>
      </w:r>
    </w:p>
    <w:p w:rsidR="000701E9" w:rsidRPr="00FE6882" w:rsidRDefault="000701E9" w:rsidP="00690537">
      <w:pPr>
        <w:pStyle w:val="normal"/>
        <w:numPr>
          <w:ilvl w:val="1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В случае непредставления инициатором инвестиционного проекта документов и сведений, предусмотренных пунктом 4.1 настоящего Регламента, и (или) при наличии замечаний к представленному обращению уполномоченный орган в течение 4 рабочих дней со дня получения обращения информирует об этом инициатора инвестиционного проекта в письменной форме с указанием перечня недостающих документов, сведений и (или) замечаний к представленному обращению.</w:t>
      </w:r>
    </w:p>
    <w:p w:rsidR="000701E9" w:rsidRPr="00FE6882" w:rsidRDefault="000701E9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Инициатор инвестиционного проекта вправе повторно направить обращение с представлением недостающих документов, сведений и (или) после устранения замечаний в соответствии с пунктом 4.1 настоящего Регламента. Рассмотрение повторного обращения осуществляется в порядке, предусмотренном пунктом 4.4 настоящего Регламента.</w:t>
      </w:r>
    </w:p>
    <w:p w:rsidR="00AD37DA" w:rsidRPr="00FE6882" w:rsidRDefault="000701E9" w:rsidP="00690537">
      <w:pPr>
        <w:pStyle w:val="normal"/>
        <w:numPr>
          <w:ilvl w:val="1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Уполномоченный орган в течение 10 рабочих дней со дня включения обращения в реестр обращений анализирует о соответствии либо несоответствии инвестиционного проекта приоритетам и целям развития соответствующей отрасли (сферы управления) в муниципальном образовании и предложениях о возможных формах поддержки инвестиционного проекта и готовит заключение о возможности</w:t>
      </w:r>
      <w:r w:rsidR="00AD37DA" w:rsidRPr="00FE6882">
        <w:rPr>
          <w:rFonts w:ascii="Times New Roman" w:eastAsia="Times New Roman" w:hAnsi="Times New Roman" w:cs="Times New Roman"/>
          <w:sz w:val="28"/>
          <w:szCs w:val="28"/>
        </w:rPr>
        <w:t xml:space="preserve"> реализации инвестиционного проекта на территории муниципального образования (далее - заключение).</w:t>
      </w:r>
    </w:p>
    <w:p w:rsidR="00AD37DA" w:rsidRPr="00FE6882" w:rsidRDefault="00AD37DA" w:rsidP="00690537">
      <w:pPr>
        <w:pStyle w:val="normal"/>
        <w:numPr>
          <w:ilvl w:val="1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Заключение является основанием для рассмотрения Общественным советом.</w:t>
      </w:r>
    </w:p>
    <w:p w:rsidR="00AD37DA" w:rsidRPr="00FE6882" w:rsidRDefault="00AD37DA" w:rsidP="00690537">
      <w:pPr>
        <w:pStyle w:val="normal"/>
        <w:numPr>
          <w:ilvl w:val="1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Рассмотрение Общественным советом инвестиционных проектов осуществляется в течение 10 рабочих дней со дня подготовки заключения.</w:t>
      </w:r>
    </w:p>
    <w:p w:rsidR="00AD37DA" w:rsidRPr="00FE6882" w:rsidRDefault="00AD37DA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Общественным советом выносится решение о целесообразности или нецелесообразности сопровождения инвестиционного проекта.</w:t>
      </w:r>
    </w:p>
    <w:p w:rsidR="00AD37DA" w:rsidRPr="00FE6882" w:rsidRDefault="00AD37DA" w:rsidP="00690537">
      <w:pPr>
        <w:pStyle w:val="normal"/>
        <w:numPr>
          <w:ilvl w:val="1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Уполномоченный орган в течение 3 рабочих дней со дня принятия решения, предусмотренного пунктом 4.8 настоящего Регламента, направляет соответствующее письменное уведомление в адрес инициатора инвестиционного проекта.</w:t>
      </w:r>
    </w:p>
    <w:p w:rsidR="00AD37DA" w:rsidRPr="00FE6882" w:rsidRDefault="003E34FE" w:rsidP="00F3017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tyjcwt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3D4F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D37DA" w:rsidRPr="00FE68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Ведение реестра инвестиционных проектов</w:t>
      </w:r>
    </w:p>
    <w:p w:rsidR="00AD37DA" w:rsidRPr="00FE6882" w:rsidRDefault="00AD37DA" w:rsidP="00690537">
      <w:pPr>
        <w:pStyle w:val="normal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Инвестиционные проекты, в отношении которых принято решение о целесообразности сопровождения, в течение 3 рабочих дней со дня принятия решения подлежат включению в реестр инвестиционных проектов.</w:t>
      </w:r>
    </w:p>
    <w:p w:rsidR="00AD37DA" w:rsidRPr="00FE6882" w:rsidRDefault="00AD37DA" w:rsidP="00690537">
      <w:pPr>
        <w:pStyle w:val="normal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Реестр инвестиционных проектов ведется уполномоченным органом.</w:t>
      </w:r>
    </w:p>
    <w:p w:rsidR="00AD37DA" w:rsidRPr="00FE6882" w:rsidRDefault="00AD37DA" w:rsidP="00690537">
      <w:pPr>
        <w:pStyle w:val="normal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Уполномоченный орган совместно с инициатором инвестиционного проекта не реже 1 раза в полгода проводит мониторинг реализации инвестиционного проекта, включенного в Реестр.</w:t>
      </w:r>
    </w:p>
    <w:p w:rsidR="00AD37DA" w:rsidRPr="00FE6882" w:rsidRDefault="00AD37DA" w:rsidP="00690537">
      <w:pPr>
        <w:pStyle w:val="normal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Если при проведении мониторинга установлено отсутствие деятельности в течение календарного года со стороны инициатора инвестиционного проекта, включенного в Реестр, то инвестиционный проект исключается из Реестра, сопровождение инвестиционного проекта прекращается, о чем в письменном виде сообщается инициатору инвестиционного проекта не позднее 7 рабочих дней с даты установления таких обстоятельств.</w:t>
      </w:r>
    </w:p>
    <w:p w:rsidR="00AD37DA" w:rsidRPr="00FE6882" w:rsidRDefault="00AD37DA" w:rsidP="00690537">
      <w:pPr>
        <w:pStyle w:val="normal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Реестр обновляется по мере принятия к сопровождению инвестиционных проектов или исключения из Реестра инвестиционных проектов в случае, указанном в пункте 5.3 настоящего Регламента.</w:t>
      </w:r>
    </w:p>
    <w:p w:rsidR="003E34FE" w:rsidRPr="003D4FB8" w:rsidRDefault="00AD37DA" w:rsidP="003D4FB8">
      <w:pPr>
        <w:pStyle w:val="normal"/>
        <w:numPr>
          <w:ilvl w:val="0"/>
          <w:numId w:val="1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Информация о ходе реализации инвестиционных проектов, включенных в реестр, размещается уполномоченным органом на официальном сайте </w:t>
      </w:r>
      <w:r w:rsidR="00220B15">
        <w:rPr>
          <w:rFonts w:ascii="Times New Roman" w:eastAsia="Times New Roman" w:hAnsi="Times New Roman" w:cs="Times New Roman"/>
          <w:sz w:val="28"/>
          <w:szCs w:val="28"/>
        </w:rPr>
        <w:t>Дальнереченского городского округа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5" w:name="3dy6vkm" w:colFirst="0" w:colLast="0"/>
      <w:bookmarkEnd w:id="5"/>
    </w:p>
    <w:p w:rsidR="003E34FE" w:rsidRPr="00FE6882" w:rsidRDefault="00AD37DA" w:rsidP="00F30171">
      <w:pPr>
        <w:pStyle w:val="normal"/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3D4FB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E6882">
        <w:rPr>
          <w:rFonts w:ascii="Times New Roman" w:eastAsia="Times New Roman" w:hAnsi="Times New Roman" w:cs="Times New Roman"/>
          <w:b/>
          <w:sz w:val="28"/>
          <w:szCs w:val="28"/>
        </w:rPr>
        <w:t xml:space="preserve"> Порядок сопровождения инвестиционных проектов</w:t>
      </w:r>
    </w:p>
    <w:p w:rsidR="00AD37DA" w:rsidRPr="00FE6882" w:rsidRDefault="00AD37DA" w:rsidP="00690537">
      <w:pPr>
        <w:pStyle w:val="normal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На основании решения Общественного совета о целесообразности сопровождения инвестиционного проекта уполномоченный орган в течение 10 рабочих дней, предусмотренного пунктом 4.8 настоящего Регламента:</w:t>
      </w:r>
    </w:p>
    <w:p w:rsidR="00AD37DA" w:rsidRPr="00FE6882" w:rsidRDefault="00AD37DA" w:rsidP="00690537">
      <w:pPr>
        <w:pStyle w:val="normal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направляет инициатору инвестиционного проекта проект соглашения о сопро</w:t>
      </w:r>
      <w:r w:rsidR="00F30171">
        <w:rPr>
          <w:rFonts w:ascii="Times New Roman" w:eastAsia="Times New Roman" w:hAnsi="Times New Roman" w:cs="Times New Roman"/>
          <w:sz w:val="28"/>
          <w:szCs w:val="28"/>
        </w:rPr>
        <w:t>вождении инвестиционного проекта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37DA" w:rsidRPr="00FE6882" w:rsidRDefault="00AD37DA" w:rsidP="00690537">
      <w:pPr>
        <w:pStyle w:val="normal"/>
        <w:numPr>
          <w:ilvl w:val="0"/>
          <w:numId w:val="14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разрабатывает план - график сопровождения инвестиционного проекта (далее - «дорожная карта»), согласовывает его с инициатором инвестиционного проекта.</w:t>
      </w:r>
    </w:p>
    <w:p w:rsidR="00AD37DA" w:rsidRPr="00FE6882" w:rsidRDefault="00AD37DA" w:rsidP="00690537">
      <w:pPr>
        <w:pStyle w:val="normal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Уполномоченный орган в соответствии с потребностями инициатора инвестиционного проекта предусматривает в «дорожной карте» осуществление следующих мероприятий:</w:t>
      </w:r>
    </w:p>
    <w:p w:rsidR="00AD37DA" w:rsidRPr="003E34FE" w:rsidRDefault="00AD37DA" w:rsidP="003E34FE">
      <w:pPr>
        <w:pStyle w:val="normal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предоставление инициатору инвестиционного проекта информации о формах муниципальной поддержки предпринимательской деятельности в</w:t>
      </w:r>
      <w:r w:rsidR="003E34FE">
        <w:rPr>
          <w:rFonts w:ascii="Times New Roman" w:hAnsi="Times New Roman" w:cs="Times New Roman"/>
          <w:sz w:val="28"/>
          <w:szCs w:val="28"/>
        </w:rPr>
        <w:t xml:space="preserve"> </w:t>
      </w:r>
      <w:r w:rsidRPr="003E34FE">
        <w:rPr>
          <w:rFonts w:ascii="Times New Roman" w:eastAsia="Times New Roman" w:hAnsi="Times New Roman" w:cs="Times New Roman"/>
          <w:sz w:val="28"/>
          <w:szCs w:val="28"/>
        </w:rPr>
        <w:t>муни</w:t>
      </w:r>
      <w:r w:rsidRPr="00DC1B4F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3E34FE">
        <w:rPr>
          <w:rFonts w:ascii="Times New Roman" w:eastAsia="Times New Roman" w:hAnsi="Times New Roman" w:cs="Times New Roman"/>
          <w:sz w:val="28"/>
          <w:szCs w:val="28"/>
        </w:rPr>
        <w:t>ипальном образовании;</w:t>
      </w:r>
    </w:p>
    <w:p w:rsidR="00AD37DA" w:rsidRPr="00FE6882" w:rsidRDefault="00AD37DA" w:rsidP="00690537">
      <w:pPr>
        <w:pStyle w:val="normal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оказание консультативной помощи инициатору инвестиционного проекта на всех стадиях сопровождения инвестиционного проекта;</w:t>
      </w:r>
    </w:p>
    <w:p w:rsidR="00AD37DA" w:rsidRPr="00FE6882" w:rsidRDefault="00AD37DA" w:rsidP="00690537">
      <w:pPr>
        <w:pStyle w:val="normal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оказание инициатору инвестиционного проекта содействия по проведению подготовительных, согласительных и разрешительных процедур в органах местного самоуправления и иных организациях, участвующих в инвестиционном процессе;</w:t>
      </w:r>
    </w:p>
    <w:p w:rsidR="00AD37DA" w:rsidRPr="00FE6882" w:rsidRDefault="00AD37DA" w:rsidP="00690537">
      <w:pPr>
        <w:pStyle w:val="normal"/>
        <w:numPr>
          <w:ilvl w:val="0"/>
          <w:numId w:val="1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иных действий, необходимых для успешной реализации инвестиционного проекта на территории </w:t>
      </w:r>
      <w:r w:rsidR="00220B15">
        <w:rPr>
          <w:rFonts w:ascii="Times New Roman" w:eastAsia="Times New Roman" w:hAnsi="Times New Roman" w:cs="Times New Roman"/>
          <w:sz w:val="28"/>
          <w:szCs w:val="28"/>
        </w:rPr>
        <w:t>Дальнереченского городского округа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37DA" w:rsidRPr="00FE6882" w:rsidRDefault="00AD37DA" w:rsidP="00690537">
      <w:pPr>
        <w:pStyle w:val="normal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«Дорожная карта» должна включать в себя перечень мероприятий, сроки их исполнения, ответственных исполнителей</w:t>
      </w:r>
      <w:r w:rsidR="003E34F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4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результаты мероприятий, иную информацию по реализации инвестиционного проекта.</w:t>
      </w:r>
    </w:p>
    <w:p w:rsidR="00AD37DA" w:rsidRPr="00FE6882" w:rsidRDefault="00AD37DA" w:rsidP="00690537">
      <w:pPr>
        <w:pStyle w:val="normal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Уполномоченный орган в течение 2 рабочих дней со дня утверждения «дорожной карты» направляет копию «дорожной карты» инициатору инвестиционного проекта.</w:t>
      </w:r>
    </w:p>
    <w:p w:rsidR="00AD37DA" w:rsidRPr="00FE6882" w:rsidRDefault="00AD37DA" w:rsidP="00690537">
      <w:pPr>
        <w:pStyle w:val="normal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Сопровождение инвест</w:t>
      </w:r>
      <w:r w:rsidR="00220B15">
        <w:rPr>
          <w:rFonts w:ascii="Times New Roman" w:eastAsia="Times New Roman" w:hAnsi="Times New Roman" w:cs="Times New Roman"/>
          <w:sz w:val="28"/>
          <w:szCs w:val="28"/>
        </w:rPr>
        <w:t>иционного проекта осуществляет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</w:t>
      </w:r>
      <w:r w:rsidR="00220B15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220B15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соглашения 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>с инициатором инвестиционного проекта соглашения о сопровождении инвестиционного проекта и в соответствии с «дорожной картой».</w:t>
      </w:r>
    </w:p>
    <w:p w:rsidR="00432187" w:rsidRPr="00FE6882" w:rsidRDefault="00AD37DA" w:rsidP="00690537">
      <w:pPr>
        <w:pStyle w:val="normal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В случае если инициатор инвестиционного проекта н</w:t>
      </w:r>
      <w:r w:rsidR="006A036B">
        <w:rPr>
          <w:rFonts w:ascii="Times New Roman" w:eastAsia="Times New Roman" w:hAnsi="Times New Roman" w:cs="Times New Roman"/>
          <w:sz w:val="28"/>
          <w:szCs w:val="28"/>
        </w:rPr>
        <w:t>е направит в адрес уполномоченного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6A036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 подписанное соглашение о сопровождении инвестиционного проекта в течение 30 дней со дня его получения, сопровождение инвестиционного проекта не осуществляется.</w:t>
      </w:r>
    </w:p>
    <w:p w:rsidR="00AD37DA" w:rsidRPr="00FE6882" w:rsidRDefault="00AD37DA" w:rsidP="00690537">
      <w:pPr>
        <w:pStyle w:val="normal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При сопровождении инвестиционных проектов уполномоченн</w:t>
      </w:r>
      <w:r w:rsidR="006A036B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6A036B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привлечены хозяйствующие субъекты, осуществляющие финансово-технический аудит, предоставляющие экспертные, консультационные, инжиниринговые услуги, а также иные сторонние организации.</w:t>
      </w:r>
    </w:p>
    <w:p w:rsidR="00AD37DA" w:rsidRPr="00FE6882" w:rsidRDefault="00AD37DA" w:rsidP="00690537">
      <w:pPr>
        <w:pStyle w:val="normal"/>
        <w:numPr>
          <w:ilvl w:val="0"/>
          <w:numId w:val="13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Для осуществления мониторинга сопровождаемых инвестиционных проектов уполномоченн</w:t>
      </w:r>
      <w:r w:rsidR="006A036B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 орган ежеквартально, до 20 числа месяца, следующего за отчетным кварталом, </w:t>
      </w:r>
      <w:r w:rsidR="006A036B">
        <w:rPr>
          <w:rFonts w:ascii="Times New Roman" w:eastAsia="Times New Roman" w:hAnsi="Times New Roman" w:cs="Times New Roman"/>
          <w:sz w:val="28"/>
          <w:szCs w:val="28"/>
        </w:rPr>
        <w:t xml:space="preserve">подготавливает </w:t>
      </w:r>
      <w:r w:rsidRPr="00FE6882">
        <w:rPr>
          <w:rFonts w:ascii="Times New Roman" w:eastAsia="Times New Roman" w:hAnsi="Times New Roman" w:cs="Times New Roman"/>
          <w:sz w:val="28"/>
          <w:szCs w:val="28"/>
        </w:rPr>
        <w:t xml:space="preserve"> информацию о реализации инвестиционного проекта, а также информацию об исполнении «дорожной карты».</w:t>
      </w:r>
    </w:p>
    <w:p w:rsidR="00F30171" w:rsidRDefault="00F30171" w:rsidP="003D4F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1t3h5sf" w:colFirst="0" w:colLast="0"/>
      <w:bookmarkEnd w:id="6"/>
    </w:p>
    <w:p w:rsidR="00E84331" w:rsidRDefault="00E84331" w:rsidP="003D4FB8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37DA" w:rsidRPr="00FE6882" w:rsidRDefault="003D4FB8" w:rsidP="00F30171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7. </w:t>
      </w:r>
      <w:r w:rsidR="00AD37DA" w:rsidRPr="00FE68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Заключительные положения</w:t>
      </w:r>
    </w:p>
    <w:p w:rsidR="00AD37DA" w:rsidRPr="00FE6882" w:rsidRDefault="00AD37DA" w:rsidP="00690537">
      <w:pPr>
        <w:pStyle w:val="normal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t>Ответственность за достоверность сведений, предоставляемых в администрацию муниципального образования, несет инвестор и (или) инициатор инвестиционного проекта.</w:t>
      </w:r>
    </w:p>
    <w:p w:rsidR="00AD37DA" w:rsidRPr="00FE6882" w:rsidRDefault="00AD37DA" w:rsidP="00690537">
      <w:pPr>
        <w:pStyle w:val="normal"/>
        <w:numPr>
          <w:ilvl w:val="0"/>
          <w:numId w:val="16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882"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Уполномоченный орган осуществляет ведение инвестиционных проектов, регистрацию информации об этапах взаимодействия с инвесторами и (или) инициаторами инвестиционных проектов.</w:t>
      </w:r>
    </w:p>
    <w:p w:rsidR="00611F2E" w:rsidRDefault="00611F2E" w:rsidP="00611F2E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right="-1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84331" w:rsidRDefault="00611F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 w:type="page"/>
      </w:r>
    </w:p>
    <w:p w:rsidR="00611F2E" w:rsidRDefault="00611F2E" w:rsidP="00E8433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ind w:left="284" w:right="-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4"/>
      </w:tblGrid>
      <w:tr w:rsidR="00E927A4" w:rsidRPr="00E927A4" w:rsidTr="007E5238">
        <w:trPr>
          <w:trHeight w:val="2045"/>
        </w:trPr>
        <w:tc>
          <w:tcPr>
            <w:tcW w:w="4786" w:type="dxa"/>
          </w:tcPr>
          <w:p w:rsidR="00E927A4" w:rsidRDefault="00E927A4" w:rsidP="00E927A4">
            <w:pPr>
              <w:pStyle w:val="normal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84" w:type="dxa"/>
          </w:tcPr>
          <w:p w:rsidR="00E927A4" w:rsidRPr="00E927A4" w:rsidRDefault="00E927A4" w:rsidP="00E927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</w:pPr>
            <w:r w:rsidRPr="00E927A4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  <w:t xml:space="preserve">Приложение  </w:t>
            </w:r>
          </w:p>
          <w:p w:rsidR="00E927A4" w:rsidRPr="00E927A4" w:rsidRDefault="00E927A4" w:rsidP="00E927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</w:pPr>
            <w:r w:rsidRPr="00E927A4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  <w:t>к Регламенту сопровождения</w:t>
            </w:r>
          </w:p>
          <w:p w:rsidR="00E927A4" w:rsidRPr="00E927A4" w:rsidRDefault="00E927A4" w:rsidP="00E927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</w:pPr>
            <w:r w:rsidRPr="00E927A4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  <w:t xml:space="preserve"> инвестиционных проектов,</w:t>
            </w:r>
          </w:p>
          <w:p w:rsidR="00E927A4" w:rsidRPr="00E927A4" w:rsidRDefault="00E927A4" w:rsidP="00E927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</w:pPr>
            <w:r w:rsidRPr="00E927A4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  <w:t>реализуемых и (или) планируемых</w:t>
            </w:r>
          </w:p>
          <w:p w:rsidR="00E927A4" w:rsidRPr="00E927A4" w:rsidRDefault="00E927A4" w:rsidP="00E927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</w:pPr>
            <w:r w:rsidRPr="00E927A4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  <w:t>к реализации на территории</w:t>
            </w:r>
          </w:p>
          <w:p w:rsidR="00E927A4" w:rsidRPr="00E927A4" w:rsidRDefault="00E927A4" w:rsidP="00E927A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</w:pPr>
            <w:r w:rsidRPr="00E927A4"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  <w:t>Дальнереченского городского округа</w:t>
            </w:r>
          </w:p>
          <w:p w:rsidR="00E927A4" w:rsidRPr="00E927A4" w:rsidRDefault="00E927A4" w:rsidP="00E927A4">
            <w:pPr>
              <w:pStyle w:val="normal"/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6"/>
              </w:rPr>
            </w:pPr>
          </w:p>
        </w:tc>
      </w:tr>
    </w:tbl>
    <w:p w:rsidR="00611F2E" w:rsidRPr="00611F2E" w:rsidRDefault="00611F2E" w:rsidP="00611F2E">
      <w:pPr>
        <w:pStyle w:val="normal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11F2E" w:rsidRDefault="00611F2E" w:rsidP="007E52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7" w:name="4d34og8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ЗАЯВЛЕНИЕ</w:t>
      </w:r>
    </w:p>
    <w:p w:rsidR="00611F2E" w:rsidRDefault="00611F2E" w:rsidP="007E52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 сопро</w:t>
      </w:r>
      <w:r w:rsidR="007E523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вождение инвестиционного проекта</w:t>
      </w:r>
    </w:p>
    <w:p w:rsidR="007E5238" w:rsidRPr="007E5238" w:rsidRDefault="007E5238" w:rsidP="007E523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tbl>
      <w:tblPr>
        <w:tblW w:w="9810" w:type="dxa"/>
        <w:tblInd w:w="-176" w:type="dxa"/>
        <w:tblLayout w:type="fixed"/>
        <w:tblLook w:val="0400"/>
      </w:tblPr>
      <w:tblGrid>
        <w:gridCol w:w="6709"/>
        <w:gridCol w:w="3101"/>
      </w:tblGrid>
      <w:tr w:rsidR="00611F2E" w:rsidRPr="00432187" w:rsidTr="003B7066">
        <w:trPr>
          <w:cantSplit/>
          <w:trHeight w:val="515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инициатора инвестиционного проекта или частного инвестора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397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221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369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(должность, Ф.И.О., телефон)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397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лицо за реализацию инвестиционного проекта (должность, Ф.И.О., телефон, адрес электронной почты)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359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238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идея, суть инвестиционного проекта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258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11F2E" w:rsidRPr="00432187" w:rsidRDefault="00611F2E" w:rsidP="003B706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 и задачи инвестиционного проекта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277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инвестиций по проекту, тыс. рублей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425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капитальных вложений по инвестиционному проекту, тыс. рублей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577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собственных средств</w:t>
            </w:r>
          </w:p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реализацию инвестиционного проекта, тыс. рублей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572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заемных средств</w:t>
            </w:r>
          </w:p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реализацию инвестиционного проекта, тыс. рублей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314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реализации инвестиционного проекта (адрес)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177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реализации инвестиционного проекта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325"/>
          <w:tblHeader/>
        </w:trPr>
        <w:tc>
          <w:tcPr>
            <w:tcW w:w="6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инвестиционного проекта, месяцев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332"/>
          <w:tblHeader/>
        </w:trPr>
        <w:tc>
          <w:tcPr>
            <w:tcW w:w="670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окупаемости проекта, месяцев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635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новых рабочих мест в рамках инвестиционного проекта, ед.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471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размер средней заработной платы в рамках инвестиционного проекта, руб.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391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объем поступлений в бюджет муниципального образования в рамках инвестиционного проекта, тыс. руб.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388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3B7066">
            <w:pPr>
              <w:pStyle w:val="normal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Потребность в мерах государственной поддержки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611F2E" w:rsidRPr="00432187" w:rsidTr="003B7066">
        <w:trPr>
          <w:cantSplit/>
          <w:trHeight w:val="407"/>
          <w:tblHeader/>
        </w:trPr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18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(результаты) инвестиционного проекта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11F2E" w:rsidRPr="00432187" w:rsidRDefault="00611F2E" w:rsidP="00FF5ADD">
            <w:pPr>
              <w:pStyle w:val="normal"/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611F2E" w:rsidRDefault="00611F2E" w:rsidP="00611F2E">
      <w:pPr>
        <w:pStyle w:val="normal"/>
        <w:spacing w:after="0" w:line="30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E619D" w:rsidRDefault="00FE619D" w:rsidP="000701E9"/>
    <w:sectPr w:rsidR="00FE619D" w:rsidSect="005F086D">
      <w:pgSz w:w="11906" w:h="16838" w:code="9"/>
      <w:pgMar w:top="1134" w:right="851" w:bottom="1134" w:left="1701" w:header="113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5865" w:rsidRDefault="00615865" w:rsidP="00B7006F">
      <w:pPr>
        <w:spacing w:after="0" w:line="240" w:lineRule="auto"/>
      </w:pPr>
      <w:r>
        <w:separator/>
      </w:r>
    </w:p>
  </w:endnote>
  <w:endnote w:type="continuationSeparator" w:id="1">
    <w:p w:rsidR="00615865" w:rsidRDefault="00615865" w:rsidP="00B70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5865" w:rsidRDefault="00615865" w:rsidP="00B7006F">
      <w:pPr>
        <w:spacing w:after="0" w:line="240" w:lineRule="auto"/>
      </w:pPr>
      <w:r>
        <w:separator/>
      </w:r>
    </w:p>
  </w:footnote>
  <w:footnote w:type="continuationSeparator" w:id="1">
    <w:p w:rsidR="00615865" w:rsidRDefault="00615865" w:rsidP="00B70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978"/>
    <w:multiLevelType w:val="hybridMultilevel"/>
    <w:tmpl w:val="22F686EE"/>
    <w:lvl w:ilvl="0" w:tplc="8CFE7A7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4C6D42"/>
    <w:multiLevelType w:val="multilevel"/>
    <w:tmpl w:val="8D52FFE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17160AF"/>
    <w:multiLevelType w:val="multilevel"/>
    <w:tmpl w:val="ED5A4266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AED3358"/>
    <w:multiLevelType w:val="multilevel"/>
    <w:tmpl w:val="FBE89E3A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B0C5AB5"/>
    <w:multiLevelType w:val="multilevel"/>
    <w:tmpl w:val="5C548CE8"/>
    <w:lvl w:ilvl="0">
      <w:start w:val="4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9584F"/>
    <w:multiLevelType w:val="multilevel"/>
    <w:tmpl w:val="29AC1AB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E152372"/>
    <w:multiLevelType w:val="multilevel"/>
    <w:tmpl w:val="16C8507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E430615"/>
    <w:multiLevelType w:val="multilevel"/>
    <w:tmpl w:val="74B2626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F5D4504"/>
    <w:multiLevelType w:val="hybridMultilevel"/>
    <w:tmpl w:val="68E2217E"/>
    <w:lvl w:ilvl="0" w:tplc="3908404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0B4791"/>
    <w:multiLevelType w:val="multilevel"/>
    <w:tmpl w:val="A5124338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4740BCE"/>
    <w:multiLevelType w:val="multilevel"/>
    <w:tmpl w:val="00CE32FE"/>
    <w:lvl w:ilvl="0">
      <w:start w:val="2"/>
      <w:numFmt w:val="decimal"/>
      <w:lvlText w:val="%1."/>
      <w:lvlJc w:val="left"/>
      <w:pPr>
        <w:ind w:left="1050" w:hanging="360"/>
      </w:p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11">
    <w:nsid w:val="3A755500"/>
    <w:multiLevelType w:val="multilevel"/>
    <w:tmpl w:val="5704BE32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99E0987"/>
    <w:multiLevelType w:val="multilevel"/>
    <w:tmpl w:val="5F6C0EDE"/>
    <w:lvl w:ilvl="0">
      <w:start w:val="1"/>
      <w:numFmt w:val="decimal"/>
      <w:lvlText w:val="6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D3D7177"/>
    <w:multiLevelType w:val="multilevel"/>
    <w:tmpl w:val="86F62E1C"/>
    <w:lvl w:ilvl="0">
      <w:start w:val="1"/>
      <w:numFmt w:val="decimal"/>
      <w:lvlText w:val="4.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5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4D410F4"/>
    <w:multiLevelType w:val="multilevel"/>
    <w:tmpl w:val="4626B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2265C"/>
    <w:multiLevelType w:val="multilevel"/>
    <w:tmpl w:val="A62C8D8A"/>
    <w:lvl w:ilvl="0">
      <w:start w:val="1"/>
      <w:numFmt w:val="decimal"/>
      <w:lvlText w:val="6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3933B55"/>
    <w:multiLevelType w:val="multilevel"/>
    <w:tmpl w:val="BDB42D3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B516151"/>
    <w:multiLevelType w:val="multilevel"/>
    <w:tmpl w:val="51524A74"/>
    <w:lvl w:ilvl="0">
      <w:start w:val="1"/>
      <w:numFmt w:val="decimal"/>
      <w:lvlText w:val="4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16"/>
  </w:num>
  <w:num w:numId="5">
    <w:abstractNumId w:val="5"/>
  </w:num>
  <w:num w:numId="6">
    <w:abstractNumId w:val="6"/>
  </w:num>
  <w:num w:numId="7">
    <w:abstractNumId w:val="11"/>
  </w:num>
  <w:num w:numId="8">
    <w:abstractNumId w:val="4"/>
  </w:num>
  <w:num w:numId="9">
    <w:abstractNumId w:val="1"/>
  </w:num>
  <w:num w:numId="10">
    <w:abstractNumId w:val="17"/>
  </w:num>
  <w:num w:numId="11">
    <w:abstractNumId w:val="13"/>
  </w:num>
  <w:num w:numId="12">
    <w:abstractNumId w:val="3"/>
  </w:num>
  <w:num w:numId="13">
    <w:abstractNumId w:val="2"/>
  </w:num>
  <w:num w:numId="14">
    <w:abstractNumId w:val="12"/>
  </w:num>
  <w:num w:numId="15">
    <w:abstractNumId w:val="15"/>
  </w:num>
  <w:num w:numId="16">
    <w:abstractNumId w:val="9"/>
  </w:num>
  <w:num w:numId="17">
    <w:abstractNumId w:val="8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289"/>
    <w:rsid w:val="00001E35"/>
    <w:rsid w:val="000701E9"/>
    <w:rsid w:val="000750AA"/>
    <w:rsid w:val="000B5CFC"/>
    <w:rsid w:val="00112BF0"/>
    <w:rsid w:val="00173EEA"/>
    <w:rsid w:val="001B424C"/>
    <w:rsid w:val="00220B15"/>
    <w:rsid w:val="0026204B"/>
    <w:rsid w:val="00276055"/>
    <w:rsid w:val="00285D5E"/>
    <w:rsid w:val="00294121"/>
    <w:rsid w:val="002D59C1"/>
    <w:rsid w:val="003A543C"/>
    <w:rsid w:val="003B2149"/>
    <w:rsid w:val="003B7066"/>
    <w:rsid w:val="003D4FB8"/>
    <w:rsid w:val="003D61F4"/>
    <w:rsid w:val="003E34FE"/>
    <w:rsid w:val="00410E48"/>
    <w:rsid w:val="00432187"/>
    <w:rsid w:val="004351FF"/>
    <w:rsid w:val="004531FD"/>
    <w:rsid w:val="00505F0F"/>
    <w:rsid w:val="0052580E"/>
    <w:rsid w:val="005463D7"/>
    <w:rsid w:val="0056204F"/>
    <w:rsid w:val="0057672C"/>
    <w:rsid w:val="005F086D"/>
    <w:rsid w:val="0060745F"/>
    <w:rsid w:val="00611F2E"/>
    <w:rsid w:val="00615865"/>
    <w:rsid w:val="0064142B"/>
    <w:rsid w:val="00651CD8"/>
    <w:rsid w:val="0065465C"/>
    <w:rsid w:val="00690537"/>
    <w:rsid w:val="006A036B"/>
    <w:rsid w:val="006A3D84"/>
    <w:rsid w:val="006C40D8"/>
    <w:rsid w:val="007E5238"/>
    <w:rsid w:val="008E1291"/>
    <w:rsid w:val="008E72FF"/>
    <w:rsid w:val="00953D4E"/>
    <w:rsid w:val="009D2040"/>
    <w:rsid w:val="00A02869"/>
    <w:rsid w:val="00A138B0"/>
    <w:rsid w:val="00A3531F"/>
    <w:rsid w:val="00AD37DA"/>
    <w:rsid w:val="00B25FB3"/>
    <w:rsid w:val="00B7006F"/>
    <w:rsid w:val="00B83680"/>
    <w:rsid w:val="00BF3ACA"/>
    <w:rsid w:val="00C011AB"/>
    <w:rsid w:val="00C66225"/>
    <w:rsid w:val="00CD09BD"/>
    <w:rsid w:val="00D035CC"/>
    <w:rsid w:val="00D151BD"/>
    <w:rsid w:val="00D15396"/>
    <w:rsid w:val="00D33FA4"/>
    <w:rsid w:val="00D4208A"/>
    <w:rsid w:val="00D75C88"/>
    <w:rsid w:val="00DB467F"/>
    <w:rsid w:val="00DC1B4F"/>
    <w:rsid w:val="00DF562B"/>
    <w:rsid w:val="00E84331"/>
    <w:rsid w:val="00E927A4"/>
    <w:rsid w:val="00ED2410"/>
    <w:rsid w:val="00F15289"/>
    <w:rsid w:val="00F30171"/>
    <w:rsid w:val="00F905A0"/>
    <w:rsid w:val="00FE619D"/>
    <w:rsid w:val="00FE6882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Roman" w:eastAsiaTheme="minorHAnsi" w:hAnsi="Times Roman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89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15289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customStyle="1" w:styleId="ConsPlusNormal">
    <w:name w:val="ConsPlusNormal"/>
    <w:rsid w:val="00A02869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869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12BF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7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006F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70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7006F"/>
    <w:rPr>
      <w:rFonts w:ascii="Calibri" w:eastAsia="Calibri" w:hAnsi="Calibri" w:cs="Calibri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B7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B7006F"/>
    <w:rPr>
      <w:rFonts w:ascii="Tahoma" w:eastAsia="Calibri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927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13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Попова ЕВ</cp:lastModifiedBy>
  <cp:revision>14</cp:revision>
  <cp:lastPrinted>2024-08-22T02:31:00Z</cp:lastPrinted>
  <dcterms:created xsi:type="dcterms:W3CDTF">2024-07-31T02:25:00Z</dcterms:created>
  <dcterms:modified xsi:type="dcterms:W3CDTF">2024-08-22T02:32:00Z</dcterms:modified>
</cp:coreProperties>
</file>