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0A" w:rsidRPr="00DE140A" w:rsidRDefault="00DE140A" w:rsidP="00DE140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DE140A">
        <w:rPr>
          <w:b/>
          <w:i/>
          <w:sz w:val="28"/>
          <w:szCs w:val="28"/>
        </w:rPr>
        <w:t>Вниманию хозяйствующих субъектов!</w:t>
      </w:r>
    </w:p>
    <w:p w:rsidR="00DE140A" w:rsidRPr="00DE4490" w:rsidRDefault="00DE140A" w:rsidP="00DE4490">
      <w:pPr>
        <w:ind w:firstLine="709"/>
        <w:jc w:val="both"/>
        <w:rPr>
          <w:sz w:val="24"/>
          <w:szCs w:val="24"/>
        </w:rPr>
      </w:pPr>
      <w:r w:rsidRPr="00DE4490">
        <w:rPr>
          <w:sz w:val="24"/>
          <w:szCs w:val="24"/>
        </w:rPr>
        <w:t>Министерство промышленности и торговли Приморского края информирует:</w:t>
      </w:r>
    </w:p>
    <w:p w:rsidR="00DE140A" w:rsidRPr="00DE4490" w:rsidRDefault="00DE140A" w:rsidP="00DE4490">
      <w:pPr>
        <w:ind w:firstLine="709"/>
        <w:jc w:val="both"/>
        <w:rPr>
          <w:sz w:val="24"/>
          <w:szCs w:val="24"/>
        </w:rPr>
      </w:pPr>
      <w:proofErr w:type="gramStart"/>
      <w:r w:rsidRPr="00DE4490">
        <w:rPr>
          <w:sz w:val="24"/>
          <w:szCs w:val="24"/>
        </w:rPr>
        <w:t xml:space="preserve">В  соответствии ст. 15 Федерального закона от 24 ноября 1995 года № 181-ФЗ «О социальной защите инвалидов в Российской Федерации», </w:t>
      </w:r>
      <w:r w:rsidRPr="00DE4490">
        <w:rPr>
          <w:b/>
          <w:sz w:val="24"/>
          <w:szCs w:val="24"/>
        </w:rPr>
        <w:t xml:space="preserve">организации независимо от их организационно-правовых форм обеспечивают инвалидам условия для беспрепятственного доступа к объектам </w:t>
      </w:r>
      <w:r w:rsidRPr="00DE4490">
        <w:rPr>
          <w:sz w:val="24"/>
          <w:szCs w:val="24"/>
        </w:rPr>
        <w:t>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</w:t>
      </w:r>
      <w:proofErr w:type="gramEnd"/>
      <w:r w:rsidRPr="00DE4490">
        <w:rPr>
          <w:sz w:val="24"/>
          <w:szCs w:val="24"/>
        </w:rPr>
        <w:t xml:space="preserve"> отдыха и к предоставляемым в них услугам.</w:t>
      </w: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 xml:space="preserve">1. </w:t>
      </w:r>
      <w:r w:rsidRPr="00DE4490">
        <w:rPr>
          <w:b/>
          <w:color w:val="000000"/>
          <w:sz w:val="24"/>
          <w:szCs w:val="24"/>
        </w:rPr>
        <w:t>АВТОСТОЯНКА</w:t>
      </w:r>
      <w:r w:rsidRPr="00DE4490">
        <w:rPr>
          <w:color w:val="000000"/>
          <w:sz w:val="24"/>
          <w:szCs w:val="24"/>
        </w:rPr>
        <w:t xml:space="preserve">  должна предусматривать места для транспорта инвалидов в количестве не менее 10% (но не менее одного) от общего количества стояночных мест. Информация о наличии мест для инвалидов на парковке обозначается специальной разметкой на асфальте, специальным знаком «Парковка для инвалидов». Места для транспортных средств инвалидов должны размещаться не далее </w:t>
      </w:r>
      <w:smartTag w:uri="urn:schemas-microsoft-com:office:smarttags" w:element="metricconverter">
        <w:smartTagPr>
          <w:attr w:name="ProductID" w:val="50 м"/>
        </w:smartTagPr>
        <w:r w:rsidRPr="00DE4490">
          <w:rPr>
            <w:color w:val="000000"/>
            <w:sz w:val="24"/>
            <w:szCs w:val="24"/>
          </w:rPr>
          <w:t>50 м</w:t>
        </w:r>
      </w:smartTag>
      <w:r w:rsidRPr="00DE4490">
        <w:rPr>
          <w:color w:val="000000"/>
          <w:sz w:val="24"/>
          <w:szCs w:val="24"/>
        </w:rPr>
        <w:t xml:space="preserve"> от входов, доступных для маломобильных покупателей.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23975" cy="1323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457325" cy="1587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2952750" cy="1752600"/>
            <wp:effectExtent l="0" t="0" r="0" b="0"/>
            <wp:docPr id="6" name="Рисунок 6" descr="1377__700x_plosha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77__700x_ploshad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E4490">
        <w:rPr>
          <w:sz w:val="24"/>
          <w:szCs w:val="24"/>
        </w:rPr>
        <w:t xml:space="preserve">2. </w:t>
      </w:r>
      <w:r w:rsidRPr="00DE4490">
        <w:rPr>
          <w:b/>
          <w:sz w:val="24"/>
          <w:szCs w:val="24"/>
        </w:rPr>
        <w:t>ПАНДУС</w:t>
      </w:r>
      <w:r w:rsidRPr="00DE4490">
        <w:rPr>
          <w:sz w:val="24"/>
          <w:szCs w:val="24"/>
        </w:rPr>
        <w:t xml:space="preserve"> - при наличии разницы в высоте расположения поверхностей пешеходного пути и входной площадки для инвалидов, передвигающихся на кресле-коляске, должен быть предусмотрен вход в объект при помощи пандуса; длина непрерывного марша пандуса не должна превышать 9,0 м,  уклон не круче 1:20 (5%). Пандус по бокам ограничивается перилами, имеющими опорные поручни на высоте 70 и 90 см. 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>3.</w:t>
      </w:r>
      <w:r w:rsidRPr="00DE4490">
        <w:rPr>
          <w:b/>
          <w:color w:val="000000"/>
          <w:sz w:val="24"/>
          <w:szCs w:val="24"/>
        </w:rPr>
        <w:t>ТАКТИЛЬНЫЕ ПОЛОСЫ</w:t>
      </w:r>
      <w:r w:rsidRPr="00DE4490">
        <w:rPr>
          <w:color w:val="000000"/>
          <w:sz w:val="24"/>
          <w:szCs w:val="24"/>
        </w:rPr>
        <w:t xml:space="preserve">  - перед началом ступенек для слабовидящих должны быть предусмотрены тактильные полосы, предупреждающие о препятствии, а также контрастная  окраска крайних ступеней.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 xml:space="preserve">4. </w:t>
      </w:r>
      <w:r w:rsidRPr="00DE4490">
        <w:rPr>
          <w:b/>
          <w:color w:val="000000"/>
          <w:sz w:val="24"/>
          <w:szCs w:val="24"/>
        </w:rPr>
        <w:t>ПОРУЧНИ</w:t>
      </w:r>
      <w:r w:rsidRPr="00DE4490">
        <w:rPr>
          <w:color w:val="000000"/>
          <w:sz w:val="24"/>
          <w:szCs w:val="24"/>
        </w:rPr>
        <w:t xml:space="preserve"> - при наличии ступенек для инвалидов с нарушениями опорно-двигательного аппарата должны быть предусмотрены боковые оградительные поручни с горизонтальным завершением. Поручень не должен иметь острого завершения, за который инвалид по зрению может зацепиться и упасть. Поручни должны быть расположены на высоте 90 см.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E4490">
        <w:rPr>
          <w:sz w:val="24"/>
          <w:szCs w:val="24"/>
        </w:rPr>
        <w:t xml:space="preserve">5. </w:t>
      </w:r>
      <w:r w:rsidRPr="00DE4490">
        <w:rPr>
          <w:b/>
          <w:sz w:val="24"/>
          <w:szCs w:val="24"/>
        </w:rPr>
        <w:t>ВХОДНЫЕ ДВЕРИ</w:t>
      </w:r>
      <w:r w:rsidRPr="00DE4490">
        <w:rPr>
          <w:sz w:val="24"/>
          <w:szCs w:val="24"/>
        </w:rPr>
        <w:t xml:space="preserve"> – ширина дверного проема в свету должна составлять от 0,9 до </w:t>
      </w:r>
      <w:smartTag w:uri="urn:schemas-microsoft-com:office:smarttags" w:element="metricconverter">
        <w:smartTagPr>
          <w:attr w:name="ProductID" w:val="1,2 м"/>
        </w:smartTagPr>
        <w:r w:rsidRPr="00DE4490">
          <w:rPr>
            <w:sz w:val="24"/>
            <w:szCs w:val="24"/>
          </w:rPr>
          <w:t>1,2 м</w:t>
        </w:r>
      </w:smartTag>
      <w:r w:rsidRPr="00DE4490">
        <w:rPr>
          <w:sz w:val="24"/>
          <w:szCs w:val="24"/>
        </w:rPr>
        <w:t xml:space="preserve"> для проезда инвалида-колясочника. На прозрачных полотнах дверей и ограждениях (перегородках) следует предусматривать яркую контрастную маркировку в форме прямоугольника высотой не менее 10 см и шириной не менее 20см или в форме круга диаметром от 10 до 20см. Контрастную маркировку допускается заменять декоративными рисунками или фирменными знаками, узорами и т.п. той же яркости. Коробка входной двери не должна иметь выступающий высокий порог (не выше 1,4 см).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E4490">
        <w:rPr>
          <w:b/>
          <w:sz w:val="24"/>
          <w:szCs w:val="24"/>
        </w:rPr>
        <w:t xml:space="preserve">6.ПРОТИВОСКОЛЬЗЯЩИЕ ПОКРЫТИЯ - </w:t>
      </w:r>
      <w:r w:rsidRPr="00DE4490">
        <w:rPr>
          <w:sz w:val="24"/>
          <w:szCs w:val="24"/>
        </w:rPr>
        <w:t>н</w:t>
      </w:r>
      <w:r w:rsidRPr="00DE4490">
        <w:rPr>
          <w:color w:val="000000"/>
          <w:sz w:val="24"/>
          <w:szCs w:val="24"/>
        </w:rPr>
        <w:t>а прилегающей территории, во входной группе, внутри здания устанавливаются противоскользящие покрытия на поверхности и ступени, предохраняющие посетителей от любых случаев падения / скольжения</w:t>
      </w:r>
      <w:proofErr w:type="gramStart"/>
      <w:r w:rsidRPr="00DE4490">
        <w:rPr>
          <w:color w:val="000000"/>
          <w:sz w:val="24"/>
          <w:szCs w:val="24"/>
        </w:rPr>
        <w:t xml:space="preserve"> .</w:t>
      </w:r>
      <w:proofErr w:type="gramEnd"/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4"/>
          <w:szCs w:val="24"/>
        </w:rPr>
      </w:pPr>
    </w:p>
    <w:p w:rsidR="00DE4490" w:rsidRPr="00DE4490" w:rsidRDefault="00DE4490" w:rsidP="00DE4490">
      <w:pPr>
        <w:jc w:val="both"/>
        <w:textAlignment w:val="baseline"/>
        <w:rPr>
          <w:color w:val="000000"/>
          <w:sz w:val="24"/>
          <w:szCs w:val="24"/>
        </w:rPr>
      </w:pPr>
      <w:r w:rsidRPr="00DE4490">
        <w:rPr>
          <w:b/>
          <w:sz w:val="24"/>
          <w:szCs w:val="24"/>
        </w:rPr>
        <w:t>6. КНОПКА ВЫЗОВА ПЕРСОНАЛА</w:t>
      </w:r>
      <w:r w:rsidRPr="00DE4490">
        <w:rPr>
          <w:sz w:val="24"/>
          <w:szCs w:val="24"/>
        </w:rPr>
        <w:t xml:space="preserve"> -  п</w:t>
      </w:r>
      <w:r w:rsidRPr="00DE4490">
        <w:rPr>
          <w:color w:val="000000"/>
          <w:sz w:val="24"/>
          <w:szCs w:val="24"/>
        </w:rPr>
        <w:t xml:space="preserve">редназначена для дистанционного вызова помощника (сотрудника учреждения) при любых затруднениях или вопросах. Кнопка подает сигнал, приемник показывает место, откуда поступил сигнал.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181100" cy="1171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4490">
        <w:rPr>
          <w:b/>
          <w:color w:val="000000"/>
          <w:sz w:val="24"/>
          <w:szCs w:val="24"/>
        </w:rPr>
        <w:t>7. ПЕРСОНАЛ МАГАЗИНА</w:t>
      </w:r>
      <w:r w:rsidRPr="00DE4490">
        <w:rPr>
          <w:color w:val="000000"/>
          <w:sz w:val="24"/>
          <w:szCs w:val="24"/>
        </w:rPr>
        <w:t xml:space="preserve">, ответственный за обслуживание людей с ограниченными возможностями, должен оказывать помощь инвалидам в преодолении барьеров: инвалидам-колясочникам помогать доставать товар с полок, инвалидам по зрению – зачитывать информацию о цене и характеристиках товаров. Эти обязанности прописываются в должностных инструкциях сотрудников. С продавцами предприятия должен регулярно проводиться инструктаж по обеспечению доступности объекта и услуг для инвалидов и оказания им необходимой помощи.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4490">
        <w:rPr>
          <w:b/>
          <w:color w:val="000000"/>
          <w:sz w:val="24"/>
          <w:szCs w:val="24"/>
        </w:rPr>
        <w:t>8.ШИРИНА ПРОХОДОВ</w:t>
      </w:r>
      <w:r w:rsidRPr="00DE4490">
        <w:rPr>
          <w:color w:val="000000"/>
          <w:sz w:val="24"/>
          <w:szCs w:val="24"/>
        </w:rPr>
        <w:t xml:space="preserve"> в торговом зале должна быть достаточной для передвижения инвалида-колясочника: </w:t>
      </w:r>
      <w:smartTag w:uri="urn:schemas-microsoft-com:office:smarttags" w:element="metricconverter">
        <w:smartTagPr>
          <w:attr w:name="ProductID" w:val="1,4 м"/>
        </w:smartTagPr>
        <w:r w:rsidRPr="00DE4490">
          <w:rPr>
            <w:color w:val="000000"/>
            <w:sz w:val="24"/>
            <w:szCs w:val="24"/>
          </w:rPr>
          <w:t>1,4 м</w:t>
        </w:r>
      </w:smartTag>
      <w:r w:rsidRPr="00DE4490">
        <w:rPr>
          <w:color w:val="000000"/>
          <w:sz w:val="24"/>
          <w:szCs w:val="24"/>
        </w:rPr>
        <w:t xml:space="preserve"> (минимум </w:t>
      </w:r>
      <w:smartTag w:uri="urn:schemas-microsoft-com:office:smarttags" w:element="metricconverter">
        <w:smartTagPr>
          <w:attr w:name="ProductID" w:val="0,9 м"/>
        </w:smartTagPr>
        <w:r w:rsidRPr="00DE4490">
          <w:rPr>
            <w:color w:val="000000"/>
            <w:sz w:val="24"/>
            <w:szCs w:val="24"/>
          </w:rPr>
          <w:t>0,9 м</w:t>
        </w:r>
      </w:smartTag>
      <w:r w:rsidRPr="00DE4490">
        <w:rPr>
          <w:color w:val="000000"/>
          <w:sz w:val="24"/>
          <w:szCs w:val="24"/>
        </w:rPr>
        <w:t>); для универсамов, супермаркетов, оптовых рынков торговой площадью свыше 650 кв</w:t>
      </w:r>
      <w:proofErr w:type="gramStart"/>
      <w:r w:rsidRPr="00DE4490">
        <w:rPr>
          <w:color w:val="000000"/>
          <w:sz w:val="24"/>
          <w:szCs w:val="24"/>
        </w:rPr>
        <w:t>.м</w:t>
      </w:r>
      <w:proofErr w:type="gramEnd"/>
      <w:r w:rsidRPr="00DE4490">
        <w:rPr>
          <w:color w:val="000000"/>
          <w:sz w:val="24"/>
          <w:szCs w:val="24"/>
        </w:rPr>
        <w:t xml:space="preserve"> - не менее 2м. Выступающие архитектурные конструкции (например, колонны) для предупреждения </w:t>
      </w:r>
      <w:proofErr w:type="gramStart"/>
      <w:r w:rsidRPr="00DE4490">
        <w:rPr>
          <w:color w:val="000000"/>
          <w:sz w:val="24"/>
          <w:szCs w:val="24"/>
        </w:rPr>
        <w:t>слабовидящих</w:t>
      </w:r>
      <w:proofErr w:type="gramEnd"/>
      <w:r w:rsidRPr="00DE4490">
        <w:rPr>
          <w:color w:val="000000"/>
          <w:sz w:val="24"/>
          <w:szCs w:val="24"/>
        </w:rPr>
        <w:t xml:space="preserve"> обозначаются яркой маркировкой (например, желтым цветом). Как минимум одна касса должна быть оборудована в соответствии с требованиями доступности для инвалидов и иметь ширину прохода не менее    1,2 м. Для обеспечения свободного </w:t>
      </w:r>
      <w:proofErr w:type="spellStart"/>
      <w:r w:rsidRPr="00DE4490">
        <w:rPr>
          <w:color w:val="000000"/>
          <w:sz w:val="24"/>
          <w:szCs w:val="24"/>
        </w:rPr>
        <w:t>огибания</w:t>
      </w:r>
      <w:proofErr w:type="spellEnd"/>
      <w:r w:rsidRPr="00DE4490">
        <w:rPr>
          <w:color w:val="000000"/>
          <w:sz w:val="24"/>
          <w:szCs w:val="24"/>
        </w:rPr>
        <w:t xml:space="preserve"> при проходе кресла-коляски ширину прохода рекомендуется увеличивать до </w:t>
      </w:r>
      <w:smartTag w:uri="urn:schemas-microsoft-com:office:smarttags" w:element="metricconverter">
        <w:smartTagPr>
          <w:attr w:name="ProductID" w:val="1,1 м"/>
        </w:smartTagPr>
        <w:r w:rsidRPr="00DE4490">
          <w:rPr>
            <w:color w:val="000000"/>
            <w:sz w:val="24"/>
            <w:szCs w:val="24"/>
          </w:rPr>
          <w:t>1,1 м</w:t>
        </w:r>
      </w:smartTag>
      <w:r w:rsidRPr="00DE4490">
        <w:rPr>
          <w:color w:val="000000"/>
          <w:sz w:val="24"/>
          <w:szCs w:val="24"/>
        </w:rPr>
        <w:t xml:space="preserve">. </w:t>
      </w:r>
    </w:p>
    <w:p w:rsidR="00DE4490" w:rsidRPr="00DE4490" w:rsidRDefault="00DE4490" w:rsidP="00DE4490">
      <w:pPr>
        <w:spacing w:before="120" w:after="120"/>
        <w:jc w:val="both"/>
        <w:textAlignment w:val="baseline"/>
        <w:rPr>
          <w:color w:val="000000"/>
          <w:sz w:val="24"/>
          <w:szCs w:val="24"/>
        </w:rPr>
      </w:pPr>
      <w:r w:rsidRPr="00DE4490">
        <w:rPr>
          <w:b/>
          <w:sz w:val="24"/>
          <w:szCs w:val="24"/>
        </w:rPr>
        <w:t xml:space="preserve">9. </w:t>
      </w:r>
      <w:r w:rsidRPr="00DE4490">
        <w:rPr>
          <w:b/>
          <w:color w:val="000000"/>
          <w:sz w:val="24"/>
          <w:szCs w:val="24"/>
        </w:rPr>
        <w:t>ЗНАКИ ДОСТУПНОСТИ</w:t>
      </w:r>
      <w:r w:rsidRPr="00DE4490">
        <w:rPr>
          <w:rFonts w:ascii="Tahoma" w:hAnsi="Tahoma" w:cs="Tahoma"/>
          <w:color w:val="404040"/>
          <w:kern w:val="24"/>
          <w:sz w:val="30"/>
          <w:szCs w:val="30"/>
        </w:rPr>
        <w:t xml:space="preserve">. </w:t>
      </w:r>
      <w:r w:rsidRPr="00DE4490">
        <w:rPr>
          <w:color w:val="000000"/>
          <w:sz w:val="24"/>
          <w:szCs w:val="24"/>
        </w:rPr>
        <w:t xml:space="preserve">Посетители учреждений должны быть проинформированы о доступности объекта  для людей с инвалидностью. Для этих целей используются знаки доступности, выполненные в виде табличек или наклеек. </w:t>
      </w:r>
    </w:p>
    <w:p w:rsidR="00DE4490" w:rsidRPr="00DE4490" w:rsidRDefault="00DE4490" w:rsidP="00DE4490">
      <w:pPr>
        <w:spacing w:before="120" w:after="120"/>
        <w:jc w:val="both"/>
        <w:textAlignment w:val="baseline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>Знаки доступности размещаются при входе на территорию и в здание, а также на тех помещениях, на которых важно указать специальные возможности (санузел)</w:t>
      </w:r>
    </w:p>
    <w:p w:rsidR="00DE4490" w:rsidRPr="00DE4490" w:rsidRDefault="00DE4490" w:rsidP="00DE4490">
      <w:pPr>
        <w:spacing w:before="120" w:after="120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04950" cy="1504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533525" cy="1533525"/>
            <wp:effectExtent l="0" t="0" r="9525" b="9525"/>
            <wp:docPr id="3" name="Рисунок 3" descr="http://premier-press.ru/image/cache/data/INV.03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remier-press.ru/image/cache/data/INV.03-500x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647825" cy="1647825"/>
            <wp:effectExtent l="0" t="0" r="9525" b="9525"/>
            <wp:docPr id="2" name="Рисунок 2" descr="http://www.firmology.com/wp-content/uploads/2012/10/accessibility-sign1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irmology.com/wp-content/uploads/2012/10/accessibility-sign1-300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400175" cy="1390650"/>
            <wp:effectExtent l="0" t="0" r="9525" b="0"/>
            <wp:docPr id="1" name="Рисунок 1" descr="http://spc.okis.ru/file/spc/Sp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pc.okis.ru/file/spc/Sp0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490" w:rsidRPr="00DE4490" w:rsidRDefault="00DE4490" w:rsidP="00DE449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 xml:space="preserve">Доступность                         </w:t>
      </w:r>
      <w:proofErr w:type="spellStart"/>
      <w:r w:rsidRPr="00DE4490">
        <w:rPr>
          <w:color w:val="000000"/>
          <w:sz w:val="24"/>
          <w:szCs w:val="24"/>
        </w:rPr>
        <w:t>ДоступностьДоступностьДоступность</w:t>
      </w:r>
      <w:proofErr w:type="spellEnd"/>
    </w:p>
    <w:p w:rsidR="00DE4490" w:rsidRPr="00DE4490" w:rsidRDefault="00DE4490" w:rsidP="00DE449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 xml:space="preserve">для инвалидов                      для инвалидов               для инвалидов                 объекта </w:t>
      </w:r>
      <w:proofErr w:type="gramStart"/>
      <w:r w:rsidRPr="00DE4490">
        <w:rPr>
          <w:color w:val="000000"/>
          <w:sz w:val="24"/>
          <w:szCs w:val="24"/>
        </w:rPr>
        <w:t>для</w:t>
      </w:r>
      <w:proofErr w:type="gramEnd"/>
    </w:p>
    <w:p w:rsidR="00DE4490" w:rsidRPr="00DE4490" w:rsidRDefault="00DE4490" w:rsidP="00DE449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 xml:space="preserve">по слуху                                по зрению                       колясочников                 всех категорий                                 </w:t>
      </w:r>
    </w:p>
    <w:p w:rsidR="00DE4490" w:rsidRPr="00DE4490" w:rsidRDefault="00DE4490" w:rsidP="00DE449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инвалидности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rPr>
          <w:b/>
          <w:color w:val="000000"/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4490">
        <w:rPr>
          <w:b/>
          <w:color w:val="000000"/>
          <w:sz w:val="24"/>
          <w:szCs w:val="24"/>
        </w:rPr>
        <w:t>10. ТАКТИЛЬНЫЕ МНЕМОСХЕМЫ</w:t>
      </w:r>
      <w:r w:rsidRPr="00DE4490">
        <w:rPr>
          <w:color w:val="000000"/>
          <w:sz w:val="24"/>
          <w:szCs w:val="24"/>
        </w:rPr>
        <w:t xml:space="preserve">  должны быть предусмотрены с правой стороны по ходу движения на удалении 2-4 м от входа в здание и входов на этажи для посетителей с нарушением зрения. </w:t>
      </w:r>
      <w:proofErr w:type="gramStart"/>
      <w:r w:rsidRPr="00DE4490">
        <w:rPr>
          <w:color w:val="000000"/>
          <w:sz w:val="24"/>
          <w:szCs w:val="24"/>
        </w:rPr>
        <w:t>Выполнены</w:t>
      </w:r>
      <w:proofErr w:type="gramEnd"/>
      <w:r w:rsidRPr="00DE4490">
        <w:rPr>
          <w:color w:val="000000"/>
          <w:sz w:val="24"/>
          <w:szCs w:val="24"/>
        </w:rPr>
        <w:t xml:space="preserve">  рельефно-точечным шрифтом Брайля с информацией о расположении торговых залов и секций, об ассортименте товаров. Для инвалидов по слуху данная информация может дублироваться голосовыми сообщениями.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DE4490" w:rsidRDefault="00DE4490" w:rsidP="00DE140A">
      <w:pPr>
        <w:spacing w:line="360" w:lineRule="auto"/>
        <w:ind w:firstLine="709"/>
        <w:jc w:val="both"/>
        <w:rPr>
          <w:sz w:val="28"/>
          <w:szCs w:val="28"/>
        </w:rPr>
      </w:pPr>
    </w:p>
    <w:p w:rsidR="00DE140A" w:rsidRPr="00AA0FF7" w:rsidRDefault="00DE140A" w:rsidP="00AA0FF7">
      <w:pPr>
        <w:ind w:firstLine="709"/>
        <w:jc w:val="both"/>
        <w:rPr>
          <w:sz w:val="24"/>
          <w:szCs w:val="24"/>
        </w:rPr>
      </w:pPr>
      <w:r w:rsidRPr="00AA0FF7">
        <w:rPr>
          <w:sz w:val="24"/>
          <w:szCs w:val="24"/>
        </w:rPr>
        <w:t xml:space="preserve">За уклонение от исполнения требований к созданию условий для беспрепятственного доступа для инвалидов к объектам социальной инфраструктуры (ст. 16 Федерального закона от 24 ноября 1995 года № 181-ФЗ «О социальной защите инвалидов в Российской Федерации») предусмотрена административная ответственность в соответствии со </w:t>
      </w:r>
      <w:proofErr w:type="spellStart"/>
      <w:proofErr w:type="gramStart"/>
      <w:r w:rsidRPr="00AA0FF7">
        <w:rPr>
          <w:sz w:val="24"/>
          <w:szCs w:val="24"/>
        </w:rPr>
        <w:t>ст</w:t>
      </w:r>
      <w:proofErr w:type="spellEnd"/>
      <w:proofErr w:type="gramEnd"/>
      <w:r w:rsidRPr="00AA0FF7">
        <w:rPr>
          <w:sz w:val="24"/>
          <w:szCs w:val="24"/>
        </w:rPr>
        <w:t xml:space="preserve"> 9.13. Кодекса Российской Федерации об административных правонарушениях, а именно, наложение административного штрафа на должностных лиц в размере от двух до трех тысяч рублей; на юридических лиц  - от двадцати до тридцати тысяч рублей.</w:t>
      </w:r>
    </w:p>
    <w:p w:rsidR="00495736" w:rsidRDefault="00495736"/>
    <w:sectPr w:rsidR="00495736" w:rsidSect="00DE4490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0BC"/>
    <w:rsid w:val="00347020"/>
    <w:rsid w:val="00495736"/>
    <w:rsid w:val="00AA0FF7"/>
    <w:rsid w:val="00B66AFB"/>
    <w:rsid w:val="00DE140A"/>
    <w:rsid w:val="00DE4490"/>
    <w:rsid w:val="00E37C39"/>
    <w:rsid w:val="00E9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E4490"/>
    <w:pPr>
      <w:spacing w:after="160" w:line="240" w:lineRule="exact"/>
    </w:pPr>
    <w:rPr>
      <w:noProof/>
    </w:rPr>
  </w:style>
  <w:style w:type="paragraph" w:styleId="a3">
    <w:name w:val="Balloon Text"/>
    <w:basedOn w:val="a"/>
    <w:link w:val="a4"/>
    <w:uiPriority w:val="99"/>
    <w:semiHidden/>
    <w:unhideWhenUsed/>
    <w:rsid w:val="00DE4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4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E4490"/>
    <w:pPr>
      <w:spacing w:after="160" w:line="240" w:lineRule="exact"/>
    </w:pPr>
    <w:rPr>
      <w:noProof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Замуло Ольга Владимировна</dc:creator>
  <cp:lastModifiedBy>adm70</cp:lastModifiedBy>
  <cp:revision>3</cp:revision>
  <dcterms:created xsi:type="dcterms:W3CDTF">2021-03-09T05:08:00Z</dcterms:created>
  <dcterms:modified xsi:type="dcterms:W3CDTF">2021-03-09T05:10:00Z</dcterms:modified>
</cp:coreProperties>
</file>