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14" w:rsidRDefault="00060F14" w:rsidP="00060F14">
      <w:pPr>
        <w:pStyle w:val="Default"/>
      </w:pPr>
    </w:p>
    <w:p w:rsidR="003A1911" w:rsidRDefault="003A1911" w:rsidP="00060F14">
      <w:pPr>
        <w:pStyle w:val="Default"/>
      </w:pPr>
    </w:p>
    <w:p w:rsidR="00060F14" w:rsidRDefault="00060F14" w:rsidP="00060F14">
      <w:pPr>
        <w:pStyle w:val="Default"/>
        <w:jc w:val="center"/>
        <w:rPr>
          <w:b/>
          <w:bCs/>
          <w:sz w:val="32"/>
          <w:szCs w:val="32"/>
        </w:rPr>
      </w:pPr>
      <w:r>
        <w:rPr>
          <w:b/>
          <w:bCs/>
          <w:sz w:val="32"/>
          <w:szCs w:val="32"/>
        </w:rPr>
        <w:t>Доклад</w:t>
      </w:r>
    </w:p>
    <w:p w:rsidR="00F1446E" w:rsidRDefault="00060F14" w:rsidP="00060F14">
      <w:pPr>
        <w:pStyle w:val="Default"/>
        <w:jc w:val="center"/>
        <w:rPr>
          <w:b/>
          <w:bCs/>
          <w:sz w:val="32"/>
          <w:szCs w:val="32"/>
        </w:rPr>
      </w:pPr>
      <w:r>
        <w:rPr>
          <w:b/>
          <w:bCs/>
          <w:sz w:val="32"/>
          <w:szCs w:val="32"/>
        </w:rPr>
        <w:t xml:space="preserve">о состоянии и развитии конкурентной среды на рынках товаров, работ и услуг </w:t>
      </w:r>
      <w:r w:rsidR="00F1446E">
        <w:rPr>
          <w:b/>
          <w:bCs/>
          <w:sz w:val="32"/>
          <w:szCs w:val="32"/>
        </w:rPr>
        <w:t>Дальнереченского</w:t>
      </w:r>
    </w:p>
    <w:p w:rsidR="00060F14" w:rsidRDefault="00B75C8D" w:rsidP="00060F14">
      <w:pPr>
        <w:pStyle w:val="Default"/>
        <w:jc w:val="center"/>
        <w:rPr>
          <w:b/>
          <w:bCs/>
          <w:sz w:val="32"/>
          <w:szCs w:val="32"/>
        </w:rPr>
      </w:pPr>
      <w:r>
        <w:rPr>
          <w:b/>
          <w:bCs/>
          <w:sz w:val="32"/>
          <w:szCs w:val="32"/>
        </w:rPr>
        <w:t>городского округа</w:t>
      </w:r>
    </w:p>
    <w:p w:rsidR="00060F14" w:rsidRDefault="00060F14" w:rsidP="00060F14">
      <w:pPr>
        <w:pStyle w:val="Default"/>
        <w:rPr>
          <w:sz w:val="32"/>
          <w:szCs w:val="32"/>
        </w:rPr>
      </w:pPr>
    </w:p>
    <w:p w:rsidR="00A1526A" w:rsidRDefault="00A1526A" w:rsidP="00060F14">
      <w:pPr>
        <w:pStyle w:val="Default"/>
        <w:rPr>
          <w:sz w:val="32"/>
          <w:szCs w:val="32"/>
        </w:rPr>
      </w:pPr>
    </w:p>
    <w:p w:rsidR="0000041A" w:rsidRDefault="0000041A" w:rsidP="0007685F">
      <w:pPr>
        <w:pStyle w:val="Default"/>
        <w:ind w:firstLine="709"/>
        <w:jc w:val="both"/>
        <w:rPr>
          <w:b/>
          <w:bCs/>
          <w:sz w:val="28"/>
          <w:szCs w:val="28"/>
        </w:rPr>
      </w:pPr>
      <w:r>
        <w:rPr>
          <w:b/>
          <w:bCs/>
          <w:sz w:val="28"/>
          <w:szCs w:val="28"/>
        </w:rPr>
        <w:t xml:space="preserve">Раздел 1. Решение должностного лица о внедрении Стандарта развития конкуренции </w:t>
      </w:r>
    </w:p>
    <w:p w:rsidR="0007685F" w:rsidRDefault="0007685F" w:rsidP="0007685F">
      <w:pPr>
        <w:pStyle w:val="Default"/>
        <w:ind w:firstLine="709"/>
        <w:jc w:val="both"/>
        <w:rPr>
          <w:b/>
          <w:bCs/>
          <w:sz w:val="28"/>
          <w:szCs w:val="28"/>
        </w:rPr>
      </w:pPr>
    </w:p>
    <w:p w:rsidR="0000041A" w:rsidRDefault="0000041A" w:rsidP="0000041A">
      <w:pPr>
        <w:pStyle w:val="Default"/>
        <w:spacing w:line="360" w:lineRule="auto"/>
        <w:ind w:firstLine="708"/>
        <w:jc w:val="both"/>
        <w:rPr>
          <w:bCs/>
          <w:sz w:val="28"/>
          <w:szCs w:val="28"/>
        </w:rPr>
      </w:pPr>
      <w:r>
        <w:rPr>
          <w:bCs/>
          <w:sz w:val="28"/>
          <w:szCs w:val="28"/>
        </w:rPr>
        <w:t xml:space="preserve">В соответствии с </w:t>
      </w:r>
      <w:r w:rsidRPr="00C534A1">
        <w:rPr>
          <w:bCs/>
          <w:sz w:val="28"/>
          <w:szCs w:val="28"/>
        </w:rPr>
        <w:t>распоряжение</w:t>
      </w:r>
      <w:r>
        <w:rPr>
          <w:bCs/>
          <w:sz w:val="28"/>
          <w:szCs w:val="28"/>
        </w:rPr>
        <w:t xml:space="preserve">м Правительства РФ от 05.12.2015 </w:t>
      </w:r>
      <w:r>
        <w:rPr>
          <w:bCs/>
          <w:sz w:val="28"/>
          <w:szCs w:val="28"/>
        </w:rPr>
        <w:br/>
      </w:r>
      <w:r w:rsidRPr="00C534A1">
        <w:rPr>
          <w:bCs/>
          <w:sz w:val="28"/>
          <w:szCs w:val="28"/>
        </w:rPr>
        <w:t>№ 1738-р,</w:t>
      </w:r>
      <w:r>
        <w:rPr>
          <w:bCs/>
          <w:sz w:val="28"/>
          <w:szCs w:val="28"/>
        </w:rPr>
        <w:t xml:space="preserve"> р</w:t>
      </w:r>
      <w:r w:rsidRPr="00C534A1">
        <w:rPr>
          <w:bCs/>
          <w:sz w:val="28"/>
          <w:szCs w:val="28"/>
        </w:rPr>
        <w:t xml:space="preserve">аспоряжением Губернатора Приморского края </w:t>
      </w:r>
      <w:r>
        <w:rPr>
          <w:bCs/>
          <w:sz w:val="28"/>
          <w:szCs w:val="28"/>
        </w:rPr>
        <w:t>от 01.12.2015</w:t>
      </w:r>
      <w:r w:rsidRPr="00C534A1">
        <w:rPr>
          <w:bCs/>
          <w:sz w:val="28"/>
          <w:szCs w:val="28"/>
        </w:rPr>
        <w:t xml:space="preserve"> </w:t>
      </w:r>
      <w:r>
        <w:rPr>
          <w:bCs/>
          <w:sz w:val="28"/>
          <w:szCs w:val="28"/>
        </w:rPr>
        <w:br/>
      </w:r>
      <w:r w:rsidR="00CE5F05">
        <w:rPr>
          <w:bCs/>
          <w:sz w:val="28"/>
          <w:szCs w:val="28"/>
        </w:rPr>
        <w:t xml:space="preserve">№ 233-рг, </w:t>
      </w:r>
      <w:r w:rsidR="00873D20">
        <w:rPr>
          <w:bCs/>
          <w:sz w:val="28"/>
          <w:szCs w:val="28"/>
        </w:rPr>
        <w:t>п</w:t>
      </w:r>
      <w:r w:rsidR="00CE5F05">
        <w:rPr>
          <w:bCs/>
          <w:sz w:val="28"/>
          <w:szCs w:val="28"/>
        </w:rPr>
        <w:t>риказом департамента экономики и развития предпринимательства Приморского края от 31 июля 2019 года № 51 «Об утверждении методических реко</w:t>
      </w:r>
      <w:r w:rsidR="00873D20">
        <w:rPr>
          <w:bCs/>
          <w:sz w:val="28"/>
          <w:szCs w:val="28"/>
        </w:rPr>
        <w:t>мендаций по разработке плана мероприятий («Дорожной карты») по содействию развития конкуренции в  городских округах и муниципальных района Приморского края»</w:t>
      </w:r>
      <w:r>
        <w:rPr>
          <w:bCs/>
          <w:sz w:val="28"/>
          <w:szCs w:val="28"/>
        </w:rPr>
        <w:t xml:space="preserve"> </w:t>
      </w:r>
      <w:r w:rsidRPr="00C534A1">
        <w:rPr>
          <w:bCs/>
          <w:sz w:val="28"/>
          <w:szCs w:val="28"/>
        </w:rPr>
        <w:t xml:space="preserve">принято решение о внедрении Стандарта развития конкуренции </w:t>
      </w:r>
      <w:r>
        <w:rPr>
          <w:bCs/>
          <w:sz w:val="28"/>
          <w:szCs w:val="28"/>
        </w:rPr>
        <w:t xml:space="preserve">в </w:t>
      </w:r>
      <w:r w:rsidR="00F1446E">
        <w:rPr>
          <w:bCs/>
          <w:sz w:val="28"/>
          <w:szCs w:val="28"/>
        </w:rPr>
        <w:t xml:space="preserve">Дальнереченском </w:t>
      </w:r>
      <w:r w:rsidR="00C87AAB">
        <w:rPr>
          <w:bCs/>
          <w:sz w:val="28"/>
          <w:szCs w:val="28"/>
        </w:rPr>
        <w:t>городском округе</w:t>
      </w:r>
      <w:r>
        <w:rPr>
          <w:bCs/>
          <w:sz w:val="28"/>
          <w:szCs w:val="28"/>
        </w:rPr>
        <w:t xml:space="preserve">. </w:t>
      </w:r>
    </w:p>
    <w:p w:rsidR="0000041A" w:rsidRDefault="0000041A" w:rsidP="00CE5F05">
      <w:pPr>
        <w:pStyle w:val="Default"/>
        <w:spacing w:line="360" w:lineRule="auto"/>
        <w:ind w:firstLine="708"/>
        <w:jc w:val="both"/>
        <w:rPr>
          <w:bCs/>
          <w:sz w:val="28"/>
          <w:szCs w:val="28"/>
        </w:rPr>
      </w:pPr>
      <w:r>
        <w:rPr>
          <w:bCs/>
          <w:sz w:val="28"/>
          <w:szCs w:val="28"/>
        </w:rPr>
        <w:t xml:space="preserve">Уполномоченным органом по содействию развитию конкуренции в </w:t>
      </w:r>
      <w:r w:rsidR="00F1446E">
        <w:rPr>
          <w:bCs/>
          <w:sz w:val="28"/>
          <w:szCs w:val="28"/>
        </w:rPr>
        <w:t xml:space="preserve">Дальнереченском </w:t>
      </w:r>
      <w:r w:rsidR="00C87AAB">
        <w:rPr>
          <w:bCs/>
          <w:sz w:val="28"/>
          <w:szCs w:val="28"/>
        </w:rPr>
        <w:t>городском</w:t>
      </w:r>
      <w:r w:rsidR="00F1446E">
        <w:rPr>
          <w:bCs/>
          <w:sz w:val="28"/>
          <w:szCs w:val="28"/>
        </w:rPr>
        <w:t xml:space="preserve"> </w:t>
      </w:r>
      <w:r w:rsidR="00C87AAB">
        <w:rPr>
          <w:bCs/>
          <w:sz w:val="28"/>
          <w:szCs w:val="28"/>
        </w:rPr>
        <w:t>округе</w:t>
      </w:r>
      <w:r w:rsidR="00F1446E">
        <w:rPr>
          <w:bCs/>
          <w:sz w:val="28"/>
          <w:szCs w:val="28"/>
        </w:rPr>
        <w:t xml:space="preserve"> </w:t>
      </w:r>
      <w:r>
        <w:rPr>
          <w:bCs/>
          <w:sz w:val="28"/>
          <w:szCs w:val="28"/>
        </w:rPr>
        <w:t xml:space="preserve">определен </w:t>
      </w:r>
      <w:r w:rsidR="00F1446E">
        <w:rPr>
          <w:bCs/>
          <w:sz w:val="28"/>
          <w:szCs w:val="28"/>
        </w:rPr>
        <w:t xml:space="preserve">отдел экономики </w:t>
      </w:r>
      <w:r w:rsidR="00F1446E" w:rsidRPr="001810A1">
        <w:rPr>
          <w:bCs/>
          <w:sz w:val="28"/>
          <w:szCs w:val="28"/>
        </w:rPr>
        <w:t>администрации</w:t>
      </w:r>
      <w:r w:rsidRPr="001810A1">
        <w:rPr>
          <w:bCs/>
          <w:sz w:val="28"/>
          <w:szCs w:val="28"/>
        </w:rPr>
        <w:t>.</w:t>
      </w:r>
      <w:r w:rsidR="00CE5F05" w:rsidRPr="001810A1">
        <w:rPr>
          <w:bCs/>
          <w:sz w:val="28"/>
          <w:szCs w:val="28"/>
        </w:rPr>
        <w:t xml:space="preserve"> Раздел «Развитие конкуренции» размещен на официально</w:t>
      </w:r>
      <w:r w:rsidR="00EA39D4">
        <w:rPr>
          <w:bCs/>
          <w:sz w:val="28"/>
          <w:szCs w:val="28"/>
        </w:rPr>
        <w:t>м сайте</w:t>
      </w:r>
      <w:r w:rsidR="00CE5F05" w:rsidRPr="001810A1">
        <w:rPr>
          <w:bCs/>
          <w:sz w:val="28"/>
          <w:szCs w:val="28"/>
        </w:rPr>
        <w:t xml:space="preserve"> Администрации Дальнереченского </w:t>
      </w:r>
      <w:r w:rsidR="00C87AAB" w:rsidRPr="001810A1">
        <w:rPr>
          <w:bCs/>
          <w:sz w:val="28"/>
          <w:szCs w:val="28"/>
        </w:rPr>
        <w:t>городского округа</w:t>
      </w:r>
      <w:r w:rsidR="00CE5F05" w:rsidRPr="001810A1">
        <w:rPr>
          <w:bCs/>
          <w:sz w:val="28"/>
          <w:szCs w:val="28"/>
        </w:rPr>
        <w:t xml:space="preserve"> </w:t>
      </w:r>
      <w:r w:rsidR="001810A1" w:rsidRPr="001810A1">
        <w:rPr>
          <w:bCs/>
          <w:sz w:val="28"/>
          <w:szCs w:val="28"/>
        </w:rPr>
        <w:t xml:space="preserve">в разделе «Отдел экономики и прогнозирования» </w:t>
      </w:r>
      <w:hyperlink r:id="rId8" w:history="1">
        <w:r w:rsidR="001810A1" w:rsidRPr="001810A1">
          <w:rPr>
            <w:rStyle w:val="af"/>
            <w:bCs/>
            <w:color w:val="000000"/>
            <w:sz w:val="28"/>
            <w:szCs w:val="28"/>
          </w:rPr>
          <w:t>http://dalnerokrug.ru/administratsiya.html</w:t>
        </w:r>
      </w:hyperlink>
      <w:r w:rsidR="001810A1" w:rsidRPr="001810A1">
        <w:rPr>
          <w:bCs/>
          <w:sz w:val="28"/>
          <w:szCs w:val="28"/>
        </w:rPr>
        <w:t>.</w:t>
      </w:r>
    </w:p>
    <w:p w:rsidR="00EA39D4" w:rsidRPr="001810A1" w:rsidRDefault="00EA39D4" w:rsidP="00CE5F05">
      <w:pPr>
        <w:pStyle w:val="Default"/>
        <w:spacing w:line="360" w:lineRule="auto"/>
        <w:ind w:firstLine="708"/>
        <w:jc w:val="both"/>
        <w:rPr>
          <w:bCs/>
          <w:sz w:val="28"/>
          <w:szCs w:val="28"/>
        </w:rPr>
      </w:pPr>
    </w:p>
    <w:p w:rsidR="0000041A" w:rsidRPr="007C5FE3" w:rsidRDefault="0000041A" w:rsidP="0007685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1810A1">
        <w:rPr>
          <w:rFonts w:ascii="Times New Roman" w:hAnsi="Times New Roman"/>
          <w:b/>
          <w:bCs/>
          <w:color w:val="000000"/>
          <w:sz w:val="28"/>
          <w:szCs w:val="28"/>
          <w:lang w:eastAsia="ru-RU"/>
        </w:rPr>
        <w:t>Раздел 2. Доклад о состоянии и развитии конкурентной среды на  рынках</w:t>
      </w:r>
      <w:r w:rsidRPr="007C5FE3">
        <w:rPr>
          <w:rFonts w:ascii="Times New Roman" w:hAnsi="Times New Roman"/>
          <w:b/>
          <w:bCs/>
          <w:color w:val="000000"/>
          <w:sz w:val="28"/>
          <w:szCs w:val="28"/>
          <w:lang w:eastAsia="ru-RU"/>
        </w:rPr>
        <w:t xml:space="preserve"> товаров, работ и услуг </w:t>
      </w:r>
      <w:r w:rsidR="00873D20">
        <w:rPr>
          <w:rFonts w:ascii="Times New Roman" w:hAnsi="Times New Roman"/>
          <w:b/>
          <w:bCs/>
          <w:color w:val="000000"/>
          <w:sz w:val="28"/>
          <w:szCs w:val="28"/>
          <w:lang w:eastAsia="ru-RU"/>
        </w:rPr>
        <w:t xml:space="preserve">Дальнереченского </w:t>
      </w:r>
      <w:r w:rsidR="00C87AAB">
        <w:rPr>
          <w:rFonts w:ascii="Times New Roman" w:hAnsi="Times New Roman"/>
          <w:b/>
          <w:bCs/>
          <w:color w:val="000000"/>
          <w:sz w:val="28"/>
          <w:szCs w:val="28"/>
          <w:lang w:eastAsia="ru-RU"/>
        </w:rPr>
        <w:t>городского округа</w:t>
      </w:r>
      <w:r w:rsidRPr="007C5FE3">
        <w:rPr>
          <w:rFonts w:ascii="Times New Roman" w:hAnsi="Times New Roman"/>
          <w:b/>
          <w:bCs/>
          <w:color w:val="000000"/>
          <w:sz w:val="28"/>
          <w:szCs w:val="28"/>
          <w:lang w:eastAsia="ru-RU"/>
        </w:rPr>
        <w:t xml:space="preserve">. </w:t>
      </w:r>
    </w:p>
    <w:p w:rsidR="0000041A" w:rsidRDefault="0000041A" w:rsidP="0007685F">
      <w:pPr>
        <w:pStyle w:val="Default"/>
        <w:ind w:firstLine="708"/>
        <w:jc w:val="both"/>
        <w:rPr>
          <w:b/>
          <w:iCs/>
          <w:sz w:val="28"/>
          <w:szCs w:val="28"/>
          <w:lang w:eastAsia="ru-RU"/>
        </w:rPr>
      </w:pPr>
      <w:r w:rsidRPr="00E104FC">
        <w:rPr>
          <w:b/>
          <w:iCs/>
          <w:sz w:val="28"/>
          <w:szCs w:val="28"/>
          <w:lang w:eastAsia="ru-RU"/>
        </w:rPr>
        <w:t xml:space="preserve">Структурные показатели состояния конкурентной среды в </w:t>
      </w:r>
      <w:r w:rsidR="00873D20">
        <w:rPr>
          <w:b/>
          <w:iCs/>
          <w:sz w:val="28"/>
          <w:szCs w:val="28"/>
          <w:lang w:eastAsia="ru-RU"/>
        </w:rPr>
        <w:t xml:space="preserve">Дальнереченском </w:t>
      </w:r>
      <w:r w:rsidR="00314196">
        <w:rPr>
          <w:b/>
          <w:iCs/>
          <w:sz w:val="28"/>
          <w:szCs w:val="28"/>
          <w:lang w:eastAsia="ru-RU"/>
        </w:rPr>
        <w:t>городском округе</w:t>
      </w:r>
      <w:r>
        <w:rPr>
          <w:b/>
          <w:iCs/>
          <w:sz w:val="28"/>
          <w:szCs w:val="28"/>
          <w:lang w:eastAsia="ru-RU"/>
        </w:rPr>
        <w:t>.</w:t>
      </w:r>
    </w:p>
    <w:p w:rsidR="0007685F" w:rsidRPr="00E104FC" w:rsidRDefault="0007685F" w:rsidP="0007685F">
      <w:pPr>
        <w:pStyle w:val="Default"/>
        <w:ind w:firstLine="708"/>
        <w:jc w:val="both"/>
        <w:rPr>
          <w:b/>
          <w:iCs/>
          <w:sz w:val="28"/>
          <w:szCs w:val="28"/>
          <w:lang w:eastAsia="ru-RU"/>
        </w:rPr>
      </w:pPr>
    </w:p>
    <w:p w:rsidR="0000041A" w:rsidRPr="00EB07CB" w:rsidRDefault="0000041A" w:rsidP="0000041A">
      <w:pPr>
        <w:pStyle w:val="Default"/>
        <w:spacing w:line="360" w:lineRule="auto"/>
        <w:ind w:firstLine="708"/>
        <w:jc w:val="both"/>
        <w:rPr>
          <w:iCs/>
          <w:sz w:val="28"/>
          <w:szCs w:val="28"/>
          <w:lang w:eastAsia="ru-RU"/>
        </w:rPr>
      </w:pPr>
      <w:r w:rsidRPr="00730DB9">
        <w:rPr>
          <w:iCs/>
          <w:sz w:val="28"/>
          <w:szCs w:val="28"/>
          <w:lang w:eastAsia="ru-RU"/>
        </w:rPr>
        <w:t>По данным Территориального органа Федеральной службы государственной статистики по Приморскому краю</w:t>
      </w:r>
      <w:r>
        <w:rPr>
          <w:iCs/>
          <w:sz w:val="28"/>
          <w:szCs w:val="28"/>
          <w:lang w:eastAsia="ru-RU"/>
        </w:rPr>
        <w:t xml:space="preserve"> в </w:t>
      </w:r>
      <w:r w:rsidR="00F90E17">
        <w:rPr>
          <w:iCs/>
          <w:sz w:val="28"/>
          <w:szCs w:val="28"/>
          <w:lang w:eastAsia="ru-RU"/>
        </w:rPr>
        <w:t xml:space="preserve">Дальнереченском </w:t>
      </w:r>
      <w:r w:rsidR="00314196" w:rsidRPr="00EB07CB">
        <w:rPr>
          <w:iCs/>
          <w:sz w:val="28"/>
          <w:szCs w:val="28"/>
          <w:lang w:eastAsia="ru-RU"/>
        </w:rPr>
        <w:t>городском округе</w:t>
      </w:r>
      <w:r w:rsidR="00F90E17" w:rsidRPr="00EB07CB">
        <w:rPr>
          <w:iCs/>
          <w:sz w:val="28"/>
          <w:szCs w:val="28"/>
          <w:lang w:eastAsia="ru-RU"/>
        </w:rPr>
        <w:t xml:space="preserve"> на</w:t>
      </w:r>
      <w:r w:rsidRPr="00EB07CB">
        <w:rPr>
          <w:iCs/>
          <w:sz w:val="28"/>
          <w:szCs w:val="28"/>
          <w:lang w:eastAsia="ru-RU"/>
        </w:rPr>
        <w:t xml:space="preserve"> 01.01.20</w:t>
      </w:r>
      <w:r w:rsidR="00F90E17" w:rsidRPr="00EB07CB">
        <w:rPr>
          <w:iCs/>
          <w:sz w:val="28"/>
          <w:szCs w:val="28"/>
          <w:lang w:eastAsia="ru-RU"/>
        </w:rPr>
        <w:t>20</w:t>
      </w:r>
      <w:r w:rsidRPr="00EB07CB">
        <w:rPr>
          <w:iCs/>
          <w:sz w:val="28"/>
          <w:szCs w:val="28"/>
          <w:lang w:eastAsia="ru-RU"/>
        </w:rPr>
        <w:t xml:space="preserve"> в Статистическом  регистре хозяйствующих субъектов зарегистрировано </w:t>
      </w:r>
      <w:r w:rsidR="00205A93" w:rsidRPr="00EB07CB">
        <w:rPr>
          <w:iCs/>
          <w:sz w:val="28"/>
          <w:szCs w:val="28"/>
          <w:lang w:eastAsia="ru-RU"/>
        </w:rPr>
        <w:t>366</w:t>
      </w:r>
      <w:r w:rsidRPr="00EB07CB">
        <w:rPr>
          <w:iCs/>
          <w:sz w:val="28"/>
          <w:szCs w:val="28"/>
          <w:lang w:eastAsia="ru-RU"/>
        </w:rPr>
        <w:t xml:space="preserve"> (на 01.01.201</w:t>
      </w:r>
      <w:r w:rsidR="00F90E17" w:rsidRPr="00EB07CB">
        <w:rPr>
          <w:iCs/>
          <w:sz w:val="28"/>
          <w:szCs w:val="28"/>
          <w:lang w:eastAsia="ru-RU"/>
        </w:rPr>
        <w:t>9</w:t>
      </w:r>
      <w:r w:rsidRPr="00EB07CB">
        <w:rPr>
          <w:iCs/>
          <w:sz w:val="28"/>
          <w:szCs w:val="28"/>
          <w:lang w:eastAsia="ru-RU"/>
        </w:rPr>
        <w:t xml:space="preserve"> - </w:t>
      </w:r>
      <w:r w:rsidR="00CB2A5E" w:rsidRPr="00CB2A5E">
        <w:rPr>
          <w:iCs/>
          <w:sz w:val="28"/>
          <w:szCs w:val="28"/>
          <w:lang w:eastAsia="ru-RU"/>
        </w:rPr>
        <w:t>395</w:t>
      </w:r>
      <w:r w:rsidRPr="00EB07CB">
        <w:rPr>
          <w:iCs/>
          <w:sz w:val="28"/>
          <w:szCs w:val="28"/>
          <w:lang w:eastAsia="ru-RU"/>
        </w:rPr>
        <w:t xml:space="preserve"> </w:t>
      </w:r>
      <w:r w:rsidR="00F90E17" w:rsidRPr="00EB07CB">
        <w:rPr>
          <w:iCs/>
          <w:sz w:val="28"/>
          <w:szCs w:val="28"/>
          <w:lang w:eastAsia="ru-RU"/>
        </w:rPr>
        <w:t xml:space="preserve">предприятий и </w:t>
      </w:r>
      <w:r w:rsidRPr="00EB07CB">
        <w:rPr>
          <w:iCs/>
          <w:sz w:val="28"/>
          <w:szCs w:val="28"/>
          <w:lang w:eastAsia="ru-RU"/>
        </w:rPr>
        <w:t>организаций</w:t>
      </w:r>
      <w:r w:rsidR="00F90E17" w:rsidRPr="00EB07CB">
        <w:rPr>
          <w:iCs/>
          <w:sz w:val="28"/>
          <w:szCs w:val="28"/>
          <w:lang w:eastAsia="ru-RU"/>
        </w:rPr>
        <w:t xml:space="preserve">, </w:t>
      </w:r>
      <w:r w:rsidRPr="00EB07CB">
        <w:rPr>
          <w:iCs/>
          <w:sz w:val="28"/>
          <w:szCs w:val="28"/>
          <w:lang w:eastAsia="ru-RU"/>
        </w:rPr>
        <w:t>на 01.01.201</w:t>
      </w:r>
      <w:r w:rsidR="00F90E17" w:rsidRPr="00EB07CB">
        <w:rPr>
          <w:iCs/>
          <w:sz w:val="28"/>
          <w:szCs w:val="28"/>
          <w:lang w:eastAsia="ru-RU"/>
        </w:rPr>
        <w:t>8</w:t>
      </w:r>
      <w:r w:rsidRPr="00EB07CB">
        <w:rPr>
          <w:iCs/>
          <w:sz w:val="28"/>
          <w:szCs w:val="28"/>
          <w:lang w:eastAsia="ru-RU"/>
        </w:rPr>
        <w:t xml:space="preserve">  – </w:t>
      </w:r>
      <w:r w:rsidR="00EB07CB" w:rsidRPr="00EB07CB">
        <w:rPr>
          <w:iCs/>
          <w:sz w:val="28"/>
          <w:szCs w:val="28"/>
          <w:lang w:eastAsia="ru-RU"/>
        </w:rPr>
        <w:t>381</w:t>
      </w:r>
      <w:r w:rsidRPr="00EB07CB">
        <w:rPr>
          <w:iCs/>
          <w:sz w:val="28"/>
          <w:szCs w:val="28"/>
          <w:lang w:eastAsia="ru-RU"/>
        </w:rPr>
        <w:t xml:space="preserve">). </w:t>
      </w:r>
    </w:p>
    <w:p w:rsidR="0000041A" w:rsidRPr="0078421C" w:rsidRDefault="0000041A" w:rsidP="0000041A">
      <w:pPr>
        <w:spacing w:after="0" w:line="360" w:lineRule="auto"/>
        <w:ind w:firstLine="708"/>
        <w:jc w:val="both"/>
        <w:rPr>
          <w:rFonts w:ascii="Times New Roman" w:eastAsia="Times New Roman" w:hAnsi="Times New Roman"/>
          <w:color w:val="000000"/>
          <w:sz w:val="28"/>
          <w:szCs w:val="28"/>
          <w:lang w:eastAsia="ru-RU"/>
        </w:rPr>
      </w:pPr>
      <w:r w:rsidRPr="00E93D7F">
        <w:rPr>
          <w:rFonts w:ascii="Times New Roman" w:eastAsia="Times New Roman" w:hAnsi="Times New Roman"/>
          <w:sz w:val="28"/>
          <w:szCs w:val="28"/>
          <w:lang w:eastAsia="ru-RU"/>
        </w:rPr>
        <w:t xml:space="preserve">Подавляющее большинство организаций является коммерческими структурами, самой распространенной формой которых, является </w:t>
      </w:r>
      <w:r w:rsidR="00F90E17">
        <w:rPr>
          <w:rFonts w:ascii="Times New Roman" w:eastAsia="Times New Roman" w:hAnsi="Times New Roman"/>
          <w:sz w:val="28"/>
          <w:szCs w:val="28"/>
          <w:lang w:eastAsia="ru-RU"/>
        </w:rPr>
        <w:lastRenderedPageBreak/>
        <w:t>индивидуальные предприниматели</w:t>
      </w:r>
      <w:r w:rsidRPr="00E93D7F">
        <w:rPr>
          <w:rFonts w:ascii="Times New Roman" w:eastAsia="Times New Roman" w:hAnsi="Times New Roman"/>
          <w:sz w:val="28"/>
          <w:szCs w:val="28"/>
          <w:lang w:eastAsia="ru-RU"/>
        </w:rPr>
        <w:t xml:space="preserve">. </w:t>
      </w:r>
      <w:r w:rsidRPr="0078421C">
        <w:rPr>
          <w:rFonts w:ascii="Times New Roman" w:eastAsia="Times New Roman" w:hAnsi="Times New Roman"/>
          <w:color w:val="000000"/>
          <w:sz w:val="28"/>
          <w:szCs w:val="28"/>
          <w:lang w:eastAsia="ru-RU"/>
        </w:rPr>
        <w:t xml:space="preserve">Их доля в общем количестве организаций всех организационно-правовых форм составляет </w:t>
      </w:r>
      <w:r w:rsidR="00F90E17" w:rsidRPr="0078421C">
        <w:rPr>
          <w:rFonts w:ascii="Times New Roman" w:eastAsia="Times New Roman" w:hAnsi="Times New Roman"/>
          <w:color w:val="000000"/>
          <w:sz w:val="28"/>
          <w:szCs w:val="28"/>
          <w:lang w:eastAsia="ru-RU"/>
        </w:rPr>
        <w:t>6</w:t>
      </w:r>
      <w:r w:rsidR="008A2C5F" w:rsidRPr="0078421C">
        <w:rPr>
          <w:rFonts w:ascii="Times New Roman" w:eastAsia="Times New Roman" w:hAnsi="Times New Roman"/>
          <w:color w:val="000000"/>
          <w:sz w:val="28"/>
          <w:szCs w:val="28"/>
          <w:lang w:eastAsia="ru-RU"/>
        </w:rPr>
        <w:t>5,7</w:t>
      </w:r>
      <w:r w:rsidRPr="0078421C">
        <w:rPr>
          <w:rFonts w:ascii="Times New Roman" w:eastAsia="Times New Roman" w:hAnsi="Times New Roman"/>
          <w:color w:val="000000"/>
          <w:sz w:val="28"/>
          <w:szCs w:val="28"/>
          <w:lang w:eastAsia="ru-RU"/>
        </w:rPr>
        <w:t xml:space="preserve">%. </w:t>
      </w:r>
    </w:p>
    <w:p w:rsidR="00FD7EAC" w:rsidRDefault="0000041A" w:rsidP="0000041A">
      <w:pPr>
        <w:pStyle w:val="Default"/>
        <w:spacing w:line="360" w:lineRule="auto"/>
        <w:ind w:firstLine="708"/>
        <w:jc w:val="both"/>
        <w:rPr>
          <w:iCs/>
          <w:sz w:val="28"/>
          <w:szCs w:val="28"/>
          <w:lang w:eastAsia="ru-RU"/>
        </w:rPr>
      </w:pPr>
      <w:r w:rsidRPr="00BC519C">
        <w:rPr>
          <w:iCs/>
          <w:sz w:val="28"/>
          <w:szCs w:val="28"/>
          <w:lang w:eastAsia="ru-RU"/>
        </w:rPr>
        <w:t>В большинстве случаев организации различных форм собственности при государственной регистрации заявили в качестве основного вида деятельности торговл</w:t>
      </w:r>
      <w:r w:rsidR="00FD7EAC">
        <w:rPr>
          <w:iCs/>
          <w:sz w:val="28"/>
          <w:szCs w:val="28"/>
          <w:lang w:eastAsia="ru-RU"/>
        </w:rPr>
        <w:t>и</w:t>
      </w:r>
      <w:r w:rsidRPr="000D7E90">
        <w:rPr>
          <w:i/>
          <w:iCs/>
          <w:sz w:val="28"/>
          <w:szCs w:val="28"/>
          <w:lang w:eastAsia="ru-RU"/>
        </w:rPr>
        <w:t>.</w:t>
      </w:r>
      <w:r w:rsidRPr="00FD7EAC">
        <w:rPr>
          <w:iCs/>
          <w:sz w:val="28"/>
          <w:szCs w:val="28"/>
          <w:lang w:eastAsia="ru-RU"/>
        </w:rPr>
        <w:t xml:space="preserve"> </w:t>
      </w:r>
    </w:p>
    <w:p w:rsidR="0000041A" w:rsidRDefault="0000041A" w:rsidP="0000041A">
      <w:pPr>
        <w:pStyle w:val="Default"/>
        <w:spacing w:line="360" w:lineRule="auto"/>
        <w:ind w:firstLine="708"/>
        <w:jc w:val="both"/>
        <w:rPr>
          <w:iCs/>
          <w:sz w:val="28"/>
          <w:szCs w:val="28"/>
          <w:lang w:eastAsia="ru-RU"/>
        </w:rPr>
      </w:pPr>
      <w:r>
        <w:rPr>
          <w:iCs/>
          <w:sz w:val="28"/>
          <w:szCs w:val="28"/>
          <w:lang w:eastAsia="ru-RU"/>
        </w:rPr>
        <w:t xml:space="preserve">По виду экономической деятельности, заявленному основным при государственной регистрации, организации </w:t>
      </w:r>
      <w:r w:rsidR="00FD7EAC">
        <w:rPr>
          <w:iCs/>
          <w:sz w:val="28"/>
          <w:szCs w:val="28"/>
          <w:lang w:eastAsia="ru-RU"/>
        </w:rPr>
        <w:t xml:space="preserve">и </w:t>
      </w:r>
      <w:r w:rsidR="004A3761">
        <w:rPr>
          <w:iCs/>
          <w:sz w:val="28"/>
          <w:szCs w:val="28"/>
          <w:lang w:eastAsia="ru-RU"/>
        </w:rPr>
        <w:t>ИП</w:t>
      </w:r>
      <w:r>
        <w:rPr>
          <w:iCs/>
          <w:sz w:val="28"/>
          <w:szCs w:val="28"/>
          <w:lang w:eastAsia="ru-RU"/>
        </w:rPr>
        <w:t xml:space="preserve"> распределились следующим образом</w:t>
      </w:r>
    </w:p>
    <w:tbl>
      <w:tblPr>
        <w:tblpPr w:leftFromText="180" w:rightFromText="180" w:vertAnchor="text" w:horzAnchor="margin" w:tblpXSpec="center" w:tblpY="143"/>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64"/>
        <w:gridCol w:w="1752"/>
        <w:gridCol w:w="1314"/>
        <w:gridCol w:w="1605"/>
      </w:tblGrid>
      <w:tr w:rsidR="0000041A" w:rsidRPr="002F647B" w:rsidTr="00CA58FA">
        <w:trPr>
          <w:cantSplit/>
          <w:trHeight w:val="369"/>
          <w:tblHeader/>
        </w:trPr>
        <w:tc>
          <w:tcPr>
            <w:tcW w:w="2576" w:type="pct"/>
            <w:vMerge w:val="restart"/>
            <w:shd w:val="clear" w:color="auto" w:fill="auto"/>
            <w:tcMar>
              <w:top w:w="0" w:type="dxa"/>
              <w:left w:w="108" w:type="dxa"/>
              <w:bottom w:w="0" w:type="dxa"/>
              <w:right w:w="108" w:type="dxa"/>
            </w:tcMar>
            <w:hideMark/>
          </w:tcPr>
          <w:p w:rsidR="0000041A" w:rsidRDefault="0000041A" w:rsidP="00CA58FA">
            <w:pPr>
              <w:spacing w:before="100" w:beforeAutospacing="1" w:after="100" w:afterAutospacing="1" w:line="240" w:lineRule="auto"/>
              <w:jc w:val="center"/>
              <w:rPr>
                <w:rFonts w:ascii="Times New Roman" w:eastAsia="Times New Roman" w:hAnsi="Times New Roman"/>
                <w:b/>
                <w:iCs/>
                <w:sz w:val="24"/>
                <w:szCs w:val="24"/>
                <w:lang w:eastAsia="ru-RU"/>
              </w:rPr>
            </w:pPr>
          </w:p>
          <w:p w:rsidR="0000041A" w:rsidRPr="000B4B8C" w:rsidRDefault="0000041A" w:rsidP="00CA58FA">
            <w:pPr>
              <w:spacing w:before="100" w:beforeAutospacing="1" w:after="100" w:afterAutospacing="1" w:line="240" w:lineRule="auto"/>
              <w:jc w:val="center"/>
              <w:rPr>
                <w:rFonts w:ascii="Times New Roman" w:eastAsia="Times New Roman" w:hAnsi="Times New Roman"/>
                <w:b/>
                <w:sz w:val="24"/>
                <w:szCs w:val="24"/>
                <w:lang w:eastAsia="ru-RU"/>
              </w:rPr>
            </w:pPr>
            <w:r w:rsidRPr="002F647B">
              <w:rPr>
                <w:rFonts w:ascii="Times New Roman" w:eastAsia="Times New Roman" w:hAnsi="Times New Roman"/>
                <w:b/>
                <w:iCs/>
                <w:sz w:val="24"/>
                <w:szCs w:val="24"/>
                <w:lang w:eastAsia="ru-RU"/>
              </w:rPr>
              <w:t>Распределение организаций по видам экономической деятельности</w:t>
            </w:r>
          </w:p>
        </w:tc>
        <w:tc>
          <w:tcPr>
            <w:tcW w:w="1591" w:type="pct"/>
            <w:gridSpan w:val="2"/>
            <w:shd w:val="clear" w:color="auto" w:fill="auto"/>
            <w:tcMar>
              <w:top w:w="0" w:type="dxa"/>
              <w:left w:w="108" w:type="dxa"/>
              <w:bottom w:w="0" w:type="dxa"/>
              <w:right w:w="108" w:type="dxa"/>
            </w:tcMar>
            <w:vAlign w:val="bottom"/>
          </w:tcPr>
          <w:p w:rsidR="0000041A" w:rsidRPr="002F647B" w:rsidRDefault="0000041A" w:rsidP="00CA58FA">
            <w:pPr>
              <w:spacing w:before="40" w:after="40" w:line="240" w:lineRule="auto"/>
              <w:jc w:val="center"/>
              <w:rPr>
                <w:rFonts w:ascii="Times New Roman" w:eastAsia="Times New Roman" w:hAnsi="Times New Roman"/>
                <w:b/>
                <w:sz w:val="24"/>
                <w:szCs w:val="24"/>
                <w:lang w:eastAsia="ru-RU"/>
              </w:rPr>
            </w:pPr>
            <w:r w:rsidRPr="002F647B">
              <w:rPr>
                <w:rFonts w:ascii="Times New Roman" w:eastAsia="Times New Roman" w:hAnsi="Times New Roman"/>
                <w:b/>
                <w:sz w:val="24"/>
                <w:szCs w:val="24"/>
                <w:lang w:eastAsia="ru-RU"/>
              </w:rPr>
              <w:t>Всего организаций</w:t>
            </w:r>
          </w:p>
          <w:p w:rsidR="0000041A" w:rsidRPr="000B4B8C" w:rsidRDefault="0000041A" w:rsidP="00CA58FA">
            <w:pPr>
              <w:spacing w:before="40" w:after="40" w:line="240" w:lineRule="auto"/>
              <w:jc w:val="center"/>
              <w:rPr>
                <w:rFonts w:ascii="Times New Roman" w:eastAsia="Times New Roman" w:hAnsi="Times New Roman"/>
                <w:sz w:val="24"/>
                <w:szCs w:val="24"/>
                <w:lang w:eastAsia="ru-RU"/>
              </w:rPr>
            </w:pPr>
            <w:r w:rsidRPr="002F647B">
              <w:rPr>
                <w:rFonts w:ascii="Times New Roman" w:eastAsia="Times New Roman" w:hAnsi="Times New Roman"/>
                <w:sz w:val="24"/>
                <w:szCs w:val="24"/>
                <w:lang w:eastAsia="ru-RU"/>
              </w:rPr>
              <w:t>(единиц)</w:t>
            </w:r>
          </w:p>
        </w:tc>
        <w:tc>
          <w:tcPr>
            <w:tcW w:w="833" w:type="pct"/>
            <w:shd w:val="clear" w:color="auto" w:fill="auto"/>
          </w:tcPr>
          <w:p w:rsidR="0000041A" w:rsidRPr="002F647B" w:rsidRDefault="0000041A" w:rsidP="00CA58FA">
            <w:pPr>
              <w:spacing w:before="40" w:after="40" w:line="240" w:lineRule="auto"/>
              <w:jc w:val="center"/>
              <w:rPr>
                <w:rFonts w:ascii="Times New Roman" w:eastAsia="Times New Roman" w:hAnsi="Times New Roman"/>
                <w:b/>
                <w:sz w:val="24"/>
                <w:szCs w:val="24"/>
                <w:lang w:eastAsia="ru-RU"/>
              </w:rPr>
            </w:pPr>
          </w:p>
        </w:tc>
      </w:tr>
      <w:tr w:rsidR="0000041A" w:rsidRPr="002F647B" w:rsidTr="00CA58FA">
        <w:trPr>
          <w:cantSplit/>
          <w:trHeight w:val="369"/>
          <w:tblHeader/>
        </w:trPr>
        <w:tc>
          <w:tcPr>
            <w:tcW w:w="2576" w:type="pct"/>
            <w:vMerge/>
            <w:shd w:val="clear" w:color="auto" w:fill="auto"/>
            <w:tcMar>
              <w:top w:w="0" w:type="dxa"/>
              <w:left w:w="108" w:type="dxa"/>
              <w:bottom w:w="0" w:type="dxa"/>
              <w:right w:w="108" w:type="dxa"/>
            </w:tcMar>
          </w:tcPr>
          <w:p w:rsidR="0000041A" w:rsidRPr="002F647B" w:rsidRDefault="0000041A" w:rsidP="00CA58FA">
            <w:pPr>
              <w:spacing w:before="100" w:beforeAutospacing="1" w:after="100" w:afterAutospacing="1" w:line="240" w:lineRule="auto"/>
              <w:rPr>
                <w:rFonts w:ascii="Times New Roman" w:eastAsia="Times New Roman" w:hAnsi="Times New Roman"/>
                <w:i/>
                <w:iCs/>
                <w:sz w:val="24"/>
                <w:szCs w:val="24"/>
                <w:lang w:eastAsia="ru-RU"/>
              </w:rPr>
            </w:pPr>
          </w:p>
        </w:tc>
        <w:tc>
          <w:tcPr>
            <w:tcW w:w="909" w:type="pct"/>
            <w:shd w:val="clear" w:color="auto" w:fill="auto"/>
            <w:tcMar>
              <w:top w:w="0" w:type="dxa"/>
              <w:left w:w="108" w:type="dxa"/>
              <w:bottom w:w="0" w:type="dxa"/>
              <w:right w:w="108" w:type="dxa"/>
            </w:tcMar>
          </w:tcPr>
          <w:p w:rsidR="0000041A" w:rsidRPr="00E51732" w:rsidRDefault="0000041A" w:rsidP="00CA58FA">
            <w:pPr>
              <w:spacing w:before="40" w:after="40" w:line="240" w:lineRule="auto"/>
              <w:jc w:val="center"/>
              <w:rPr>
                <w:rFonts w:ascii="Times New Roman" w:eastAsia="Times New Roman" w:hAnsi="Times New Roman"/>
                <w:sz w:val="24"/>
                <w:szCs w:val="24"/>
                <w:lang w:eastAsia="ru-RU"/>
              </w:rPr>
            </w:pPr>
            <w:r w:rsidRPr="00E51732">
              <w:rPr>
                <w:rFonts w:ascii="Times New Roman" w:eastAsia="Times New Roman" w:hAnsi="Times New Roman"/>
                <w:iCs/>
                <w:sz w:val="24"/>
                <w:szCs w:val="24"/>
                <w:lang w:eastAsia="ru-RU"/>
              </w:rPr>
              <w:t>201</w:t>
            </w:r>
            <w:r w:rsidR="00F90E17">
              <w:rPr>
                <w:rFonts w:ascii="Times New Roman" w:eastAsia="Times New Roman" w:hAnsi="Times New Roman"/>
                <w:iCs/>
                <w:sz w:val="24"/>
                <w:szCs w:val="24"/>
                <w:lang w:eastAsia="ru-RU"/>
              </w:rPr>
              <w:t>8</w:t>
            </w:r>
          </w:p>
        </w:tc>
        <w:tc>
          <w:tcPr>
            <w:tcW w:w="682" w:type="pct"/>
            <w:shd w:val="clear" w:color="auto" w:fill="auto"/>
          </w:tcPr>
          <w:p w:rsidR="0000041A" w:rsidRPr="00F90E17" w:rsidRDefault="0000041A" w:rsidP="00CA58FA">
            <w:pPr>
              <w:spacing w:before="40" w:after="40" w:line="240" w:lineRule="auto"/>
              <w:jc w:val="center"/>
              <w:rPr>
                <w:rFonts w:ascii="Times New Roman" w:eastAsia="Times New Roman" w:hAnsi="Times New Roman"/>
                <w:sz w:val="24"/>
                <w:szCs w:val="24"/>
                <w:lang w:eastAsia="ru-RU"/>
              </w:rPr>
            </w:pPr>
            <w:r w:rsidRPr="00E51732">
              <w:rPr>
                <w:rFonts w:ascii="Times New Roman" w:eastAsia="Times New Roman" w:hAnsi="Times New Roman"/>
                <w:iCs/>
                <w:sz w:val="24"/>
                <w:szCs w:val="24"/>
                <w:lang w:val="en-US" w:eastAsia="ru-RU"/>
              </w:rPr>
              <w:t>201</w:t>
            </w:r>
            <w:r w:rsidR="00F90E17">
              <w:rPr>
                <w:rFonts w:ascii="Times New Roman" w:eastAsia="Times New Roman" w:hAnsi="Times New Roman"/>
                <w:iCs/>
                <w:sz w:val="24"/>
                <w:szCs w:val="24"/>
                <w:lang w:eastAsia="ru-RU"/>
              </w:rPr>
              <w:t>9</w:t>
            </w:r>
          </w:p>
        </w:tc>
        <w:tc>
          <w:tcPr>
            <w:tcW w:w="833" w:type="pct"/>
            <w:shd w:val="clear" w:color="auto" w:fill="auto"/>
          </w:tcPr>
          <w:p w:rsidR="0000041A" w:rsidRPr="00E51732" w:rsidRDefault="0000041A" w:rsidP="00CA58FA">
            <w:pPr>
              <w:spacing w:before="40" w:after="40" w:line="240" w:lineRule="auto"/>
              <w:jc w:val="center"/>
              <w:rPr>
                <w:rFonts w:ascii="Times New Roman" w:eastAsia="Times New Roman" w:hAnsi="Times New Roman"/>
                <w:iCs/>
                <w:sz w:val="24"/>
                <w:szCs w:val="24"/>
                <w:lang w:eastAsia="ru-RU"/>
              </w:rPr>
            </w:pPr>
            <w:r w:rsidRPr="00E51732">
              <w:rPr>
                <w:rFonts w:ascii="Times New Roman" w:eastAsia="Times New Roman" w:hAnsi="Times New Roman"/>
                <w:iCs/>
                <w:sz w:val="24"/>
                <w:szCs w:val="24"/>
                <w:lang w:eastAsia="ru-RU"/>
              </w:rPr>
              <w:t>К числу организаций 201</w:t>
            </w:r>
            <w:r w:rsidR="00F90E17">
              <w:rPr>
                <w:rFonts w:ascii="Times New Roman" w:eastAsia="Times New Roman" w:hAnsi="Times New Roman"/>
                <w:iCs/>
                <w:sz w:val="24"/>
                <w:szCs w:val="24"/>
                <w:lang w:eastAsia="ru-RU"/>
              </w:rPr>
              <w:t>9</w:t>
            </w:r>
            <w:r w:rsidRPr="00E51732">
              <w:rPr>
                <w:rFonts w:ascii="Times New Roman" w:eastAsia="Times New Roman" w:hAnsi="Times New Roman"/>
                <w:iCs/>
                <w:sz w:val="24"/>
                <w:szCs w:val="24"/>
                <w:lang w:eastAsia="ru-RU"/>
              </w:rPr>
              <w:t xml:space="preserve"> </w:t>
            </w:r>
          </w:p>
        </w:tc>
      </w:tr>
      <w:tr w:rsidR="0000041A" w:rsidRPr="002F647B" w:rsidTr="00CA58FA">
        <w:trPr>
          <w:cantSplit/>
          <w:trHeight w:val="429"/>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20" w:after="100" w:afterAutospacing="1" w:line="240" w:lineRule="auto"/>
              <w:rPr>
                <w:rFonts w:ascii="Times New Roman" w:eastAsia="Times New Roman" w:hAnsi="Times New Roman"/>
                <w:b/>
                <w:sz w:val="24"/>
                <w:szCs w:val="24"/>
                <w:lang w:eastAsia="ru-RU"/>
              </w:rPr>
            </w:pPr>
            <w:r w:rsidRPr="00330D3D">
              <w:rPr>
                <w:rFonts w:ascii="Times New Roman" w:eastAsia="Times New Roman" w:hAnsi="Times New Roman"/>
                <w:b/>
                <w:sz w:val="24"/>
                <w:szCs w:val="24"/>
                <w:lang w:eastAsia="ru-RU"/>
              </w:rPr>
              <w:t>Всего</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401</w:t>
            </w:r>
          </w:p>
        </w:tc>
        <w:tc>
          <w:tcPr>
            <w:tcW w:w="682" w:type="pct"/>
            <w:shd w:val="clear" w:color="auto" w:fill="auto"/>
            <w:hideMark/>
          </w:tcPr>
          <w:p w:rsidR="0000041A" w:rsidRPr="00F90E17" w:rsidRDefault="00456ABD" w:rsidP="00CA58FA">
            <w:pPr>
              <w:spacing w:before="100" w:beforeAutospacing="1" w:after="100" w:afterAutospacing="1" w:line="240" w:lineRule="auto"/>
              <w:ind w:right="13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366</w:t>
            </w:r>
          </w:p>
        </w:tc>
        <w:tc>
          <w:tcPr>
            <w:tcW w:w="833" w:type="pct"/>
            <w:shd w:val="clear" w:color="auto" w:fill="auto"/>
          </w:tcPr>
          <w:p w:rsidR="0000041A" w:rsidRPr="00330D3D" w:rsidRDefault="00DC4B10" w:rsidP="00CA58FA">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rPr>
              <w:t>9</w:t>
            </w:r>
            <w:r w:rsidR="00F90E17">
              <w:rPr>
                <w:rFonts w:ascii="Times New Roman" w:hAnsi="Times New Roman"/>
                <w:b/>
                <w:color w:val="000000"/>
                <w:sz w:val="24"/>
                <w:szCs w:val="24"/>
              </w:rPr>
              <w:t>0</w:t>
            </w:r>
            <w:r w:rsidR="0000041A" w:rsidRPr="00330D3D">
              <w:rPr>
                <w:rFonts w:ascii="Times New Roman" w:hAnsi="Times New Roman"/>
                <w:b/>
                <w:color w:val="000000"/>
                <w:sz w:val="24"/>
                <w:szCs w:val="24"/>
              </w:rPr>
              <w:t>%</w:t>
            </w:r>
          </w:p>
        </w:tc>
      </w:tr>
      <w:tr w:rsidR="0000041A" w:rsidRPr="002F647B" w:rsidTr="00CA58FA">
        <w:trPr>
          <w:cantSplit/>
          <w:trHeight w:val="782"/>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из него по видам деятельности:</w:t>
            </w:r>
            <w:r>
              <w:rPr>
                <w:rFonts w:ascii="Times New Roman" w:eastAsia="Times New Roman" w:hAnsi="Times New Roman"/>
                <w:sz w:val="24"/>
                <w:szCs w:val="24"/>
                <w:lang w:eastAsia="ru-RU"/>
              </w:rPr>
              <w:t xml:space="preserve"> </w:t>
            </w:r>
            <w:r w:rsidRPr="00330D3D">
              <w:rPr>
                <w:rFonts w:ascii="Times New Roman" w:eastAsia="Times New Roman" w:hAnsi="Times New Roman"/>
                <w:sz w:val="24"/>
                <w:szCs w:val="24"/>
                <w:lang w:eastAsia="ru-RU"/>
              </w:rPr>
              <w:t>сельское, лесное хозяйство, охота, рыболовство и рыбоводство</w:t>
            </w:r>
          </w:p>
        </w:tc>
        <w:tc>
          <w:tcPr>
            <w:tcW w:w="909" w:type="pct"/>
            <w:shd w:val="clear" w:color="auto" w:fill="auto"/>
            <w:tcMar>
              <w:top w:w="0" w:type="dxa"/>
              <w:left w:w="108" w:type="dxa"/>
              <w:bottom w:w="0" w:type="dxa"/>
              <w:right w:w="108" w:type="dxa"/>
            </w:tcMar>
            <w:hideMark/>
          </w:tcPr>
          <w:p w:rsidR="0000041A" w:rsidRPr="00330D3D" w:rsidRDefault="006674F4" w:rsidP="00CA58FA">
            <w:pPr>
              <w:autoSpaceDN w:val="0"/>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682" w:type="pct"/>
            <w:shd w:val="clear" w:color="auto" w:fill="auto"/>
            <w:hideMark/>
          </w:tcPr>
          <w:p w:rsidR="0000041A" w:rsidRPr="00330D3D" w:rsidRDefault="00456ABD" w:rsidP="00CA58FA">
            <w:pPr>
              <w:autoSpaceDN w:val="0"/>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833" w:type="pct"/>
            <w:shd w:val="clear" w:color="auto" w:fill="auto"/>
          </w:tcPr>
          <w:p w:rsidR="0000041A" w:rsidRPr="00330D3D" w:rsidRDefault="003E768C"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9</w:t>
            </w:r>
            <w:r w:rsidR="0005433D">
              <w:rPr>
                <w:rFonts w:ascii="Times New Roman" w:hAnsi="Times New Roman"/>
                <w:color w:val="000000"/>
                <w:sz w:val="24"/>
                <w:szCs w:val="24"/>
              </w:rPr>
              <w:t>4</w:t>
            </w:r>
            <w:r w:rsidR="0000041A" w:rsidRPr="00330D3D">
              <w:rPr>
                <w:rFonts w:ascii="Times New Roman" w:hAnsi="Times New Roman"/>
                <w:color w:val="000000"/>
                <w:sz w:val="24"/>
                <w:szCs w:val="24"/>
              </w:rPr>
              <w:t>%</w:t>
            </w:r>
          </w:p>
        </w:tc>
      </w:tr>
      <w:tr w:rsidR="0000041A" w:rsidRPr="002F647B" w:rsidTr="00CA58FA">
        <w:trPr>
          <w:cantSplit/>
          <w:trHeight w:val="375"/>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добыча полезных ископаемых</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682" w:type="pct"/>
            <w:shd w:val="clear" w:color="auto" w:fill="auto"/>
            <w:hideMark/>
          </w:tcPr>
          <w:p w:rsidR="0000041A" w:rsidRPr="00F90E17"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833" w:type="pct"/>
            <w:shd w:val="clear" w:color="auto" w:fill="auto"/>
          </w:tcPr>
          <w:p w:rsidR="0000041A" w:rsidRPr="00330D3D" w:rsidRDefault="0031544A"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100</w:t>
            </w:r>
            <w:r w:rsidR="0000041A" w:rsidRPr="00330D3D">
              <w:rPr>
                <w:rFonts w:ascii="Times New Roman" w:hAnsi="Times New Roman"/>
                <w:color w:val="000000"/>
                <w:sz w:val="24"/>
                <w:szCs w:val="24"/>
              </w:rPr>
              <w:t>%</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торговля оптовая и розничная; ремонт автотранспортных средств и мотоциклов</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86</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p>
        </w:tc>
        <w:tc>
          <w:tcPr>
            <w:tcW w:w="833" w:type="pct"/>
            <w:shd w:val="clear" w:color="auto" w:fill="auto"/>
          </w:tcPr>
          <w:p w:rsidR="0000041A" w:rsidRPr="00330D3D" w:rsidRDefault="0005433D"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854</w:t>
            </w:r>
            <w:r w:rsidR="0000041A" w:rsidRPr="00330D3D">
              <w:rPr>
                <w:rFonts w:ascii="Times New Roman" w:hAnsi="Times New Roman"/>
                <w:color w:val="000000"/>
                <w:sz w:val="24"/>
                <w:szCs w:val="24"/>
              </w:rPr>
              <w:t>%</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транспортировка и хранение</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31544A">
              <w:rPr>
                <w:rFonts w:ascii="Times New Roman" w:eastAsia="Times New Roman" w:hAnsi="Times New Roman"/>
                <w:sz w:val="24"/>
                <w:szCs w:val="24"/>
                <w:lang w:eastAsia="ru-RU"/>
              </w:rPr>
              <w:t>5</w:t>
            </w:r>
          </w:p>
        </w:tc>
        <w:tc>
          <w:tcPr>
            <w:tcW w:w="833" w:type="pct"/>
            <w:shd w:val="clear" w:color="auto" w:fill="auto"/>
          </w:tcPr>
          <w:p w:rsidR="0000041A" w:rsidRPr="00330D3D" w:rsidRDefault="0005433D"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98</w:t>
            </w:r>
            <w:r w:rsidR="003E768C">
              <w:rPr>
                <w:rFonts w:ascii="Times New Roman" w:hAnsi="Times New Roman"/>
                <w:color w:val="000000"/>
                <w:sz w:val="24"/>
                <w:szCs w:val="24"/>
              </w:rPr>
              <w:t>%</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деятельность гостиниц и предприятий общественного питания</w:t>
            </w:r>
          </w:p>
        </w:tc>
        <w:tc>
          <w:tcPr>
            <w:tcW w:w="909" w:type="pct"/>
            <w:shd w:val="clear" w:color="auto" w:fill="auto"/>
            <w:tcMar>
              <w:top w:w="0" w:type="dxa"/>
              <w:left w:w="108" w:type="dxa"/>
              <w:bottom w:w="0" w:type="dxa"/>
              <w:right w:w="108" w:type="dxa"/>
            </w:tcMar>
            <w:hideMark/>
          </w:tcPr>
          <w:p w:rsidR="0000041A" w:rsidRPr="00330D3D" w:rsidRDefault="003E768C"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6674F4">
              <w:rPr>
                <w:rFonts w:ascii="Times New Roman" w:eastAsia="Times New Roman" w:hAnsi="Times New Roman"/>
                <w:sz w:val="24"/>
                <w:szCs w:val="24"/>
                <w:lang w:eastAsia="ru-RU"/>
              </w:rPr>
              <w:t>0</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833" w:type="pct"/>
            <w:shd w:val="clear" w:color="auto" w:fill="auto"/>
          </w:tcPr>
          <w:p w:rsidR="0000041A" w:rsidRPr="00330D3D" w:rsidRDefault="003E768C"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00041A" w:rsidRPr="002F647B" w:rsidTr="00CA58FA">
        <w:trPr>
          <w:cantSplit/>
          <w:trHeight w:val="379"/>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образование</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33" w:type="pct"/>
            <w:shd w:val="clear" w:color="auto" w:fill="auto"/>
          </w:tcPr>
          <w:p w:rsidR="0000041A" w:rsidRPr="00330D3D" w:rsidRDefault="006674F4"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100</w:t>
            </w:r>
            <w:r w:rsidR="003E768C">
              <w:rPr>
                <w:rFonts w:ascii="Times New Roman" w:hAnsi="Times New Roman"/>
                <w:color w:val="000000"/>
                <w:sz w:val="24"/>
                <w:szCs w:val="24"/>
              </w:rPr>
              <w:t>%</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деятельность в области здравоохранения и социальных услуг</w:t>
            </w:r>
          </w:p>
        </w:tc>
        <w:tc>
          <w:tcPr>
            <w:tcW w:w="909" w:type="pct"/>
            <w:shd w:val="clear" w:color="auto" w:fill="auto"/>
            <w:tcMar>
              <w:top w:w="0" w:type="dxa"/>
              <w:left w:w="108" w:type="dxa"/>
              <w:bottom w:w="0" w:type="dxa"/>
              <w:right w:w="108" w:type="dxa"/>
            </w:tcMar>
            <w:hideMark/>
          </w:tcPr>
          <w:p w:rsidR="0000041A" w:rsidRPr="00330D3D" w:rsidRDefault="0031544A"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6674F4">
              <w:rPr>
                <w:rFonts w:ascii="Times New Roman" w:eastAsia="Times New Roman" w:hAnsi="Times New Roman"/>
                <w:sz w:val="24"/>
                <w:szCs w:val="24"/>
                <w:lang w:eastAsia="ru-RU"/>
              </w:rPr>
              <w:t>1</w:t>
            </w:r>
          </w:p>
        </w:tc>
        <w:tc>
          <w:tcPr>
            <w:tcW w:w="682" w:type="pct"/>
            <w:shd w:val="clear" w:color="auto" w:fill="auto"/>
            <w:hideMark/>
          </w:tcPr>
          <w:p w:rsidR="0000041A" w:rsidRPr="0031544A" w:rsidRDefault="0031544A"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456ABD">
              <w:rPr>
                <w:rFonts w:ascii="Times New Roman" w:eastAsia="Times New Roman" w:hAnsi="Times New Roman"/>
                <w:sz w:val="24"/>
                <w:szCs w:val="24"/>
                <w:lang w:eastAsia="ru-RU"/>
              </w:rPr>
              <w:t>2</w:t>
            </w:r>
          </w:p>
        </w:tc>
        <w:tc>
          <w:tcPr>
            <w:tcW w:w="833" w:type="pct"/>
            <w:shd w:val="clear" w:color="auto" w:fill="auto"/>
          </w:tcPr>
          <w:p w:rsidR="0000041A" w:rsidRPr="00330D3D" w:rsidRDefault="0000041A" w:rsidP="00CA58FA">
            <w:pPr>
              <w:spacing w:line="240" w:lineRule="auto"/>
              <w:jc w:val="center"/>
              <w:rPr>
                <w:rFonts w:ascii="Times New Roman" w:hAnsi="Times New Roman"/>
                <w:color w:val="000000"/>
                <w:sz w:val="24"/>
                <w:szCs w:val="24"/>
              </w:rPr>
            </w:pPr>
            <w:r w:rsidRPr="00330D3D">
              <w:rPr>
                <w:rFonts w:ascii="Times New Roman" w:hAnsi="Times New Roman"/>
                <w:color w:val="000000"/>
                <w:sz w:val="24"/>
                <w:szCs w:val="24"/>
              </w:rPr>
              <w:t>100%</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деятельность в области культуры, спорта, организации досуга и развлечений</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33" w:type="pct"/>
            <w:shd w:val="clear" w:color="auto" w:fill="auto"/>
          </w:tcPr>
          <w:p w:rsidR="0000041A" w:rsidRPr="00330D3D" w:rsidRDefault="003E768C"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100</w:t>
            </w:r>
            <w:r w:rsidR="0000041A" w:rsidRPr="00330D3D">
              <w:rPr>
                <w:rFonts w:ascii="Times New Roman" w:hAnsi="Times New Roman"/>
                <w:color w:val="000000"/>
                <w:sz w:val="24"/>
                <w:szCs w:val="24"/>
              </w:rPr>
              <w:t>%</w:t>
            </w:r>
          </w:p>
        </w:tc>
      </w:tr>
      <w:tr w:rsidR="0000041A" w:rsidRPr="002F647B" w:rsidTr="00CA58FA">
        <w:trPr>
          <w:cantSplit/>
          <w:trHeight w:val="277"/>
        </w:trPr>
        <w:tc>
          <w:tcPr>
            <w:tcW w:w="2576" w:type="pct"/>
            <w:shd w:val="clear" w:color="auto" w:fill="auto"/>
            <w:tcMar>
              <w:top w:w="0" w:type="dxa"/>
              <w:left w:w="108" w:type="dxa"/>
              <w:bottom w:w="0" w:type="dxa"/>
              <w:right w:w="108" w:type="dxa"/>
            </w:tcMar>
            <w:hideMark/>
          </w:tcPr>
          <w:p w:rsidR="0000041A" w:rsidRPr="00330D3D" w:rsidRDefault="0000041A" w:rsidP="00CA58FA">
            <w:pPr>
              <w:spacing w:before="100" w:beforeAutospacing="1" w:after="100" w:afterAutospacing="1" w:line="240" w:lineRule="auto"/>
              <w:ind w:left="269"/>
              <w:rPr>
                <w:rFonts w:ascii="Times New Roman" w:eastAsia="Times New Roman" w:hAnsi="Times New Roman"/>
                <w:sz w:val="24"/>
                <w:szCs w:val="24"/>
                <w:lang w:eastAsia="ru-RU"/>
              </w:rPr>
            </w:pPr>
            <w:r w:rsidRPr="00330D3D">
              <w:rPr>
                <w:rFonts w:ascii="Times New Roman" w:eastAsia="Times New Roman" w:hAnsi="Times New Roman"/>
                <w:sz w:val="24"/>
                <w:szCs w:val="24"/>
                <w:lang w:eastAsia="ru-RU"/>
              </w:rPr>
              <w:t>предоставление прочих видов услуг</w:t>
            </w:r>
          </w:p>
        </w:tc>
        <w:tc>
          <w:tcPr>
            <w:tcW w:w="909" w:type="pct"/>
            <w:shd w:val="clear" w:color="auto" w:fill="auto"/>
            <w:tcMar>
              <w:top w:w="0" w:type="dxa"/>
              <w:left w:w="108" w:type="dxa"/>
              <w:bottom w:w="0" w:type="dxa"/>
              <w:right w:w="108" w:type="dxa"/>
            </w:tcMar>
            <w:hideMark/>
          </w:tcPr>
          <w:p w:rsidR="0000041A" w:rsidRPr="00330D3D" w:rsidRDefault="006674F4" w:rsidP="00CA58FA">
            <w:pPr>
              <w:spacing w:before="100" w:beforeAutospacing="1" w:after="100" w:afterAutospacing="1" w:line="240" w:lineRule="auto"/>
              <w:ind w:right="3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682" w:type="pct"/>
            <w:shd w:val="clear" w:color="auto" w:fill="auto"/>
            <w:hideMark/>
          </w:tcPr>
          <w:p w:rsidR="0000041A" w:rsidRPr="0031544A" w:rsidRDefault="00456ABD" w:rsidP="00CA58FA">
            <w:pPr>
              <w:spacing w:before="100" w:beforeAutospacing="1" w:after="100" w:afterAutospacing="1" w:line="240" w:lineRule="auto"/>
              <w:ind w:right="13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833" w:type="pct"/>
            <w:shd w:val="clear" w:color="auto" w:fill="auto"/>
          </w:tcPr>
          <w:p w:rsidR="0000041A" w:rsidRPr="00330D3D" w:rsidRDefault="00DC4B10" w:rsidP="00CA58FA">
            <w:pPr>
              <w:spacing w:line="240" w:lineRule="auto"/>
              <w:jc w:val="center"/>
              <w:rPr>
                <w:rFonts w:ascii="Times New Roman" w:hAnsi="Times New Roman"/>
                <w:color w:val="000000"/>
                <w:sz w:val="24"/>
                <w:szCs w:val="24"/>
              </w:rPr>
            </w:pPr>
            <w:r>
              <w:rPr>
                <w:rFonts w:ascii="Times New Roman" w:hAnsi="Times New Roman"/>
                <w:color w:val="000000"/>
                <w:sz w:val="24"/>
                <w:szCs w:val="24"/>
              </w:rPr>
              <w:t>91</w:t>
            </w:r>
            <w:r w:rsidR="0000041A" w:rsidRPr="00330D3D">
              <w:rPr>
                <w:rFonts w:ascii="Times New Roman" w:hAnsi="Times New Roman"/>
                <w:color w:val="000000"/>
                <w:sz w:val="24"/>
                <w:szCs w:val="24"/>
              </w:rPr>
              <w:t>%</w:t>
            </w:r>
          </w:p>
        </w:tc>
      </w:tr>
    </w:tbl>
    <w:p w:rsidR="0000041A" w:rsidRDefault="0000041A" w:rsidP="0000041A">
      <w:pPr>
        <w:pStyle w:val="Default"/>
        <w:spacing w:line="360" w:lineRule="auto"/>
        <w:ind w:firstLine="708"/>
        <w:jc w:val="both"/>
        <w:rPr>
          <w:b/>
          <w:iCs/>
          <w:sz w:val="28"/>
          <w:szCs w:val="28"/>
          <w:lang w:eastAsia="ru-RU"/>
        </w:rPr>
      </w:pPr>
    </w:p>
    <w:p w:rsidR="00D151C9" w:rsidRPr="006735A1" w:rsidRDefault="00990A29" w:rsidP="00CA58FA">
      <w:pPr>
        <w:spacing w:line="360" w:lineRule="auto"/>
        <w:ind w:firstLine="709"/>
        <w:jc w:val="both"/>
        <w:rPr>
          <w:rFonts w:ascii="Times New Roman" w:hAnsi="Times New Roman"/>
          <w:sz w:val="28"/>
          <w:szCs w:val="28"/>
        </w:rPr>
      </w:pPr>
      <w:r w:rsidRPr="006735A1">
        <w:rPr>
          <w:rFonts w:ascii="Times New Roman" w:hAnsi="Times New Roman"/>
          <w:sz w:val="28"/>
          <w:szCs w:val="28"/>
        </w:rPr>
        <w:t>Доля занятых в малом предпринимательстве с учетом индивидуальных предпринимателей в общей численности занятых в экономике составляет 31,1%. Численность в малом бизнесе (включая ИП) составляет 4,4 тыс.человек (97,7% к соответствующему периоду 2018 года).</w:t>
      </w:r>
    </w:p>
    <w:p w:rsidR="00990A29" w:rsidRDefault="00990A29" w:rsidP="00CA58FA">
      <w:pPr>
        <w:spacing w:line="360" w:lineRule="auto"/>
        <w:rPr>
          <w:sz w:val="24"/>
        </w:rPr>
      </w:pPr>
    </w:p>
    <w:p w:rsidR="00990A29" w:rsidRDefault="00990A29" w:rsidP="00D151C9">
      <w:pPr>
        <w:rPr>
          <w:sz w:val="24"/>
        </w:rPr>
      </w:pPr>
    </w:p>
    <w:tbl>
      <w:tblPr>
        <w:tblW w:w="0" w:type="auto"/>
        <w:tblInd w:w="-28" w:type="dxa"/>
        <w:tblLayout w:type="fixed"/>
        <w:tblCellMar>
          <w:left w:w="30" w:type="dxa"/>
          <w:right w:w="30" w:type="dxa"/>
        </w:tblCellMar>
        <w:tblLook w:val="0000"/>
      </w:tblPr>
      <w:tblGrid>
        <w:gridCol w:w="510"/>
        <w:gridCol w:w="4877"/>
        <w:gridCol w:w="767"/>
        <w:gridCol w:w="1020"/>
        <w:gridCol w:w="1389"/>
      </w:tblGrid>
      <w:tr w:rsidR="000B6834" w:rsidRPr="00E01423" w:rsidTr="00946A5D">
        <w:trPr>
          <w:trHeight w:val="868"/>
        </w:trPr>
        <w:tc>
          <w:tcPr>
            <w:tcW w:w="8563" w:type="dxa"/>
            <w:gridSpan w:val="5"/>
            <w:tcBorders>
              <w:top w:val="single" w:sz="6" w:space="0" w:color="auto"/>
              <w:left w:val="single" w:sz="6" w:space="0" w:color="auto"/>
              <w:bottom w:val="single" w:sz="6" w:space="0" w:color="auto"/>
              <w:right w:val="single" w:sz="6" w:space="0" w:color="auto"/>
            </w:tcBorders>
          </w:tcPr>
          <w:p w:rsidR="000B6834" w:rsidRPr="00A526AE" w:rsidRDefault="00946A5D" w:rsidP="00946A5D">
            <w:pPr>
              <w:spacing w:after="0" w:line="240" w:lineRule="auto"/>
              <w:jc w:val="center"/>
              <w:rPr>
                <w:rFonts w:ascii="Times New Roman" w:hAnsi="Times New Roman"/>
                <w:b/>
                <w:snapToGrid w:val="0"/>
                <w:color w:val="000000"/>
                <w:sz w:val="24"/>
                <w:szCs w:val="24"/>
              </w:rPr>
            </w:pPr>
            <w:r w:rsidRPr="00A526AE">
              <w:rPr>
                <w:rFonts w:ascii="Times New Roman" w:hAnsi="Times New Roman"/>
                <w:b/>
                <w:snapToGrid w:val="0"/>
                <w:color w:val="000000"/>
                <w:sz w:val="24"/>
                <w:szCs w:val="24"/>
              </w:rPr>
              <w:lastRenderedPageBreak/>
              <w:t>Показатели развития малого и среднего предпринимательства  за 2019 год</w:t>
            </w:r>
          </w:p>
        </w:tc>
      </w:tr>
      <w:tr w:rsidR="00E01423" w:rsidRPr="00E01423" w:rsidTr="00582C55">
        <w:trPr>
          <w:trHeight w:val="1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 п/п</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Наименование показателя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 изм.</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lang w:val="en-US"/>
              </w:rPr>
              <w:t>20</w:t>
            </w:r>
            <w:r w:rsidRPr="00E01423">
              <w:rPr>
                <w:rFonts w:ascii="Times New Roman" w:hAnsi="Times New Roman"/>
                <w:snapToGrid w:val="0"/>
                <w:color w:val="000000"/>
                <w:sz w:val="20"/>
                <w:szCs w:val="20"/>
              </w:rPr>
              <w:t>18 год</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2019 год</w:t>
            </w:r>
          </w:p>
        </w:tc>
      </w:tr>
      <w:tr w:rsidR="00E01423" w:rsidRPr="00E01423" w:rsidTr="00582C55">
        <w:trPr>
          <w:trHeight w:val="6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4</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Число организаций всех форм собственности</w:t>
            </w:r>
          </w:p>
          <w:p w:rsidR="00E01423" w:rsidRPr="00E01423" w:rsidRDefault="00E01423" w:rsidP="00E01423">
            <w:pPr>
              <w:spacing w:after="0" w:line="240" w:lineRule="auto"/>
              <w:jc w:val="both"/>
              <w:rPr>
                <w:rFonts w:ascii="Times New Roman" w:hAnsi="Times New Roman"/>
                <w:snapToGrid w:val="0"/>
                <w:color w:val="000000"/>
                <w:sz w:val="20"/>
                <w:szCs w:val="20"/>
              </w:rPr>
            </w:pP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398</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366</w:t>
            </w:r>
          </w:p>
        </w:tc>
      </w:tr>
      <w:tr w:rsidR="00E01423" w:rsidRPr="00E01423" w:rsidTr="00582C55">
        <w:trPr>
          <w:trHeight w:val="561"/>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Количество малых предприятий на 10 тысяч человек населения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837,1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836,5</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Количество средних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r>
      <w:tr w:rsidR="00E01423" w:rsidRPr="00E01423" w:rsidTr="00582C55">
        <w:trPr>
          <w:trHeight w:val="52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ind w:hanging="2"/>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гостиниц и предприятий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r>
      <w:tr w:rsidR="00E01423" w:rsidRPr="00E01423" w:rsidTr="00582C55">
        <w:trPr>
          <w:trHeight w:val="1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92"/>
        </w:trPr>
        <w:tc>
          <w:tcPr>
            <w:tcW w:w="510" w:type="dxa"/>
            <w:vMerge w:val="restart"/>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4</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Количество малых предприятий (МП)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240</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238</w:t>
            </w:r>
          </w:p>
        </w:tc>
      </w:tr>
      <w:tr w:rsidR="00E01423" w:rsidRPr="00E01423" w:rsidTr="00582C55">
        <w:trPr>
          <w:cantSplit/>
          <w:trHeight w:val="92"/>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6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5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30</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26</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24</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20</w:t>
            </w:r>
          </w:p>
        </w:tc>
      </w:tr>
      <w:tr w:rsidR="00E01423" w:rsidRPr="00E01423" w:rsidTr="00582C55">
        <w:trPr>
          <w:trHeight w:val="42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85</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73</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гостиниц и предприятий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10</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8</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28</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27</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12</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22</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Число хозяйствующих субъектов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372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372</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МП в числе хозяйствующих субъектов</w:t>
            </w:r>
          </w:p>
          <w:p w:rsidR="00E01423" w:rsidRPr="00E01423" w:rsidRDefault="00E01423" w:rsidP="00E01423">
            <w:pPr>
              <w:spacing w:after="0" w:line="240" w:lineRule="auto"/>
              <w:jc w:val="both"/>
              <w:rPr>
                <w:rFonts w:ascii="Times New Roman" w:hAnsi="Times New Roman"/>
                <w:snapToGrid w:val="0"/>
                <w:color w:val="000000"/>
                <w:sz w:val="20"/>
                <w:szCs w:val="20"/>
              </w:rPr>
            </w:pP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62,1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61,3</w:t>
            </w:r>
          </w:p>
        </w:tc>
      </w:tr>
      <w:tr w:rsidR="00E01423" w:rsidRPr="00E01423" w:rsidTr="00582C55">
        <w:trPr>
          <w:trHeight w:val="2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Число индивидуальных предпринимателей(ИП)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чел.</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766</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749</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8</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Оборот полного круга организаций и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lang w:val="en-US"/>
              </w:rPr>
            </w:pPr>
            <w:r w:rsidRPr="00E01423">
              <w:rPr>
                <w:rFonts w:ascii="Times New Roman" w:hAnsi="Times New Roman"/>
                <w:snapToGrid w:val="0"/>
                <w:color w:val="000000"/>
                <w:sz w:val="20"/>
                <w:szCs w:val="20"/>
              </w:rPr>
              <w:t>млрд.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0,9</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0,79</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Оборот средних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302,8</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302,1</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243,6</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239,2</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оборот розничной торговли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оборот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гостиниц и предприятий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533"/>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92,3</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90,1</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lastRenderedPageBreak/>
              <w:t>10</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Выручка ИП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781,2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759,1</w:t>
            </w:r>
          </w:p>
        </w:tc>
      </w:tr>
      <w:tr w:rsidR="00E01423" w:rsidRPr="00E01423" w:rsidTr="00582C55">
        <w:trPr>
          <w:cantSplit/>
          <w:trHeight w:val="108"/>
        </w:trPr>
        <w:tc>
          <w:tcPr>
            <w:tcW w:w="510" w:type="dxa"/>
            <w:vMerge w:val="restart"/>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Оборот малых  предприятий (МП)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710,5</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708,2</w:t>
            </w:r>
          </w:p>
        </w:tc>
      </w:tr>
      <w:tr w:rsidR="00E01423" w:rsidRPr="00E01423" w:rsidTr="00582C55">
        <w:trPr>
          <w:cantSplit/>
          <w:trHeight w:val="104"/>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деятельности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6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38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111,2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105,2</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381,5</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379,2</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оборот розничной торговли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294,0</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290,8</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Pr>
                <w:rFonts w:ascii="Times New Roman" w:hAnsi="Times New Roman"/>
                <w:snapToGrid w:val="0"/>
                <w:color w:val="000000"/>
                <w:sz w:val="20"/>
                <w:szCs w:val="20"/>
              </w:rPr>
              <w:t xml:space="preserve">              </w:t>
            </w:r>
            <w:r w:rsidRPr="00E01423">
              <w:rPr>
                <w:rFonts w:ascii="Times New Roman" w:hAnsi="Times New Roman"/>
                <w:snapToGrid w:val="0"/>
                <w:color w:val="000000"/>
                <w:sz w:val="20"/>
                <w:szCs w:val="20"/>
              </w:rPr>
              <w:t>оборот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74,5</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72,9</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25,1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23,1</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гостиниц и предприятий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2,3</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60,1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59,2</w:t>
            </w:r>
          </w:p>
        </w:tc>
      </w:tr>
      <w:tr w:rsidR="00E01423" w:rsidRPr="00E01423" w:rsidTr="00582C55">
        <w:trPr>
          <w:trHeight w:val="421"/>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96,1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12</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оборота малых предприятий (МП) в объеме оборота полного круга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51,2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49,8</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13</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Среднесписочная численность работников (по полному кругу организаций)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w:t>
            </w:r>
          </w:p>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чел</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9,1</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14</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Средняя численность работников средних предприятий списочного состава (без внешних совместителей)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чел.</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0,29</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0,27</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Деятельность гостиниц и предприятий общественного </w:t>
            </w:r>
            <w:r w:rsidRPr="00E01423">
              <w:rPr>
                <w:rFonts w:ascii="Times New Roman" w:hAnsi="Times New Roman"/>
                <w:snapToGrid w:val="0"/>
                <w:color w:val="000000"/>
                <w:sz w:val="20"/>
                <w:szCs w:val="20"/>
              </w:rPr>
              <w:lastRenderedPageBreak/>
              <w:t>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highlight w:val="yellow"/>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lang w:val="en-US"/>
              </w:rPr>
              <w:t>1</w:t>
            </w:r>
            <w:r w:rsidRPr="00E01423">
              <w:rPr>
                <w:rFonts w:ascii="Times New Roman" w:hAnsi="Times New Roman"/>
                <w:snapToGrid w:val="0"/>
                <w:color w:val="000000"/>
                <w:sz w:val="20"/>
                <w:szCs w:val="20"/>
              </w:rPr>
              <w:t>5</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Средняя численность работников ИП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чел.</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2,6</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2,61</w:t>
            </w:r>
          </w:p>
        </w:tc>
      </w:tr>
      <w:tr w:rsidR="00E01423" w:rsidRPr="00E01423" w:rsidTr="00582C55">
        <w:trPr>
          <w:cantSplit/>
          <w:trHeight w:val="140"/>
        </w:trPr>
        <w:tc>
          <w:tcPr>
            <w:tcW w:w="510" w:type="dxa"/>
            <w:vMerge w:val="restart"/>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16</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Средняя численность работников малых предприятий (МП) списочного состава (без внешних совместителей)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чел</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по видам экономической деятельности: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Сельское хозяйство, охота и лесное хозяйство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6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Рыболовство, рыбоводство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68"/>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Добыча полезных ископаемых</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Обрабатывающие производства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0,39</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0,35</w:t>
            </w:r>
          </w:p>
        </w:tc>
      </w:tr>
      <w:tr w:rsidR="00E01423" w:rsidRPr="00E01423" w:rsidTr="00582C55">
        <w:trPr>
          <w:trHeight w:val="10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Обеспечение электрической энергией, газом и паром; кондиционирование воздуха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Водоснабжение; водоотведение, организация сбора и утилизации отходов, деятельность по ликвидации загрязнений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0,05</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2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Строительство</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Торговля оптовая и розничная; ремонт автотранспортных средств и мотоциклов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0,132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Транспортировка и хранение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0,013</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0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гостиниц и предприятий общественного питания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0,2</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0,18</w:t>
            </w:r>
          </w:p>
        </w:tc>
      </w:tr>
      <w:tr w:rsidR="00E01423" w:rsidRPr="00E01423" w:rsidTr="00582C55">
        <w:trPr>
          <w:trHeight w:val="13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информации и связи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финансовая и страховая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по операциям с недвижимым имуществом</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профессиональная, научная и техническая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административная и сопутствующие дополнительные услуги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Образование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здравоохранения и социальных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0,01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в области культуры, спорта, организации досуга и развлечений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Предоставление прочих видов услуг</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17</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работников малых предприятий в общей численности занятых в экономике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33,1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32,7</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18</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Среднемесячная зарплата и выплаты социального характера на 1 работника МП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21,8</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24,1</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19</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Среднемесячная зарплата и выплаты социального характера на 1 работника среднего предприятия. </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42,1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44,2</w:t>
            </w:r>
          </w:p>
        </w:tc>
      </w:tr>
      <w:tr w:rsidR="00E01423" w:rsidRPr="00E01423" w:rsidTr="00582C55">
        <w:trPr>
          <w:trHeight w:val="2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lastRenderedPageBreak/>
              <w:t>20</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финансовых средств, предусмотренных на поддержку субъектов малого и среднего предпринимательства (МСП) в бюджете Приморского края на год</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204"/>
        </w:trPr>
        <w:tc>
          <w:tcPr>
            <w:tcW w:w="510" w:type="dxa"/>
            <w:vMerge w:val="restart"/>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21</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Количество субъектов МСП, получивших поддержку</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68"/>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в том числе из :</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6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федерального бюджета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бюджета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92"/>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средств местных бюджетов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из внебюджетного фонда Особой экономической зоны</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Регионального фонда поддержки МП</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Муниципальных фондов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0"/>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других источников (в примечании - указать источники)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val="restart"/>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22</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финансовых средств, полученных субъектами МСП из:</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федерального бюджета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            бюджета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средств местных бюджетов</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cantSplit/>
          <w:trHeight w:val="140"/>
        </w:trPr>
        <w:tc>
          <w:tcPr>
            <w:tcW w:w="510" w:type="dxa"/>
            <w:vMerge/>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других источников (в примечании - указать источники)</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23</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Всего проведено торгов и других способов размещения заказа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ед.</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1191</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162</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24</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размещения заказов на поставки товаров, выполнение работ, оказание услуг для государственных нужд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w:t>
            </w:r>
          </w:p>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25</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размещения заказов на поставки товаров, выполнение работ, оказание услуг для государственных нужд Приморского края у субъектов малого предпринимательства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w:t>
            </w:r>
          </w:p>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147"/>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26</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заказов, размещенных у субъектов среднего предпринимательства, в общем объеме поставок товаров (работ, услуг) для государственных нужд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27</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размещения заказов на поставки товаров, выполнение работ, оказание услуг для муниципальных нужд</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w:t>
            </w:r>
          </w:p>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120001,44</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38760,5</w:t>
            </w:r>
          </w:p>
        </w:tc>
      </w:tr>
      <w:tr w:rsidR="00E01423" w:rsidRPr="00E01423" w:rsidTr="00582C55">
        <w:trPr>
          <w:trHeight w:val="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28</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размещения заказов на поставки товаров, выполнение работ, оказание услуг для муниципальных нужд у субъектов малого предпринимательства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w:t>
            </w:r>
          </w:p>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lang w:val="en-US"/>
              </w:rPr>
            </w:pPr>
            <w:r w:rsidRPr="00E01423">
              <w:rPr>
                <w:rFonts w:ascii="Times New Roman" w:hAnsi="Times New Roman"/>
                <w:snapToGrid w:val="0"/>
                <w:color w:val="000000"/>
                <w:sz w:val="20"/>
                <w:szCs w:val="20"/>
                <w:lang w:val="en-US"/>
              </w:rPr>
              <w:t>71720.4</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22886,12</w:t>
            </w:r>
          </w:p>
        </w:tc>
      </w:tr>
      <w:tr w:rsidR="00E01423" w:rsidRPr="00E01423" w:rsidTr="00582C55">
        <w:trPr>
          <w:trHeight w:val="5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29</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Объем размещения заказов на поставки товаров, выполнение работ, оказание услуг для муниципальных нужд у субъектов среднего предпринимательства</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тыс.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r>
      <w:tr w:rsidR="00E01423" w:rsidRPr="00E01423" w:rsidTr="00582C55">
        <w:trPr>
          <w:trHeight w:val="26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30</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заказов, размещенных у субъектов малого предпринимательства, в общем объеме поставок товаров (работ, услуг) для муниципальных нужд</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59,8</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59,1</w:t>
            </w:r>
          </w:p>
        </w:tc>
      </w:tr>
      <w:tr w:rsidR="00E01423" w:rsidRPr="00E01423" w:rsidTr="00582C55">
        <w:trPr>
          <w:trHeight w:val="26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31</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заказов, размещенных у субъектов среднего предпринимательства, в общем объеме поставок товаров (работ, услуг) для муниципальных нужд</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32</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Уплачено налогов субъектами МСП в бюджеты, в том числе: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федеральный бюджет</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бюджет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33</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Другие платежи субъектов МСП в бюджеты, в том числе:</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федеральный бюджет</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rPr>
                <w:rFonts w:ascii="Times New Roman" w:hAnsi="Times New Roman"/>
                <w:snapToGrid w:val="0"/>
                <w:color w:val="000000"/>
                <w:sz w:val="20"/>
                <w:szCs w:val="20"/>
              </w:rPr>
            </w:pPr>
            <w:r w:rsidRPr="00E01423">
              <w:rPr>
                <w:rFonts w:ascii="Times New Roman" w:hAnsi="Times New Roman"/>
                <w:snapToGrid w:val="0"/>
                <w:color w:val="000000"/>
                <w:sz w:val="20"/>
                <w:szCs w:val="20"/>
              </w:rPr>
              <w:t>бюджет Приморского края</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z w:val="20"/>
                <w:szCs w:val="20"/>
              </w:rPr>
            </w:pP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34</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Инвестиции в основной капитал организаций</w:t>
            </w:r>
          </w:p>
          <w:p w:rsidR="00E01423" w:rsidRPr="00E01423" w:rsidRDefault="00E01423" w:rsidP="00E01423">
            <w:pPr>
              <w:spacing w:after="0" w:line="240" w:lineRule="auto"/>
              <w:jc w:val="both"/>
              <w:rPr>
                <w:rFonts w:ascii="Times New Roman" w:hAnsi="Times New Roman"/>
                <w:snapToGrid w:val="0"/>
                <w:color w:val="000000"/>
                <w:sz w:val="20"/>
                <w:szCs w:val="20"/>
              </w:rPr>
            </w:pP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1,6</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1,8</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35</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Инвестиции в основной капитал малых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276"/>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36</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Инвестиции в основной капитал средних предприятий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млн. руб.</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37</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 xml:space="preserve">Доля инвестиций в основой капитал малых </w:t>
            </w:r>
            <w:r w:rsidRPr="00E01423">
              <w:rPr>
                <w:rFonts w:ascii="Times New Roman" w:hAnsi="Times New Roman"/>
                <w:snapToGrid w:val="0"/>
                <w:color w:val="000000"/>
                <w:sz w:val="20"/>
                <w:szCs w:val="20"/>
              </w:rPr>
              <w:lastRenderedPageBreak/>
              <w:t>предприятий в общем объеме инвестиций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lastRenderedPageBreak/>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r w:rsidR="00E01423" w:rsidRPr="00E01423" w:rsidTr="00582C55">
        <w:trPr>
          <w:trHeight w:val="144"/>
        </w:trPr>
        <w:tc>
          <w:tcPr>
            <w:tcW w:w="51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lastRenderedPageBreak/>
              <w:t>38</w:t>
            </w:r>
          </w:p>
        </w:tc>
        <w:tc>
          <w:tcPr>
            <w:tcW w:w="487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both"/>
              <w:rPr>
                <w:rFonts w:ascii="Times New Roman" w:hAnsi="Times New Roman"/>
                <w:snapToGrid w:val="0"/>
                <w:color w:val="000000"/>
                <w:sz w:val="20"/>
                <w:szCs w:val="20"/>
              </w:rPr>
            </w:pPr>
            <w:r w:rsidRPr="00E01423">
              <w:rPr>
                <w:rFonts w:ascii="Times New Roman" w:hAnsi="Times New Roman"/>
                <w:snapToGrid w:val="0"/>
                <w:color w:val="000000"/>
                <w:sz w:val="20"/>
                <w:szCs w:val="20"/>
              </w:rPr>
              <w:t>Доля инвестиций в основой капитал средних предприятий в общем объеме инвестиций</w:t>
            </w:r>
          </w:p>
        </w:tc>
        <w:tc>
          <w:tcPr>
            <w:tcW w:w="767"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020"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c>
          <w:tcPr>
            <w:tcW w:w="1389" w:type="dxa"/>
            <w:tcBorders>
              <w:top w:val="single" w:sz="6" w:space="0" w:color="auto"/>
              <w:left w:val="single" w:sz="6" w:space="0" w:color="auto"/>
              <w:bottom w:val="single" w:sz="6" w:space="0" w:color="auto"/>
              <w:right w:val="single" w:sz="6" w:space="0" w:color="auto"/>
            </w:tcBorders>
          </w:tcPr>
          <w:p w:rsidR="00E01423" w:rsidRPr="00E01423" w:rsidRDefault="00E01423" w:rsidP="00E01423">
            <w:pPr>
              <w:spacing w:after="0" w:line="240" w:lineRule="auto"/>
              <w:jc w:val="center"/>
              <w:rPr>
                <w:rFonts w:ascii="Times New Roman" w:hAnsi="Times New Roman"/>
                <w:snapToGrid w:val="0"/>
                <w:color w:val="000000"/>
                <w:sz w:val="20"/>
                <w:szCs w:val="20"/>
              </w:rPr>
            </w:pPr>
            <w:r w:rsidRPr="00E01423">
              <w:rPr>
                <w:rFonts w:ascii="Times New Roman" w:hAnsi="Times New Roman"/>
                <w:snapToGrid w:val="0"/>
                <w:color w:val="000000"/>
                <w:sz w:val="20"/>
                <w:szCs w:val="20"/>
              </w:rPr>
              <w:t>-</w:t>
            </w:r>
          </w:p>
        </w:tc>
      </w:tr>
    </w:tbl>
    <w:p w:rsidR="00E01423" w:rsidRDefault="00E01423" w:rsidP="00D151C9">
      <w:pPr>
        <w:pStyle w:val="a7"/>
        <w:ind w:firstLine="567"/>
        <w:contextualSpacing/>
        <w:jc w:val="both"/>
        <w:rPr>
          <w:sz w:val="28"/>
          <w:szCs w:val="28"/>
        </w:rPr>
      </w:pPr>
    </w:p>
    <w:p w:rsidR="00D151C9" w:rsidRPr="00D151C9" w:rsidRDefault="00D151C9" w:rsidP="006735A1">
      <w:pPr>
        <w:pStyle w:val="a7"/>
        <w:spacing w:line="360" w:lineRule="auto"/>
        <w:ind w:firstLine="567"/>
        <w:contextualSpacing/>
        <w:jc w:val="both"/>
        <w:rPr>
          <w:sz w:val="28"/>
          <w:szCs w:val="28"/>
        </w:rPr>
      </w:pPr>
      <w:r w:rsidRPr="00D151C9">
        <w:rPr>
          <w:sz w:val="28"/>
          <w:szCs w:val="28"/>
        </w:rPr>
        <w:t>Из общего оборота малых предприятий наибольшую долю (до 70%) занимает оборот предприятий оптовой и розничной торговли, сельского хозяйства.</w:t>
      </w:r>
    </w:p>
    <w:p w:rsidR="00D151C9" w:rsidRPr="00D151C9" w:rsidRDefault="002F0E7B" w:rsidP="006735A1">
      <w:pPr>
        <w:pStyle w:val="a7"/>
        <w:spacing w:line="360" w:lineRule="auto"/>
        <w:ind w:firstLine="567"/>
        <w:contextualSpacing/>
        <w:jc w:val="both"/>
        <w:rPr>
          <w:sz w:val="28"/>
          <w:szCs w:val="28"/>
        </w:rPr>
      </w:pPr>
      <w:r w:rsidRPr="002F0E7B">
        <w:rPr>
          <w:spacing w:val="-2"/>
          <w:sz w:val="28"/>
          <w:szCs w:val="28"/>
        </w:rPr>
        <w:t>Среднесписочная численность работников составила 9,1 тыс. человек.</w:t>
      </w:r>
      <w:r>
        <w:rPr>
          <w:color w:val="FF0000"/>
          <w:spacing w:val="-2"/>
          <w:sz w:val="28"/>
          <w:szCs w:val="28"/>
        </w:rPr>
        <w:t xml:space="preserve"> </w:t>
      </w:r>
      <w:r w:rsidR="00D151C9" w:rsidRPr="001810A1">
        <w:rPr>
          <w:color w:val="000000"/>
          <w:spacing w:val="-2"/>
          <w:sz w:val="28"/>
          <w:szCs w:val="28"/>
        </w:rPr>
        <w:t>Среднемесячная заработная плата</w:t>
      </w:r>
      <w:r w:rsidR="003D4AA8" w:rsidRPr="001810A1">
        <w:rPr>
          <w:color w:val="000000"/>
          <w:spacing w:val="-2"/>
          <w:sz w:val="28"/>
          <w:szCs w:val="28"/>
        </w:rPr>
        <w:t xml:space="preserve"> на 1 работника среднего предприятия</w:t>
      </w:r>
      <w:r w:rsidR="00D151C9" w:rsidRPr="001810A1">
        <w:rPr>
          <w:color w:val="000000"/>
          <w:spacing w:val="-2"/>
          <w:sz w:val="28"/>
          <w:szCs w:val="28"/>
        </w:rPr>
        <w:t xml:space="preserve"> составила в среднем </w:t>
      </w:r>
      <w:r w:rsidR="003D4AA8" w:rsidRPr="001810A1">
        <w:rPr>
          <w:color w:val="000000"/>
          <w:spacing w:val="-2"/>
          <w:sz w:val="28"/>
          <w:szCs w:val="28"/>
        </w:rPr>
        <w:t>44,2</w:t>
      </w:r>
      <w:r w:rsidR="00D151C9" w:rsidRPr="001810A1">
        <w:rPr>
          <w:color w:val="000000"/>
          <w:spacing w:val="-2"/>
          <w:sz w:val="28"/>
          <w:szCs w:val="28"/>
        </w:rPr>
        <w:t xml:space="preserve"> тыс.</w:t>
      </w:r>
      <w:r w:rsidR="001810A1">
        <w:rPr>
          <w:color w:val="000000"/>
          <w:spacing w:val="-2"/>
          <w:sz w:val="28"/>
          <w:szCs w:val="28"/>
        </w:rPr>
        <w:t xml:space="preserve"> </w:t>
      </w:r>
      <w:r w:rsidR="00D151C9" w:rsidRPr="001810A1">
        <w:rPr>
          <w:color w:val="000000"/>
          <w:spacing w:val="-2"/>
          <w:sz w:val="28"/>
          <w:szCs w:val="28"/>
        </w:rPr>
        <w:t>руб</w:t>
      </w:r>
      <w:r w:rsidR="003D4AA8" w:rsidRPr="001810A1">
        <w:rPr>
          <w:color w:val="000000"/>
          <w:spacing w:val="-2"/>
          <w:sz w:val="28"/>
          <w:szCs w:val="28"/>
        </w:rPr>
        <w:t xml:space="preserve">. </w:t>
      </w:r>
      <w:r w:rsidR="00D151C9" w:rsidRPr="001810A1">
        <w:rPr>
          <w:color w:val="000000"/>
          <w:spacing w:val="-2"/>
          <w:sz w:val="28"/>
          <w:szCs w:val="28"/>
        </w:rPr>
        <w:t>Объем платных услуг составил – 3,4 млн.</w:t>
      </w:r>
      <w:r w:rsidR="006735A1">
        <w:rPr>
          <w:color w:val="000000"/>
          <w:spacing w:val="-2"/>
          <w:sz w:val="28"/>
          <w:szCs w:val="28"/>
        </w:rPr>
        <w:t xml:space="preserve"> </w:t>
      </w:r>
      <w:r w:rsidR="00D151C9" w:rsidRPr="001810A1">
        <w:rPr>
          <w:color w:val="000000"/>
          <w:spacing w:val="-2"/>
          <w:sz w:val="28"/>
          <w:szCs w:val="28"/>
        </w:rPr>
        <w:t xml:space="preserve">руб., снижение объема аналогичного прошлого периода на 33,3 %. </w:t>
      </w:r>
      <w:r w:rsidR="00D151C9" w:rsidRPr="001810A1">
        <w:rPr>
          <w:color w:val="000000"/>
          <w:sz w:val="28"/>
          <w:szCs w:val="28"/>
        </w:rPr>
        <w:t>Доля оборота малых предприятий (МП)</w:t>
      </w:r>
      <w:r w:rsidR="00D151C9" w:rsidRPr="00D151C9">
        <w:rPr>
          <w:sz w:val="28"/>
          <w:szCs w:val="28"/>
        </w:rPr>
        <w:t xml:space="preserve"> в объеме оборота полн</w:t>
      </w:r>
      <w:r w:rsidR="00D151C9" w:rsidRPr="00D151C9">
        <w:rPr>
          <w:sz w:val="28"/>
          <w:szCs w:val="28"/>
        </w:rPr>
        <w:t>о</w:t>
      </w:r>
      <w:r w:rsidR="00D151C9" w:rsidRPr="00D151C9">
        <w:rPr>
          <w:sz w:val="28"/>
          <w:szCs w:val="28"/>
        </w:rPr>
        <w:t xml:space="preserve">го круга предприятий составляет </w:t>
      </w:r>
      <w:r w:rsidR="002B5B43">
        <w:rPr>
          <w:sz w:val="28"/>
          <w:szCs w:val="28"/>
        </w:rPr>
        <w:t>49,8</w:t>
      </w:r>
      <w:r w:rsidR="00D151C9" w:rsidRPr="00D151C9">
        <w:rPr>
          <w:sz w:val="28"/>
          <w:szCs w:val="28"/>
        </w:rPr>
        <w:t xml:space="preserve"> %.</w:t>
      </w:r>
    </w:p>
    <w:p w:rsidR="00D151C9" w:rsidRPr="00D151C9" w:rsidRDefault="00D151C9" w:rsidP="006735A1">
      <w:pPr>
        <w:pStyle w:val="a7"/>
        <w:spacing w:line="360" w:lineRule="auto"/>
        <w:ind w:firstLine="567"/>
        <w:contextualSpacing/>
        <w:jc w:val="both"/>
        <w:rPr>
          <w:sz w:val="28"/>
          <w:szCs w:val="28"/>
        </w:rPr>
      </w:pPr>
      <w:r w:rsidRPr="00D151C9">
        <w:rPr>
          <w:sz w:val="28"/>
          <w:szCs w:val="28"/>
        </w:rPr>
        <w:t>По видам экономической деятельности наибольшее число субъектов малого би</w:t>
      </w:r>
      <w:r w:rsidRPr="00D151C9">
        <w:rPr>
          <w:sz w:val="28"/>
          <w:szCs w:val="28"/>
        </w:rPr>
        <w:t>з</w:t>
      </w:r>
      <w:r w:rsidRPr="00D151C9">
        <w:rPr>
          <w:sz w:val="28"/>
          <w:szCs w:val="28"/>
        </w:rPr>
        <w:t>неса представлено в сфере розничной торговли и бытовых услуг</w:t>
      </w:r>
      <w:r w:rsidR="00B30B68">
        <w:rPr>
          <w:sz w:val="28"/>
          <w:szCs w:val="28"/>
        </w:rPr>
        <w:t>, сфере недвижимости</w:t>
      </w:r>
      <w:r w:rsidRPr="00D151C9">
        <w:rPr>
          <w:sz w:val="28"/>
          <w:szCs w:val="28"/>
        </w:rPr>
        <w:t xml:space="preserve">. </w:t>
      </w:r>
    </w:p>
    <w:p w:rsidR="00D151C9" w:rsidRPr="00D151C9" w:rsidRDefault="00D151C9" w:rsidP="006735A1">
      <w:pPr>
        <w:pStyle w:val="a7"/>
        <w:tabs>
          <w:tab w:val="left" w:pos="851"/>
        </w:tabs>
        <w:spacing w:line="360" w:lineRule="auto"/>
        <w:ind w:firstLine="567"/>
        <w:contextualSpacing/>
        <w:jc w:val="both"/>
        <w:rPr>
          <w:sz w:val="28"/>
          <w:szCs w:val="28"/>
        </w:rPr>
      </w:pPr>
      <w:r w:rsidRPr="00D151C9">
        <w:rPr>
          <w:sz w:val="28"/>
          <w:szCs w:val="28"/>
        </w:rPr>
        <w:t>По предварительной оценке</w:t>
      </w:r>
      <w:r w:rsidR="002B5B43" w:rsidRPr="002B5B43">
        <w:rPr>
          <w:sz w:val="28"/>
          <w:szCs w:val="28"/>
        </w:rPr>
        <w:t xml:space="preserve"> </w:t>
      </w:r>
      <w:r w:rsidR="002B5B43" w:rsidRPr="00D151C9">
        <w:rPr>
          <w:sz w:val="28"/>
          <w:szCs w:val="28"/>
        </w:rPr>
        <w:t>за 2019 год</w:t>
      </w:r>
      <w:r w:rsidRPr="00D151C9">
        <w:rPr>
          <w:sz w:val="28"/>
          <w:szCs w:val="28"/>
        </w:rPr>
        <w:t xml:space="preserve"> оборот малого предпринимательства составит </w:t>
      </w:r>
      <w:r w:rsidR="002B5B43">
        <w:rPr>
          <w:sz w:val="28"/>
          <w:szCs w:val="28"/>
        </w:rPr>
        <w:t>708,2</w:t>
      </w:r>
      <w:r w:rsidRPr="00D151C9">
        <w:rPr>
          <w:sz w:val="28"/>
          <w:szCs w:val="28"/>
        </w:rPr>
        <w:t xml:space="preserve"> млн. руб.</w:t>
      </w:r>
      <w:r w:rsidR="002B5B43">
        <w:rPr>
          <w:sz w:val="28"/>
          <w:szCs w:val="28"/>
        </w:rPr>
        <w:t>, оборот средних предприятий составил 302,1 млн.</w:t>
      </w:r>
      <w:r w:rsidR="001810A1">
        <w:rPr>
          <w:sz w:val="28"/>
          <w:szCs w:val="28"/>
        </w:rPr>
        <w:t xml:space="preserve"> </w:t>
      </w:r>
      <w:r w:rsidR="002B5B43">
        <w:rPr>
          <w:sz w:val="28"/>
          <w:szCs w:val="28"/>
        </w:rPr>
        <w:t>руб.</w:t>
      </w:r>
      <w:r w:rsidRPr="00D151C9">
        <w:rPr>
          <w:sz w:val="28"/>
          <w:szCs w:val="28"/>
        </w:rPr>
        <w:t xml:space="preserve"> </w:t>
      </w:r>
    </w:p>
    <w:p w:rsidR="00D151C9" w:rsidRPr="00D151C9" w:rsidRDefault="00D151C9" w:rsidP="006735A1">
      <w:pPr>
        <w:ind w:firstLine="709"/>
        <w:jc w:val="both"/>
        <w:rPr>
          <w:rFonts w:ascii="Times New Roman" w:hAnsi="Times New Roman"/>
          <w:b/>
          <w:sz w:val="28"/>
          <w:szCs w:val="28"/>
        </w:rPr>
      </w:pPr>
      <w:r w:rsidRPr="00D151C9">
        <w:rPr>
          <w:rFonts w:ascii="Times New Roman" w:hAnsi="Times New Roman"/>
          <w:b/>
          <w:sz w:val="28"/>
          <w:szCs w:val="28"/>
        </w:rPr>
        <w:t>Меры муниципальной поддержки развития МП</w:t>
      </w:r>
    </w:p>
    <w:p w:rsidR="00D151C9" w:rsidRPr="00D151C9" w:rsidRDefault="00D151C9" w:rsidP="006735A1">
      <w:pPr>
        <w:spacing w:after="0" w:line="360" w:lineRule="auto"/>
        <w:ind w:firstLine="709"/>
        <w:contextualSpacing/>
        <w:jc w:val="both"/>
        <w:rPr>
          <w:rFonts w:ascii="Times New Roman" w:hAnsi="Times New Roman"/>
          <w:sz w:val="28"/>
          <w:szCs w:val="28"/>
        </w:rPr>
      </w:pPr>
      <w:r w:rsidRPr="00D151C9">
        <w:rPr>
          <w:rFonts w:ascii="Times New Roman" w:hAnsi="Times New Roman"/>
          <w:sz w:val="28"/>
          <w:szCs w:val="28"/>
        </w:rPr>
        <w:t>Поддержка малого предпринимательства, формирование благоприятного климата для его дальнейшего развития, является одним из приоритетных направлений деятел</w:t>
      </w:r>
      <w:r w:rsidRPr="00D151C9">
        <w:rPr>
          <w:rFonts w:ascii="Times New Roman" w:hAnsi="Times New Roman"/>
          <w:sz w:val="28"/>
          <w:szCs w:val="28"/>
        </w:rPr>
        <w:t>ь</w:t>
      </w:r>
      <w:r w:rsidRPr="00D151C9">
        <w:rPr>
          <w:rFonts w:ascii="Times New Roman" w:hAnsi="Times New Roman"/>
          <w:sz w:val="28"/>
          <w:szCs w:val="28"/>
        </w:rPr>
        <w:t>ности администрации муниципального района. Органами местного самоуправления создана нормативно правовая база, регулирующая отношения бизнеса и власти.</w:t>
      </w:r>
    </w:p>
    <w:p w:rsidR="00FB7827" w:rsidRDefault="00D151C9" w:rsidP="006735A1">
      <w:pPr>
        <w:spacing w:after="0" w:line="360" w:lineRule="auto"/>
        <w:ind w:firstLine="567"/>
        <w:contextualSpacing/>
        <w:jc w:val="both"/>
        <w:rPr>
          <w:rFonts w:ascii="Times New Roman" w:hAnsi="Times New Roman"/>
          <w:sz w:val="28"/>
          <w:szCs w:val="28"/>
        </w:rPr>
      </w:pPr>
      <w:r w:rsidRPr="00D151C9">
        <w:rPr>
          <w:rFonts w:ascii="Times New Roman" w:hAnsi="Times New Roman"/>
          <w:sz w:val="28"/>
          <w:szCs w:val="28"/>
        </w:rPr>
        <w:t xml:space="preserve">Постановлением администрации утверждена </w:t>
      </w:r>
      <w:r w:rsidR="00FB7827" w:rsidRPr="006735A1">
        <w:rPr>
          <w:rFonts w:ascii="Times New Roman" w:hAnsi="Times New Roman"/>
          <w:sz w:val="28"/>
          <w:szCs w:val="28"/>
        </w:rPr>
        <w:t>муниципальная программа «Развитие малого и среднего предпринимательства на территории Дальнереченского городского округа на 2018-2020 годы», утверждённая постановлением администрации Дальнереченского городского округа № 157 от 28.02.2017 г.. Программа размещена на сайте Дальнереченского городского округа:</w:t>
      </w:r>
      <w:hyperlink r:id="rId9" w:history="1">
        <w:r w:rsidR="00FB7827" w:rsidRPr="006735A1">
          <w:rPr>
            <w:rFonts w:ascii="Times New Roman" w:hAnsi="Times New Roman"/>
            <w:sz w:val="28"/>
            <w:szCs w:val="28"/>
          </w:rPr>
          <w:t>http://dalnerokrug.ru/programmy-informatsionnye-spravki/item/9946-postanovlenie-administratsii-dalnerechenskogo-gorodskogo-okruga-157-ot-28-02-2017-g-ob-utverzhdenii-munitsipalnoj-pro rammy-razvitie-malogo-i-srednego-</w:t>
        </w:r>
        <w:r w:rsidR="00FB7827" w:rsidRPr="006735A1">
          <w:rPr>
            <w:rFonts w:ascii="Times New Roman" w:hAnsi="Times New Roman"/>
            <w:sz w:val="28"/>
            <w:szCs w:val="28"/>
          </w:rPr>
          <w:lastRenderedPageBreak/>
          <w:t>predprinimatelstva-na-territorii-dalnerechenskogo-gorodskogo-okruga-na-2018-2020-gody.html</w:t>
        </w:r>
      </w:hyperlink>
      <w:r w:rsidR="006735A1">
        <w:rPr>
          <w:rFonts w:ascii="Times New Roman" w:hAnsi="Times New Roman"/>
          <w:sz w:val="28"/>
          <w:szCs w:val="28"/>
        </w:rPr>
        <w:t>.</w:t>
      </w:r>
    </w:p>
    <w:p w:rsidR="004E619A" w:rsidRPr="006735A1" w:rsidRDefault="004E619A" w:rsidP="00820A75">
      <w:pPr>
        <w:tabs>
          <w:tab w:val="left" w:pos="0"/>
        </w:tabs>
        <w:spacing w:after="0" w:line="360" w:lineRule="auto"/>
        <w:ind w:firstLine="709"/>
        <w:jc w:val="both"/>
        <w:rPr>
          <w:rFonts w:ascii="Times New Roman" w:hAnsi="Times New Roman"/>
          <w:sz w:val="28"/>
          <w:szCs w:val="28"/>
        </w:rPr>
      </w:pPr>
      <w:r w:rsidRPr="006735A1">
        <w:rPr>
          <w:rFonts w:ascii="Times New Roman" w:hAnsi="Times New Roman"/>
          <w:sz w:val="28"/>
          <w:szCs w:val="28"/>
        </w:rPr>
        <w:t xml:space="preserve">Для развития производственной деятельности субъектов малого предпринимательства осуществляется имущественная поддержка. Муниципальное имущество используется (арендуется) 2 субъектами малого предпринимательства. </w:t>
      </w:r>
    </w:p>
    <w:p w:rsidR="004E619A" w:rsidRPr="006735A1" w:rsidRDefault="004E619A" w:rsidP="00820A75">
      <w:pPr>
        <w:spacing w:after="0" w:line="360" w:lineRule="auto"/>
        <w:ind w:firstLine="709"/>
        <w:jc w:val="both"/>
        <w:rPr>
          <w:rFonts w:ascii="Times New Roman" w:hAnsi="Times New Roman"/>
          <w:sz w:val="28"/>
          <w:szCs w:val="28"/>
        </w:rPr>
      </w:pPr>
      <w:r w:rsidRPr="006735A1">
        <w:rPr>
          <w:rFonts w:ascii="Times New Roman" w:hAnsi="Times New Roman"/>
          <w:sz w:val="28"/>
          <w:szCs w:val="28"/>
        </w:rPr>
        <w:t>В городе создана и работает инфраструктура поддержки предпринимательства (НП Лига предпринимателей «Надежда», Совет по развитию и поддержке малого и среднего предпринимательства, консультационный центр для предпринимателей ИП Бредня). Создан Совет по улучшению инвестиционного климата и развитию предпринимательства при  главе  администрации Дальнереченского городского округа (проведено</w:t>
      </w:r>
      <w:r w:rsidR="00820A75">
        <w:rPr>
          <w:rFonts w:ascii="Times New Roman" w:hAnsi="Times New Roman"/>
          <w:sz w:val="28"/>
          <w:szCs w:val="28"/>
        </w:rPr>
        <w:t xml:space="preserve"> </w:t>
      </w:r>
      <w:r w:rsidRPr="006735A1">
        <w:rPr>
          <w:rFonts w:ascii="Times New Roman" w:hAnsi="Times New Roman"/>
          <w:sz w:val="28"/>
          <w:szCs w:val="28"/>
        </w:rPr>
        <w:t>4 заседания).</w:t>
      </w:r>
    </w:p>
    <w:p w:rsidR="004E619A" w:rsidRPr="006735A1" w:rsidRDefault="004E619A" w:rsidP="00820A75">
      <w:pPr>
        <w:spacing w:after="0" w:line="360" w:lineRule="auto"/>
        <w:ind w:firstLine="708"/>
        <w:jc w:val="both"/>
        <w:rPr>
          <w:rFonts w:ascii="Times New Roman" w:hAnsi="Times New Roman"/>
          <w:sz w:val="28"/>
          <w:szCs w:val="28"/>
        </w:rPr>
      </w:pPr>
      <w:r w:rsidRPr="006735A1">
        <w:rPr>
          <w:rFonts w:ascii="Times New Roman" w:hAnsi="Times New Roman"/>
          <w:sz w:val="28"/>
          <w:szCs w:val="28"/>
        </w:rPr>
        <w:t xml:space="preserve">С целью оказания информационной поддержки с предпринимателями проведены: 2 Единых Дня предпринимателя, 6 совещания с участием представителей государственной власти, органов контроля и надзора, 9 рабочих встреч. </w:t>
      </w:r>
    </w:p>
    <w:p w:rsidR="004E619A" w:rsidRPr="006735A1" w:rsidRDefault="004E619A" w:rsidP="00820A75">
      <w:pPr>
        <w:spacing w:after="0" w:line="360" w:lineRule="auto"/>
        <w:ind w:firstLine="709"/>
        <w:jc w:val="both"/>
        <w:rPr>
          <w:rFonts w:ascii="Times New Roman" w:hAnsi="Times New Roman"/>
          <w:sz w:val="28"/>
          <w:szCs w:val="28"/>
        </w:rPr>
      </w:pPr>
      <w:r w:rsidRPr="006735A1">
        <w:rPr>
          <w:rFonts w:ascii="Times New Roman" w:hAnsi="Times New Roman"/>
          <w:sz w:val="28"/>
          <w:szCs w:val="28"/>
        </w:rPr>
        <w:t>С целью информирования населения города, бизнес-сообщества на Интернет-сайте Дальнереченского городского округа регулярно размещаются информационные сообщения и статьи, еженедельно обновляются разделы «Отдел предпринимательство и потребительского рынка», «Отдел экономики и прогнозирования» на Интернет-сайте Дальнереченского городского округа, а также создан новый раздел – «Инвестиции».</w:t>
      </w:r>
    </w:p>
    <w:p w:rsidR="004E619A" w:rsidRPr="006735A1" w:rsidRDefault="004E619A" w:rsidP="00820A75">
      <w:pPr>
        <w:spacing w:after="0" w:line="360" w:lineRule="auto"/>
        <w:ind w:firstLine="720"/>
        <w:jc w:val="both"/>
        <w:rPr>
          <w:rFonts w:ascii="Times New Roman" w:hAnsi="Times New Roman"/>
          <w:sz w:val="28"/>
          <w:szCs w:val="28"/>
        </w:rPr>
      </w:pPr>
      <w:r w:rsidRPr="006735A1">
        <w:rPr>
          <w:rFonts w:ascii="Times New Roman" w:hAnsi="Times New Roman"/>
          <w:sz w:val="28"/>
          <w:szCs w:val="28"/>
        </w:rPr>
        <w:t>Ведется Реестр субъектов МСП</w:t>
      </w:r>
      <w:r w:rsidR="00820A75">
        <w:rPr>
          <w:rFonts w:ascii="Times New Roman" w:hAnsi="Times New Roman"/>
          <w:sz w:val="28"/>
          <w:szCs w:val="28"/>
        </w:rPr>
        <w:t xml:space="preserve"> </w:t>
      </w:r>
      <w:r w:rsidRPr="006735A1">
        <w:rPr>
          <w:rFonts w:ascii="Times New Roman" w:hAnsi="Times New Roman"/>
          <w:sz w:val="28"/>
          <w:szCs w:val="28"/>
        </w:rPr>
        <w:t>- получателей поддержки, размещены НПА и другая информация, затрагивающая сферу предпринимательской деятельности. Всего сотрудниками отдела проконсультировано по разным направлениям более 70 человек.</w:t>
      </w:r>
    </w:p>
    <w:p w:rsidR="004E619A" w:rsidRPr="006735A1" w:rsidRDefault="004E619A" w:rsidP="00820A75">
      <w:pPr>
        <w:spacing w:after="0" w:line="360" w:lineRule="auto"/>
        <w:ind w:firstLine="708"/>
        <w:jc w:val="both"/>
        <w:rPr>
          <w:rFonts w:ascii="Times New Roman" w:hAnsi="Times New Roman"/>
          <w:sz w:val="28"/>
          <w:szCs w:val="28"/>
        </w:rPr>
      </w:pPr>
      <w:r w:rsidRPr="006735A1">
        <w:rPr>
          <w:rFonts w:ascii="Times New Roman" w:hAnsi="Times New Roman"/>
          <w:sz w:val="28"/>
          <w:szCs w:val="28"/>
        </w:rPr>
        <w:t>Активизирован</w:t>
      </w:r>
      <w:r w:rsidR="00820A75">
        <w:rPr>
          <w:rFonts w:ascii="Times New Roman" w:hAnsi="Times New Roman"/>
          <w:sz w:val="28"/>
          <w:szCs w:val="28"/>
        </w:rPr>
        <w:t>а</w:t>
      </w:r>
      <w:r w:rsidRPr="006735A1">
        <w:rPr>
          <w:rFonts w:ascii="Times New Roman" w:hAnsi="Times New Roman"/>
          <w:sz w:val="28"/>
          <w:szCs w:val="28"/>
        </w:rPr>
        <w:t xml:space="preserve"> работа по формированию и расширению перечня свободных мест под размещение нестационарных торговых объектов. Обеспечена реализация права предпринимателей на осуществление нестационарной торговли за счет законодательного закрепления  прозрачных правил предоставления мест для нестационарных торговых объектов, </w:t>
      </w:r>
      <w:r w:rsidRPr="006735A1">
        <w:rPr>
          <w:rFonts w:ascii="Times New Roman" w:hAnsi="Times New Roman"/>
          <w:sz w:val="28"/>
          <w:szCs w:val="28"/>
        </w:rPr>
        <w:lastRenderedPageBreak/>
        <w:t>долгосрочного характера договоров на размещение с правом продления их действия с добросовестными хозяйствующими субъектами без торгов, предоставления компенсационных мест для  сохранения бизнеса в случаях, если место размещения нестационарного или мобильного торгового объекта требуется для государственных или муниципальных нужд.</w:t>
      </w:r>
    </w:p>
    <w:p w:rsidR="004E619A" w:rsidRPr="006735A1" w:rsidRDefault="004E619A" w:rsidP="00820A75">
      <w:pPr>
        <w:pStyle w:val="western"/>
        <w:shd w:val="clear" w:color="auto" w:fill="FFFFFF"/>
        <w:spacing w:before="0" w:beforeAutospacing="0" w:after="0" w:afterAutospacing="0" w:line="360" w:lineRule="auto"/>
        <w:ind w:firstLine="708"/>
        <w:jc w:val="both"/>
        <w:rPr>
          <w:rFonts w:eastAsia="Calibri"/>
          <w:sz w:val="28"/>
          <w:szCs w:val="28"/>
          <w:lang w:eastAsia="en-US"/>
        </w:rPr>
      </w:pPr>
      <w:r w:rsidRPr="006735A1">
        <w:rPr>
          <w:rFonts w:eastAsia="Calibri"/>
          <w:sz w:val="28"/>
          <w:szCs w:val="28"/>
          <w:lang w:eastAsia="en-US"/>
        </w:rPr>
        <w:t>В 3 квартале 2019 г. расширен перечень объектов муниципального имущества, свободных от прав третьих лиц, которые могут быть использованы в целях предоставления его на долгосрочной основе субъектам МСП.</w:t>
      </w:r>
    </w:p>
    <w:p w:rsidR="004E619A" w:rsidRPr="006735A1" w:rsidRDefault="004E619A" w:rsidP="00820A75">
      <w:pPr>
        <w:pStyle w:val="western"/>
        <w:shd w:val="clear" w:color="auto" w:fill="FFFFFF"/>
        <w:spacing w:before="0" w:beforeAutospacing="0" w:after="0" w:afterAutospacing="0" w:line="360" w:lineRule="auto"/>
        <w:ind w:firstLine="708"/>
        <w:jc w:val="both"/>
        <w:rPr>
          <w:rFonts w:eastAsia="Calibri"/>
          <w:sz w:val="28"/>
          <w:szCs w:val="28"/>
          <w:lang w:eastAsia="en-US"/>
        </w:rPr>
      </w:pPr>
      <w:r w:rsidRPr="006735A1">
        <w:rPr>
          <w:rFonts w:eastAsia="Calibri"/>
          <w:sz w:val="28"/>
          <w:szCs w:val="28"/>
          <w:lang w:eastAsia="en-US"/>
        </w:rPr>
        <w:t>Ставки арендной платы за использование земельных участков, предоставляемых без торгов не повышаются (изменяются только в случае изменения кадастровой стоимости земельных участков. Дополнительные коэффициенты, повышающие размер арендной платы за земельные участки, не применяются.</w:t>
      </w:r>
    </w:p>
    <w:p w:rsidR="004E619A" w:rsidRPr="006735A1" w:rsidRDefault="004E619A" w:rsidP="00820A75">
      <w:pPr>
        <w:spacing w:after="0" w:line="360" w:lineRule="auto"/>
        <w:ind w:firstLine="708"/>
        <w:jc w:val="both"/>
        <w:rPr>
          <w:rFonts w:ascii="Times New Roman" w:hAnsi="Times New Roman"/>
          <w:sz w:val="28"/>
          <w:szCs w:val="28"/>
        </w:rPr>
      </w:pPr>
      <w:r w:rsidRPr="006735A1">
        <w:rPr>
          <w:rFonts w:ascii="Times New Roman" w:hAnsi="Times New Roman"/>
          <w:sz w:val="28"/>
          <w:szCs w:val="28"/>
        </w:rPr>
        <w:t>В целях создания благоприятных условий для развития малого и среднего предпринимательства, уменьшения налоговой нагрузки на предпринимателей сохранены с 2009 г. коэффициенты К2, применяемые для расчета единого налога на вменённый доход (ЕНВД).  В  случае    обращения субъектов малого и среднего предпринимательства с предложением о  снижении ставки платы за размещение нестационарных торговых объектов на территории Дальнереченского городского округа вносятся предложения  о снижении  ставки платы за размещении НТО . Так, в июне 2019 г. для объектов, осуществляющих реализацию продукции местных производителей, снижены в 3 раза ставки платы за размещение НТО.</w:t>
      </w:r>
    </w:p>
    <w:p w:rsidR="004E619A" w:rsidRPr="006735A1" w:rsidRDefault="004E619A" w:rsidP="00820A75">
      <w:pPr>
        <w:autoSpaceDE w:val="0"/>
        <w:autoSpaceDN w:val="0"/>
        <w:adjustRightInd w:val="0"/>
        <w:spacing w:after="0" w:line="360" w:lineRule="auto"/>
        <w:ind w:firstLine="708"/>
        <w:jc w:val="both"/>
        <w:rPr>
          <w:rFonts w:ascii="Times New Roman" w:hAnsi="Times New Roman"/>
          <w:sz w:val="28"/>
          <w:szCs w:val="28"/>
        </w:rPr>
      </w:pPr>
      <w:r w:rsidRPr="006735A1">
        <w:rPr>
          <w:rFonts w:ascii="Times New Roman" w:hAnsi="Times New Roman"/>
          <w:sz w:val="28"/>
          <w:szCs w:val="28"/>
        </w:rPr>
        <w:t xml:space="preserve">Принято Положение о концессионных соглашениях в отношении недвижимого имущества Дальнереченского городского округа, утверждён перечень объектов, находящихся в муниципальной собственности Дальнереченского городского округа, в отношении которых планируется заключение концессионных соглашений в 2019 году  </w:t>
      </w:r>
    </w:p>
    <w:p w:rsidR="004E619A" w:rsidRPr="006735A1" w:rsidRDefault="004E619A" w:rsidP="00820A75">
      <w:pPr>
        <w:autoSpaceDE w:val="0"/>
        <w:autoSpaceDN w:val="0"/>
        <w:adjustRightInd w:val="0"/>
        <w:spacing w:after="0" w:line="360" w:lineRule="auto"/>
        <w:ind w:firstLine="708"/>
        <w:jc w:val="both"/>
        <w:rPr>
          <w:rFonts w:ascii="Times New Roman" w:hAnsi="Times New Roman"/>
          <w:sz w:val="28"/>
          <w:szCs w:val="28"/>
        </w:rPr>
      </w:pPr>
      <w:r w:rsidRPr="006735A1">
        <w:rPr>
          <w:rFonts w:ascii="Times New Roman" w:hAnsi="Times New Roman"/>
          <w:sz w:val="28"/>
          <w:szCs w:val="28"/>
        </w:rPr>
        <w:t xml:space="preserve">На территории ДГО действует  муниципальная программа «Развитие малого и среднего предпринимательства на территории Дальнереченского городского округа» на 2018-2020 годы, в рамках которой оказывается имущественная и информационная поддержка МСП. Финансирование </w:t>
      </w:r>
      <w:r w:rsidRPr="006735A1">
        <w:rPr>
          <w:rFonts w:ascii="Times New Roman" w:hAnsi="Times New Roman"/>
          <w:sz w:val="28"/>
          <w:szCs w:val="28"/>
        </w:rPr>
        <w:lastRenderedPageBreak/>
        <w:t xml:space="preserve">программных мероприятий из городского бюджета на  2019 г. отменено в связи с прекращением софинансирования на федеральном и краевом уровне такого вида поддержки как возмещение части затрат, связанных с началом предпринимательской деятельности). Данный вид поддержки на территории ДГО  был востребован среди начинающих предпринимателей. </w:t>
      </w:r>
    </w:p>
    <w:p w:rsidR="004E619A" w:rsidRPr="006735A1" w:rsidRDefault="004E619A" w:rsidP="00820A75">
      <w:pPr>
        <w:spacing w:after="0" w:line="360" w:lineRule="auto"/>
        <w:ind w:firstLine="720"/>
        <w:jc w:val="both"/>
        <w:rPr>
          <w:rFonts w:ascii="Times New Roman" w:hAnsi="Times New Roman"/>
          <w:sz w:val="28"/>
          <w:szCs w:val="28"/>
        </w:rPr>
      </w:pPr>
      <w:r w:rsidRPr="006735A1">
        <w:rPr>
          <w:rFonts w:ascii="Times New Roman" w:hAnsi="Times New Roman"/>
          <w:sz w:val="28"/>
          <w:szCs w:val="28"/>
        </w:rPr>
        <w:t>Выстроена работа по взаимодействию контролирующих ведомств с предпринимателями. На сайте Дальнереченского городского округа предприниматели информируются  о правилах и требованиях при проведении проверок, разработаны чек-листы, собраны сведения о типовых нарушениях</w:t>
      </w:r>
    </w:p>
    <w:p w:rsidR="004E619A" w:rsidRPr="006735A1" w:rsidRDefault="004E619A" w:rsidP="00820A75">
      <w:pPr>
        <w:spacing w:after="0" w:line="360" w:lineRule="auto"/>
        <w:jc w:val="both"/>
        <w:rPr>
          <w:rFonts w:ascii="Times New Roman" w:hAnsi="Times New Roman"/>
          <w:sz w:val="28"/>
          <w:szCs w:val="28"/>
        </w:rPr>
      </w:pPr>
      <w:r w:rsidRPr="006735A1">
        <w:rPr>
          <w:rFonts w:ascii="Times New Roman" w:hAnsi="Times New Roman"/>
          <w:sz w:val="28"/>
          <w:szCs w:val="28"/>
        </w:rPr>
        <w:tab/>
        <w:t xml:space="preserve">Проблемными вопросами в сфере развития предпринимательства на территории ДГО, которые могут повлиять на значительное снижение показателей численности МСП являются: </w:t>
      </w:r>
    </w:p>
    <w:p w:rsidR="004E619A" w:rsidRPr="006735A1" w:rsidRDefault="004E619A" w:rsidP="00820A75">
      <w:pPr>
        <w:spacing w:after="0" w:line="360" w:lineRule="auto"/>
        <w:ind w:firstLine="708"/>
        <w:jc w:val="both"/>
        <w:rPr>
          <w:rFonts w:ascii="Times New Roman" w:hAnsi="Times New Roman"/>
          <w:sz w:val="28"/>
          <w:szCs w:val="28"/>
        </w:rPr>
      </w:pPr>
      <w:r w:rsidRPr="006735A1">
        <w:rPr>
          <w:rFonts w:ascii="Times New Roman" w:hAnsi="Times New Roman"/>
          <w:sz w:val="28"/>
          <w:szCs w:val="28"/>
        </w:rPr>
        <w:t>-процедура установки контрольно-кассового оборудования с 01.07.2019 на объектах, принадлежащих индивидуальным предпринимателям, не использующих наёмный труд (по оценочным данным количество закрывшихся МП на объектах НТО может достичь 35-40 ед.);</w:t>
      </w:r>
    </w:p>
    <w:p w:rsidR="004E619A" w:rsidRPr="006735A1" w:rsidRDefault="004E619A" w:rsidP="00820A75">
      <w:pPr>
        <w:tabs>
          <w:tab w:val="left" w:pos="1170"/>
        </w:tabs>
        <w:spacing w:after="0" w:line="360" w:lineRule="auto"/>
        <w:jc w:val="both"/>
        <w:rPr>
          <w:rFonts w:ascii="Times New Roman" w:hAnsi="Times New Roman"/>
          <w:sz w:val="28"/>
          <w:szCs w:val="28"/>
        </w:rPr>
      </w:pPr>
      <w:r w:rsidRPr="006735A1">
        <w:rPr>
          <w:rFonts w:ascii="Times New Roman" w:hAnsi="Times New Roman"/>
          <w:sz w:val="28"/>
          <w:szCs w:val="28"/>
        </w:rPr>
        <w:t xml:space="preserve">           -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4E619A" w:rsidRPr="006735A1" w:rsidRDefault="004E619A" w:rsidP="00820A75">
      <w:pPr>
        <w:spacing w:after="0" w:line="360" w:lineRule="auto"/>
        <w:ind w:firstLine="708"/>
        <w:jc w:val="both"/>
        <w:rPr>
          <w:rFonts w:ascii="Times New Roman" w:hAnsi="Times New Roman"/>
          <w:sz w:val="28"/>
          <w:szCs w:val="28"/>
        </w:rPr>
      </w:pPr>
      <w:r w:rsidRPr="006735A1">
        <w:rPr>
          <w:rFonts w:ascii="Times New Roman" w:hAnsi="Times New Roman"/>
          <w:sz w:val="28"/>
          <w:szCs w:val="28"/>
        </w:rPr>
        <w:t>- высокие тарифы ресурсоснабжающих организаций;</w:t>
      </w:r>
    </w:p>
    <w:p w:rsidR="004E619A" w:rsidRPr="006735A1" w:rsidRDefault="004E619A" w:rsidP="00820A75">
      <w:pPr>
        <w:autoSpaceDE w:val="0"/>
        <w:autoSpaceDN w:val="0"/>
        <w:adjustRightInd w:val="0"/>
        <w:spacing w:after="0" w:line="360" w:lineRule="auto"/>
        <w:jc w:val="both"/>
        <w:rPr>
          <w:rFonts w:ascii="Times New Roman" w:hAnsi="Times New Roman"/>
          <w:sz w:val="28"/>
          <w:szCs w:val="28"/>
        </w:rPr>
      </w:pPr>
      <w:r w:rsidRPr="006735A1">
        <w:rPr>
          <w:rFonts w:ascii="Times New Roman" w:hAnsi="Times New Roman"/>
          <w:sz w:val="28"/>
          <w:szCs w:val="28"/>
        </w:rPr>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4E619A" w:rsidRPr="006735A1" w:rsidRDefault="004E619A" w:rsidP="00820A75">
      <w:pPr>
        <w:autoSpaceDE w:val="0"/>
        <w:autoSpaceDN w:val="0"/>
        <w:adjustRightInd w:val="0"/>
        <w:spacing w:after="0" w:line="360" w:lineRule="auto"/>
        <w:ind w:firstLine="708"/>
        <w:jc w:val="both"/>
        <w:rPr>
          <w:rFonts w:ascii="Times New Roman" w:hAnsi="Times New Roman"/>
          <w:sz w:val="28"/>
          <w:szCs w:val="28"/>
        </w:rPr>
      </w:pPr>
      <w:r w:rsidRPr="006735A1">
        <w:rPr>
          <w:rFonts w:ascii="Times New Roman" w:hAnsi="Times New Roman"/>
          <w:sz w:val="28"/>
          <w:szCs w:val="28"/>
        </w:rPr>
        <w:t>- низкий платежеспособный спрос населения, являющегося основным потребителем продукции и услуг малого бизнеса.</w:t>
      </w:r>
    </w:p>
    <w:p w:rsidR="004E619A" w:rsidRPr="006735A1" w:rsidRDefault="004E619A" w:rsidP="00820A75">
      <w:pPr>
        <w:pStyle w:val="a7"/>
        <w:shd w:val="clear" w:color="auto" w:fill="FFFFFF"/>
        <w:spacing w:after="0" w:line="360" w:lineRule="auto"/>
        <w:jc w:val="both"/>
        <w:rPr>
          <w:sz w:val="28"/>
          <w:szCs w:val="28"/>
        </w:rPr>
      </w:pPr>
      <w:r w:rsidRPr="006735A1">
        <w:rPr>
          <w:sz w:val="28"/>
          <w:szCs w:val="28"/>
        </w:rPr>
        <w:t xml:space="preserve">       За 9 мес.2019 г. на территории ДГО открылись:</w:t>
      </w:r>
    </w:p>
    <w:p w:rsidR="004E619A" w:rsidRPr="006735A1" w:rsidRDefault="004E619A" w:rsidP="00820A75">
      <w:pPr>
        <w:pStyle w:val="a7"/>
        <w:shd w:val="clear" w:color="auto" w:fill="FFFFFF"/>
        <w:spacing w:after="0" w:line="360" w:lineRule="auto"/>
        <w:jc w:val="both"/>
        <w:rPr>
          <w:sz w:val="28"/>
          <w:szCs w:val="28"/>
        </w:rPr>
      </w:pPr>
      <w:r w:rsidRPr="006735A1">
        <w:rPr>
          <w:sz w:val="28"/>
          <w:szCs w:val="28"/>
        </w:rPr>
        <w:lastRenderedPageBreak/>
        <w:t>пункт выдачи заказов Интернет- магазин «Ёкки», павильон «Сластёна» ИП Саженюк, павильон «Кура гриль» ИП Скороход, магазин «Овощи-фрукты» ИП Фахрузаев,  магазин «Феникс» ИП Тешаев , м- н «Кари» ИП Силаев, м-н ООО  «Вестфалика», м-н «Машин стор» ИП Кулешова, м-н «Пур-Пур» ИП Тарнавский,  м-н «Хозтовары», м-н  «Стройка» ИП Дрюков.</w:t>
      </w:r>
    </w:p>
    <w:p w:rsidR="004E619A" w:rsidRPr="006735A1" w:rsidRDefault="004E619A" w:rsidP="00820A75">
      <w:pPr>
        <w:pStyle w:val="a7"/>
        <w:shd w:val="clear" w:color="auto" w:fill="FFFFFF"/>
        <w:spacing w:after="0" w:line="360" w:lineRule="auto"/>
        <w:jc w:val="both"/>
        <w:rPr>
          <w:sz w:val="28"/>
          <w:szCs w:val="28"/>
        </w:rPr>
      </w:pPr>
      <w:r w:rsidRPr="006735A1">
        <w:rPr>
          <w:sz w:val="28"/>
          <w:szCs w:val="28"/>
        </w:rPr>
        <w:t xml:space="preserve">    </w:t>
      </w:r>
      <w:r w:rsidRPr="006735A1">
        <w:rPr>
          <w:sz w:val="28"/>
          <w:szCs w:val="28"/>
        </w:rPr>
        <w:tab/>
        <w:t>Магазинов шаговой доступности - 83% от общего количества торговых предприятий. В структуре магазинов преобладают непродовольственные.</w:t>
      </w:r>
    </w:p>
    <w:p w:rsidR="004E619A" w:rsidRPr="006735A1" w:rsidRDefault="004E619A" w:rsidP="00820A75">
      <w:pPr>
        <w:pStyle w:val="af8"/>
        <w:spacing w:line="360" w:lineRule="auto"/>
        <w:ind w:firstLine="705"/>
        <w:jc w:val="both"/>
        <w:rPr>
          <w:rFonts w:ascii="Times New Roman" w:hAnsi="Times New Roman"/>
          <w:b w:val="0"/>
          <w:sz w:val="28"/>
          <w:szCs w:val="28"/>
          <w:lang w:eastAsia="en-US"/>
        </w:rPr>
      </w:pPr>
      <w:r w:rsidRPr="006735A1">
        <w:rPr>
          <w:rFonts w:ascii="Times New Roman" w:hAnsi="Times New Roman"/>
          <w:b w:val="0"/>
          <w:sz w:val="28"/>
          <w:szCs w:val="28"/>
          <w:lang w:eastAsia="en-US"/>
        </w:rPr>
        <w:t>Расширяется сеть магазинов, предоставляющих дополнительные услуги покупателям: доставка на дом сложнобытовой крупногабаритной техники, мебели,  реализация товара в кредит, доставка и установка сантехники и кондиционеров, расчёт необходимого количества отделочных и строительных материалов, доставка и сборка мебели, расширяется продажа по каталогам, в том числе с участием коммерческих банков.</w:t>
      </w:r>
    </w:p>
    <w:p w:rsidR="004E619A" w:rsidRPr="006735A1" w:rsidRDefault="004E619A" w:rsidP="00820A75">
      <w:pPr>
        <w:pStyle w:val="western"/>
        <w:shd w:val="clear" w:color="auto" w:fill="FFFFFF"/>
        <w:spacing w:before="0" w:beforeAutospacing="0" w:after="0" w:afterAutospacing="0" w:line="360" w:lineRule="auto"/>
        <w:jc w:val="both"/>
        <w:rPr>
          <w:rFonts w:eastAsia="Calibri"/>
          <w:sz w:val="28"/>
          <w:szCs w:val="28"/>
          <w:lang w:eastAsia="en-US"/>
        </w:rPr>
      </w:pPr>
      <w:r w:rsidRPr="006735A1">
        <w:rPr>
          <w:rFonts w:eastAsia="Calibri"/>
          <w:sz w:val="28"/>
          <w:szCs w:val="28"/>
          <w:lang w:eastAsia="en-US"/>
        </w:rPr>
        <w:tab/>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такими как «Домотехника», «DNC Приморья», «Домовид», «Чудодей», а также супермаркетами регионального формата «Фреш -25» , «Радиус», «Дилан», «Винлаб», федерального формата - «Светофор».</w:t>
      </w:r>
    </w:p>
    <w:p w:rsidR="004E619A" w:rsidRPr="006735A1" w:rsidRDefault="004E619A" w:rsidP="00820A75">
      <w:pPr>
        <w:pStyle w:val="western"/>
        <w:shd w:val="clear" w:color="auto" w:fill="FFFFFF"/>
        <w:spacing w:before="0" w:beforeAutospacing="0" w:after="0" w:afterAutospacing="0" w:line="360" w:lineRule="auto"/>
        <w:jc w:val="both"/>
        <w:rPr>
          <w:rFonts w:eastAsia="Calibri"/>
          <w:sz w:val="28"/>
          <w:szCs w:val="28"/>
          <w:lang w:eastAsia="en-US"/>
        </w:rPr>
      </w:pPr>
      <w:r w:rsidRPr="006735A1">
        <w:rPr>
          <w:rFonts w:eastAsia="Calibri"/>
          <w:sz w:val="28"/>
          <w:szCs w:val="28"/>
          <w:lang w:eastAsia="en-US"/>
        </w:rPr>
        <w:tab/>
        <w:t>В формате дискаунтеров работают 2 торговых предприятия: магазин «Радиус» ООО «Фреш Трейд» и магазин «Светофор» ООО « Торгсервис- 27», применяющие  минимальную торговую надбавку в размере 7-15%.</w:t>
      </w:r>
    </w:p>
    <w:p w:rsidR="004E619A" w:rsidRPr="006735A1" w:rsidRDefault="004E619A" w:rsidP="00820A75">
      <w:pPr>
        <w:spacing w:after="0" w:line="360" w:lineRule="auto"/>
        <w:ind w:firstLine="568"/>
        <w:jc w:val="both"/>
        <w:rPr>
          <w:rFonts w:ascii="Times New Roman" w:hAnsi="Times New Roman"/>
          <w:sz w:val="28"/>
          <w:szCs w:val="28"/>
        </w:rPr>
      </w:pPr>
      <w:r w:rsidRPr="006735A1">
        <w:rPr>
          <w:rFonts w:ascii="Times New Roman" w:hAnsi="Times New Roman"/>
          <w:sz w:val="28"/>
          <w:szCs w:val="28"/>
        </w:rPr>
        <w:t>27 магазинов, реализующие широкий спектр смешанных групп товаров, работают в формате складов- магазинов.</w:t>
      </w:r>
    </w:p>
    <w:p w:rsidR="004E619A" w:rsidRPr="006735A1" w:rsidRDefault="004E619A" w:rsidP="00820A75">
      <w:pPr>
        <w:shd w:val="clear" w:color="auto" w:fill="FFFFFF"/>
        <w:spacing w:after="0" w:line="360" w:lineRule="auto"/>
        <w:ind w:firstLine="707"/>
        <w:jc w:val="both"/>
        <w:rPr>
          <w:rFonts w:ascii="Times New Roman" w:hAnsi="Times New Roman"/>
          <w:sz w:val="28"/>
          <w:szCs w:val="28"/>
        </w:rPr>
      </w:pPr>
      <w:r w:rsidRPr="006735A1">
        <w:rPr>
          <w:rFonts w:ascii="Times New Roman" w:hAnsi="Times New Roman"/>
          <w:sz w:val="28"/>
          <w:szCs w:val="28"/>
        </w:rPr>
        <w:tab/>
        <w:t xml:space="preserve">Для своевременного реагирования на изменения ассортимента и розничных цен на продовольствие, с целью организации мероприятий по недопущению необоснованного роста цен и предупреждению дефицита в торговых предприятиях,  отделом на постоянной основе проводится мониторинг цен в 16 магазинах города с направлением отчётов в Департамент лицензирования и торговли Приморского края. На территории Дальнереченского городского округа сформирован оперативный штаб по </w:t>
      </w:r>
      <w:r w:rsidRPr="006735A1">
        <w:rPr>
          <w:rFonts w:ascii="Times New Roman" w:hAnsi="Times New Roman"/>
          <w:sz w:val="28"/>
          <w:szCs w:val="28"/>
        </w:rPr>
        <w:lastRenderedPageBreak/>
        <w:t xml:space="preserve">мониторингу и оперативному реагированию за ситуацией на продовольственном рынке в Дальнереченском городском округе. </w:t>
      </w:r>
    </w:p>
    <w:p w:rsidR="00D151C9" w:rsidRPr="000E53FE" w:rsidRDefault="00D151C9" w:rsidP="00820A75">
      <w:pPr>
        <w:pStyle w:val="ac"/>
        <w:spacing w:after="0" w:line="360" w:lineRule="auto"/>
        <w:ind w:left="0" w:firstLine="567"/>
        <w:contextualSpacing/>
        <w:jc w:val="both"/>
        <w:rPr>
          <w:rFonts w:ascii="Times New Roman" w:hAnsi="Times New Roman"/>
          <w:sz w:val="28"/>
          <w:szCs w:val="28"/>
        </w:rPr>
      </w:pPr>
      <w:r w:rsidRPr="000E53FE">
        <w:rPr>
          <w:rFonts w:ascii="Times New Roman" w:hAnsi="Times New Roman"/>
          <w:sz w:val="28"/>
          <w:szCs w:val="28"/>
        </w:rPr>
        <w:t>Финансово-кредитную поддержку субъектам малого и среднего бизнеса оказыв</w:t>
      </w:r>
      <w:r w:rsidRPr="000E53FE">
        <w:rPr>
          <w:rFonts w:ascii="Times New Roman" w:hAnsi="Times New Roman"/>
          <w:sz w:val="28"/>
          <w:szCs w:val="28"/>
        </w:rPr>
        <w:t>а</w:t>
      </w:r>
      <w:r w:rsidRPr="000E53FE">
        <w:rPr>
          <w:rFonts w:ascii="Times New Roman" w:hAnsi="Times New Roman"/>
          <w:sz w:val="28"/>
          <w:szCs w:val="28"/>
        </w:rPr>
        <w:t>ют четыре действующих учреждения банковской сферы, расположенных на террит</w:t>
      </w:r>
      <w:r w:rsidRPr="000E53FE">
        <w:rPr>
          <w:rFonts w:ascii="Times New Roman" w:hAnsi="Times New Roman"/>
          <w:sz w:val="28"/>
          <w:szCs w:val="28"/>
        </w:rPr>
        <w:t>о</w:t>
      </w:r>
      <w:r w:rsidRPr="000E53FE">
        <w:rPr>
          <w:rFonts w:ascii="Times New Roman" w:hAnsi="Times New Roman"/>
          <w:sz w:val="28"/>
          <w:szCs w:val="28"/>
        </w:rPr>
        <w:t>рии городского округа.</w:t>
      </w:r>
    </w:p>
    <w:p w:rsidR="00D151C9" w:rsidRPr="000E53FE" w:rsidRDefault="00D151C9" w:rsidP="000A27BC">
      <w:pPr>
        <w:pStyle w:val="ac"/>
        <w:spacing w:after="0" w:line="360" w:lineRule="auto"/>
        <w:ind w:left="0" w:firstLine="567"/>
        <w:contextualSpacing/>
        <w:jc w:val="both"/>
        <w:rPr>
          <w:rFonts w:ascii="Times New Roman" w:hAnsi="Times New Roman"/>
          <w:sz w:val="28"/>
          <w:szCs w:val="28"/>
        </w:rPr>
      </w:pPr>
      <w:r w:rsidRPr="000E53FE">
        <w:rPr>
          <w:rFonts w:ascii="Times New Roman" w:hAnsi="Times New Roman"/>
          <w:sz w:val="28"/>
          <w:szCs w:val="28"/>
        </w:rPr>
        <w:t>В рамках реализации программных мероприятий организовываются семинары-совещания, на которых рассматриваются вопросы трудового, налогового и пенсионн</w:t>
      </w:r>
      <w:r w:rsidRPr="000E53FE">
        <w:rPr>
          <w:rFonts w:ascii="Times New Roman" w:hAnsi="Times New Roman"/>
          <w:sz w:val="28"/>
          <w:szCs w:val="28"/>
        </w:rPr>
        <w:t>о</w:t>
      </w:r>
      <w:r w:rsidRPr="000E53FE">
        <w:rPr>
          <w:rFonts w:ascii="Times New Roman" w:hAnsi="Times New Roman"/>
          <w:sz w:val="28"/>
          <w:szCs w:val="28"/>
        </w:rPr>
        <w:t>го законодательства, проводятся  индивидуальные консультации по организации со</w:t>
      </w:r>
      <w:r w:rsidRPr="000E53FE">
        <w:rPr>
          <w:rFonts w:ascii="Times New Roman" w:hAnsi="Times New Roman"/>
          <w:sz w:val="28"/>
          <w:szCs w:val="28"/>
        </w:rPr>
        <w:t>б</w:t>
      </w:r>
      <w:r w:rsidRPr="000E53FE">
        <w:rPr>
          <w:rFonts w:ascii="Times New Roman" w:hAnsi="Times New Roman"/>
          <w:sz w:val="28"/>
          <w:szCs w:val="28"/>
        </w:rPr>
        <w:t xml:space="preserve">ственного дела, включая ознакомление с действующим законодательством. </w:t>
      </w:r>
    </w:p>
    <w:p w:rsidR="00D151C9" w:rsidRPr="000E53FE" w:rsidRDefault="00D151C9" w:rsidP="000A27BC">
      <w:pPr>
        <w:pStyle w:val="ac"/>
        <w:spacing w:after="0" w:line="360" w:lineRule="auto"/>
        <w:ind w:left="0" w:firstLine="567"/>
        <w:contextualSpacing/>
        <w:jc w:val="both"/>
        <w:rPr>
          <w:rFonts w:ascii="Times New Roman" w:hAnsi="Times New Roman"/>
          <w:sz w:val="28"/>
          <w:szCs w:val="28"/>
        </w:rPr>
      </w:pPr>
      <w:r w:rsidRPr="000E53FE">
        <w:rPr>
          <w:rFonts w:ascii="Times New Roman" w:hAnsi="Times New Roman"/>
          <w:sz w:val="28"/>
          <w:szCs w:val="28"/>
        </w:rPr>
        <w:t xml:space="preserve">С целью оказания информационной и консультативной поддержки для субъектов малого бизнеса было проведено </w:t>
      </w:r>
      <w:r w:rsidR="004E619A">
        <w:rPr>
          <w:rFonts w:ascii="Times New Roman" w:hAnsi="Times New Roman"/>
          <w:sz w:val="28"/>
          <w:szCs w:val="28"/>
          <w:lang w:val="ru-RU"/>
        </w:rPr>
        <w:t>14</w:t>
      </w:r>
      <w:r w:rsidRPr="000E53FE">
        <w:rPr>
          <w:rFonts w:ascii="Times New Roman" w:hAnsi="Times New Roman"/>
          <w:sz w:val="28"/>
          <w:szCs w:val="28"/>
        </w:rPr>
        <w:t xml:space="preserve"> совещания с участием представителей государс</w:t>
      </w:r>
      <w:r w:rsidRPr="000E53FE">
        <w:rPr>
          <w:rFonts w:ascii="Times New Roman" w:hAnsi="Times New Roman"/>
          <w:sz w:val="28"/>
          <w:szCs w:val="28"/>
        </w:rPr>
        <w:t>т</w:t>
      </w:r>
      <w:r w:rsidRPr="000E53FE">
        <w:rPr>
          <w:rFonts w:ascii="Times New Roman" w:hAnsi="Times New Roman"/>
          <w:sz w:val="28"/>
          <w:szCs w:val="28"/>
        </w:rPr>
        <w:t xml:space="preserve">венной власти, органов контроля и надзора, представителей банков, </w:t>
      </w:r>
      <w:r w:rsidR="004E619A">
        <w:rPr>
          <w:rFonts w:ascii="Times New Roman" w:hAnsi="Times New Roman"/>
          <w:sz w:val="28"/>
          <w:szCs w:val="28"/>
          <w:lang w:val="ru-RU"/>
        </w:rPr>
        <w:t>3</w:t>
      </w:r>
      <w:r w:rsidRPr="000E53FE">
        <w:rPr>
          <w:rFonts w:ascii="Times New Roman" w:hAnsi="Times New Roman"/>
          <w:sz w:val="28"/>
          <w:szCs w:val="28"/>
        </w:rPr>
        <w:t xml:space="preserve"> рабочие встречи.</w:t>
      </w:r>
    </w:p>
    <w:p w:rsidR="0000041A" w:rsidRPr="000E53FE" w:rsidRDefault="0000041A" w:rsidP="0000041A">
      <w:pPr>
        <w:tabs>
          <w:tab w:val="left" w:pos="5867"/>
        </w:tabs>
        <w:spacing w:after="0" w:line="240" w:lineRule="auto"/>
        <w:ind w:firstLine="709"/>
        <w:rPr>
          <w:rFonts w:ascii="Times New Roman" w:hAnsi="Times New Roman"/>
          <w:b/>
          <w:bCs/>
          <w:sz w:val="28"/>
          <w:szCs w:val="28"/>
          <w:lang w:eastAsia="ru-RU"/>
        </w:rPr>
      </w:pPr>
    </w:p>
    <w:p w:rsidR="00AD0714" w:rsidRPr="000E53FE" w:rsidRDefault="00AD0714" w:rsidP="00820A75">
      <w:pPr>
        <w:tabs>
          <w:tab w:val="left" w:pos="5867"/>
        </w:tabs>
        <w:spacing w:after="0" w:line="240" w:lineRule="auto"/>
        <w:ind w:firstLine="709"/>
        <w:jc w:val="both"/>
        <w:rPr>
          <w:rFonts w:ascii="Times New Roman" w:hAnsi="Times New Roman"/>
          <w:b/>
          <w:bCs/>
          <w:sz w:val="28"/>
          <w:szCs w:val="28"/>
          <w:lang w:eastAsia="ru-RU"/>
        </w:rPr>
      </w:pPr>
      <w:r w:rsidRPr="000E53FE">
        <w:rPr>
          <w:rFonts w:ascii="Times New Roman" w:hAnsi="Times New Roman"/>
          <w:b/>
          <w:bCs/>
          <w:sz w:val="28"/>
          <w:szCs w:val="28"/>
          <w:lang w:eastAsia="ru-RU"/>
        </w:rPr>
        <w:t xml:space="preserve">Раздел 3. Сведения о реализации составляющих стандарта развития конкуренции. </w:t>
      </w:r>
    </w:p>
    <w:p w:rsidR="00F26600" w:rsidRPr="000E53FE" w:rsidRDefault="00F26600" w:rsidP="00820A75">
      <w:pPr>
        <w:autoSpaceDE w:val="0"/>
        <w:autoSpaceDN w:val="0"/>
        <w:adjustRightInd w:val="0"/>
        <w:spacing w:after="0" w:line="240" w:lineRule="auto"/>
        <w:ind w:firstLine="709"/>
        <w:jc w:val="both"/>
        <w:rPr>
          <w:rFonts w:ascii="Times New Roman" w:hAnsi="Times New Roman"/>
          <w:b/>
          <w:sz w:val="28"/>
          <w:szCs w:val="28"/>
          <w:lang w:eastAsia="ru-RU"/>
        </w:rPr>
      </w:pPr>
    </w:p>
    <w:p w:rsidR="00AD0714" w:rsidRPr="000E53FE" w:rsidRDefault="00AD0714" w:rsidP="00D530B8">
      <w:pPr>
        <w:autoSpaceDE w:val="0"/>
        <w:autoSpaceDN w:val="0"/>
        <w:adjustRightInd w:val="0"/>
        <w:spacing w:after="0" w:line="240" w:lineRule="auto"/>
        <w:ind w:firstLine="709"/>
        <w:jc w:val="both"/>
        <w:rPr>
          <w:rFonts w:ascii="Times New Roman" w:hAnsi="Times New Roman"/>
          <w:b/>
          <w:sz w:val="28"/>
          <w:szCs w:val="28"/>
          <w:lang w:eastAsia="ru-RU"/>
        </w:rPr>
      </w:pPr>
      <w:r w:rsidRPr="000E53FE">
        <w:rPr>
          <w:rFonts w:ascii="Times New Roman" w:hAnsi="Times New Roman"/>
          <w:b/>
          <w:sz w:val="28"/>
          <w:szCs w:val="28"/>
          <w:lang w:eastAsia="ru-RU"/>
        </w:rPr>
        <w:t>3.</w:t>
      </w:r>
      <w:r w:rsidR="000E53FE">
        <w:rPr>
          <w:rFonts w:ascii="Times New Roman" w:hAnsi="Times New Roman"/>
          <w:b/>
          <w:sz w:val="28"/>
          <w:szCs w:val="28"/>
          <w:lang w:eastAsia="ru-RU"/>
        </w:rPr>
        <w:t>1</w:t>
      </w:r>
      <w:r w:rsidRPr="000E53FE">
        <w:rPr>
          <w:rFonts w:ascii="Times New Roman" w:hAnsi="Times New Roman"/>
          <w:b/>
          <w:sz w:val="28"/>
          <w:szCs w:val="28"/>
          <w:lang w:eastAsia="ru-RU"/>
        </w:rPr>
        <w:t xml:space="preserve">. Определение органа, уполномоченного содействовать развитию конкуренции в </w:t>
      </w:r>
      <w:r w:rsidR="001D00CC" w:rsidRPr="000E53FE">
        <w:rPr>
          <w:rFonts w:ascii="Times New Roman" w:hAnsi="Times New Roman"/>
          <w:b/>
          <w:sz w:val="28"/>
          <w:szCs w:val="28"/>
          <w:lang w:eastAsia="ru-RU"/>
        </w:rPr>
        <w:t xml:space="preserve">Дальнереченском </w:t>
      </w:r>
      <w:r w:rsidR="00820A75">
        <w:rPr>
          <w:rFonts w:ascii="Times New Roman" w:hAnsi="Times New Roman"/>
          <w:b/>
          <w:sz w:val="28"/>
          <w:szCs w:val="28"/>
          <w:lang w:eastAsia="ru-RU"/>
        </w:rPr>
        <w:t>городском округе</w:t>
      </w:r>
      <w:r w:rsidRPr="000E53FE">
        <w:rPr>
          <w:rFonts w:ascii="Times New Roman" w:hAnsi="Times New Roman"/>
          <w:b/>
          <w:sz w:val="28"/>
          <w:szCs w:val="28"/>
          <w:lang w:eastAsia="ru-RU"/>
        </w:rPr>
        <w:t xml:space="preserve"> в соответствии со Стандартом (далее – Уполномоченный орган). </w:t>
      </w:r>
    </w:p>
    <w:p w:rsidR="00AD0714" w:rsidRPr="000E53FE" w:rsidRDefault="00AD0714" w:rsidP="00820A75">
      <w:pPr>
        <w:autoSpaceDE w:val="0"/>
        <w:autoSpaceDN w:val="0"/>
        <w:adjustRightInd w:val="0"/>
        <w:spacing w:after="0" w:line="240" w:lineRule="auto"/>
        <w:ind w:firstLine="709"/>
        <w:jc w:val="both"/>
        <w:rPr>
          <w:rFonts w:ascii="Times New Roman" w:hAnsi="Times New Roman"/>
          <w:sz w:val="23"/>
          <w:szCs w:val="23"/>
          <w:lang w:eastAsia="ru-RU"/>
        </w:rPr>
      </w:pPr>
    </w:p>
    <w:p w:rsidR="008B429D" w:rsidRPr="000E53FE" w:rsidRDefault="008B429D" w:rsidP="00AD0714">
      <w:pPr>
        <w:autoSpaceDE w:val="0"/>
        <w:autoSpaceDN w:val="0"/>
        <w:adjustRightInd w:val="0"/>
        <w:spacing w:after="0" w:line="240" w:lineRule="auto"/>
        <w:rPr>
          <w:rFonts w:ascii="Times New Roman" w:hAnsi="Times New Roman"/>
          <w:sz w:val="23"/>
          <w:szCs w:val="23"/>
          <w:lang w:eastAsia="ru-RU"/>
        </w:rPr>
      </w:pPr>
    </w:p>
    <w:p w:rsidR="000E53FE" w:rsidRPr="00820A75" w:rsidRDefault="00D7678E" w:rsidP="00820A75">
      <w:pPr>
        <w:autoSpaceDE w:val="0"/>
        <w:autoSpaceDN w:val="0"/>
        <w:adjustRightInd w:val="0"/>
        <w:spacing w:after="0" w:line="360" w:lineRule="auto"/>
        <w:ind w:firstLine="709"/>
        <w:jc w:val="both"/>
        <w:rPr>
          <w:rFonts w:ascii="Times New Roman" w:hAnsi="Times New Roman"/>
          <w:sz w:val="24"/>
          <w:szCs w:val="24"/>
          <w:lang w:eastAsia="ru-RU"/>
        </w:rPr>
      </w:pPr>
      <w:r>
        <w:rPr>
          <w:rFonts w:ascii="Times New Roman" w:hAnsi="Times New Roman"/>
          <w:sz w:val="28"/>
          <w:szCs w:val="28"/>
          <w:lang w:eastAsia="ru-RU"/>
        </w:rPr>
        <w:t>Постановлением</w:t>
      </w:r>
      <w:r w:rsidR="001D00CC" w:rsidRPr="000E53FE">
        <w:rPr>
          <w:rFonts w:ascii="Times New Roman" w:hAnsi="Times New Roman"/>
          <w:sz w:val="28"/>
          <w:szCs w:val="28"/>
          <w:lang w:eastAsia="ru-RU"/>
        </w:rPr>
        <w:t xml:space="preserve"> администрации Дальнереченского </w:t>
      </w:r>
      <w:r>
        <w:rPr>
          <w:rFonts w:ascii="Times New Roman" w:hAnsi="Times New Roman"/>
          <w:sz w:val="28"/>
          <w:szCs w:val="28"/>
          <w:lang w:eastAsia="ru-RU"/>
        </w:rPr>
        <w:t>городского округа</w:t>
      </w:r>
      <w:r w:rsidR="001D00CC" w:rsidRPr="000E53FE">
        <w:rPr>
          <w:rFonts w:ascii="Times New Roman" w:hAnsi="Times New Roman"/>
          <w:sz w:val="28"/>
          <w:szCs w:val="28"/>
          <w:lang w:eastAsia="ru-RU"/>
        </w:rPr>
        <w:t xml:space="preserve"> </w:t>
      </w:r>
      <w:r>
        <w:rPr>
          <w:rFonts w:ascii="Times New Roman" w:hAnsi="Times New Roman"/>
          <w:sz w:val="28"/>
          <w:szCs w:val="28"/>
          <w:lang w:eastAsia="ru-RU"/>
        </w:rPr>
        <w:t xml:space="preserve">от </w:t>
      </w:r>
      <w:r w:rsidR="004E619A">
        <w:rPr>
          <w:rFonts w:ascii="Times New Roman" w:hAnsi="Times New Roman"/>
          <w:sz w:val="28"/>
          <w:szCs w:val="28"/>
          <w:lang w:eastAsia="ru-RU"/>
        </w:rPr>
        <w:t>19</w:t>
      </w:r>
      <w:r w:rsidR="001D00CC" w:rsidRPr="000E53FE">
        <w:rPr>
          <w:rFonts w:ascii="Times New Roman" w:hAnsi="Times New Roman"/>
          <w:sz w:val="28"/>
          <w:szCs w:val="28"/>
          <w:lang w:eastAsia="ru-RU"/>
        </w:rPr>
        <w:t xml:space="preserve"> </w:t>
      </w:r>
      <w:r w:rsidR="004E619A">
        <w:rPr>
          <w:rFonts w:ascii="Times New Roman" w:hAnsi="Times New Roman"/>
          <w:sz w:val="28"/>
          <w:szCs w:val="28"/>
          <w:lang w:eastAsia="ru-RU"/>
        </w:rPr>
        <w:t>декабря</w:t>
      </w:r>
      <w:r w:rsidR="001D00CC" w:rsidRPr="000E53FE">
        <w:rPr>
          <w:rFonts w:ascii="Times New Roman" w:hAnsi="Times New Roman"/>
          <w:sz w:val="28"/>
          <w:szCs w:val="28"/>
          <w:lang w:eastAsia="ru-RU"/>
        </w:rPr>
        <w:t xml:space="preserve"> 2019 года № </w:t>
      </w:r>
      <w:r w:rsidR="004E619A">
        <w:rPr>
          <w:rFonts w:ascii="Times New Roman" w:hAnsi="Times New Roman"/>
          <w:sz w:val="28"/>
          <w:szCs w:val="28"/>
          <w:lang w:eastAsia="ru-RU"/>
        </w:rPr>
        <w:t>977</w:t>
      </w:r>
      <w:r w:rsidR="001D00CC" w:rsidRPr="000E53FE">
        <w:rPr>
          <w:rFonts w:ascii="Times New Roman" w:hAnsi="Times New Roman"/>
          <w:sz w:val="28"/>
          <w:szCs w:val="28"/>
          <w:lang w:eastAsia="ru-RU"/>
        </w:rPr>
        <w:t xml:space="preserve"> «Об утверждении Плана мероприятий («дорожной карты») по содействию конкуренции, развитию конкурентной среды в Дальнереченском </w:t>
      </w:r>
      <w:r w:rsidR="004E619A">
        <w:rPr>
          <w:rFonts w:ascii="Times New Roman" w:hAnsi="Times New Roman"/>
          <w:sz w:val="28"/>
          <w:szCs w:val="28"/>
          <w:lang w:eastAsia="ru-RU"/>
        </w:rPr>
        <w:t>городском округе</w:t>
      </w:r>
      <w:r w:rsidR="001D00CC" w:rsidRPr="000E53FE">
        <w:rPr>
          <w:rFonts w:ascii="Times New Roman" w:hAnsi="Times New Roman"/>
          <w:sz w:val="28"/>
          <w:szCs w:val="28"/>
          <w:lang w:eastAsia="ru-RU"/>
        </w:rPr>
        <w:t>»</w:t>
      </w:r>
      <w:r w:rsidR="00820A75">
        <w:rPr>
          <w:rFonts w:ascii="Times New Roman" w:hAnsi="Times New Roman"/>
          <w:sz w:val="28"/>
          <w:szCs w:val="28"/>
          <w:lang w:eastAsia="ru-RU"/>
        </w:rPr>
        <w:t xml:space="preserve"> </w:t>
      </w:r>
      <w:hyperlink r:id="rId10" w:history="1">
        <w:r w:rsidRPr="00820A75">
          <w:rPr>
            <w:rStyle w:val="af"/>
            <w:rFonts w:ascii="Times New Roman" w:hAnsi="Times New Roman"/>
            <w:sz w:val="24"/>
            <w:szCs w:val="24"/>
            <w:lang w:eastAsia="ru-RU"/>
          </w:rPr>
          <w:t>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w:t>
        </w:r>
      </w:hyperlink>
    </w:p>
    <w:p w:rsidR="00D7678E" w:rsidRPr="000E53FE" w:rsidRDefault="00D7678E" w:rsidP="000E53FE">
      <w:pPr>
        <w:autoSpaceDE w:val="0"/>
        <w:autoSpaceDN w:val="0"/>
        <w:adjustRightInd w:val="0"/>
        <w:spacing w:after="0" w:line="360" w:lineRule="auto"/>
        <w:jc w:val="both"/>
        <w:rPr>
          <w:rFonts w:ascii="Times New Roman" w:hAnsi="Times New Roman"/>
          <w:sz w:val="28"/>
          <w:szCs w:val="28"/>
          <w:lang w:eastAsia="ru-RU"/>
        </w:rPr>
      </w:pPr>
    </w:p>
    <w:p w:rsidR="00C413B4" w:rsidRPr="00E104FC" w:rsidRDefault="00C413B4" w:rsidP="005E16B0">
      <w:pPr>
        <w:autoSpaceDE w:val="0"/>
        <w:autoSpaceDN w:val="0"/>
        <w:adjustRightInd w:val="0"/>
        <w:spacing w:after="0" w:line="360" w:lineRule="auto"/>
        <w:jc w:val="both"/>
        <w:rPr>
          <w:rFonts w:ascii="Times New Roman" w:hAnsi="Times New Roman"/>
          <w:sz w:val="23"/>
          <w:szCs w:val="23"/>
          <w:lang w:eastAsia="ru-RU"/>
        </w:rPr>
      </w:pPr>
    </w:p>
    <w:p w:rsidR="00AD0714" w:rsidRPr="00E104FC" w:rsidRDefault="00AD0714" w:rsidP="00820A75">
      <w:pPr>
        <w:autoSpaceDE w:val="0"/>
        <w:autoSpaceDN w:val="0"/>
        <w:adjustRightInd w:val="0"/>
        <w:spacing w:after="0" w:line="240" w:lineRule="auto"/>
        <w:ind w:firstLine="709"/>
        <w:jc w:val="both"/>
        <w:rPr>
          <w:rFonts w:ascii="Times New Roman" w:hAnsi="Times New Roman"/>
          <w:b/>
          <w:sz w:val="28"/>
          <w:szCs w:val="28"/>
          <w:lang w:eastAsia="ru-RU"/>
        </w:rPr>
      </w:pPr>
      <w:r w:rsidRPr="00E104FC">
        <w:rPr>
          <w:rFonts w:ascii="Times New Roman" w:hAnsi="Times New Roman"/>
          <w:b/>
          <w:sz w:val="28"/>
          <w:szCs w:val="28"/>
          <w:lang w:eastAsia="ru-RU"/>
        </w:rPr>
        <w:lastRenderedPageBreak/>
        <w:t>3.</w:t>
      </w:r>
      <w:r w:rsidR="000E53FE">
        <w:rPr>
          <w:rFonts w:ascii="Times New Roman" w:hAnsi="Times New Roman"/>
          <w:b/>
          <w:sz w:val="28"/>
          <w:szCs w:val="28"/>
          <w:lang w:eastAsia="ru-RU"/>
        </w:rPr>
        <w:t>2</w:t>
      </w:r>
      <w:r w:rsidRPr="00E104FC">
        <w:rPr>
          <w:rFonts w:ascii="Times New Roman" w:hAnsi="Times New Roman"/>
          <w:b/>
          <w:sz w:val="28"/>
          <w:szCs w:val="28"/>
          <w:lang w:eastAsia="ru-RU"/>
        </w:rPr>
        <w:t xml:space="preserve">. Проведение ежегодного </w:t>
      </w:r>
      <w:r w:rsidR="00E71515">
        <w:rPr>
          <w:rFonts w:ascii="Times New Roman" w:hAnsi="Times New Roman"/>
          <w:b/>
          <w:sz w:val="28"/>
          <w:szCs w:val="28"/>
          <w:lang w:eastAsia="ru-RU"/>
        </w:rPr>
        <w:t>анализа</w:t>
      </w:r>
      <w:r w:rsidRPr="00E104FC">
        <w:rPr>
          <w:rFonts w:ascii="Times New Roman" w:hAnsi="Times New Roman"/>
          <w:b/>
          <w:sz w:val="28"/>
          <w:szCs w:val="28"/>
          <w:lang w:eastAsia="ru-RU"/>
        </w:rPr>
        <w:t xml:space="preserve"> состояния и развития конкурентной среды на рынках товаров, работ и услуг с развернутой детализацией результатов, указанием числовых значений и анализом информации в соответствии со Стандартом. </w:t>
      </w:r>
    </w:p>
    <w:p w:rsidR="00F3715C" w:rsidRPr="00E104FC" w:rsidRDefault="00F3715C" w:rsidP="00820A75">
      <w:pPr>
        <w:autoSpaceDE w:val="0"/>
        <w:autoSpaceDN w:val="0"/>
        <w:adjustRightInd w:val="0"/>
        <w:spacing w:after="0" w:line="240" w:lineRule="auto"/>
        <w:ind w:firstLine="709"/>
        <w:jc w:val="both"/>
        <w:rPr>
          <w:rFonts w:ascii="Times New Roman" w:hAnsi="Times New Roman"/>
          <w:b/>
          <w:sz w:val="28"/>
          <w:szCs w:val="28"/>
          <w:lang w:eastAsia="ru-RU"/>
        </w:rPr>
      </w:pPr>
      <w:r w:rsidRPr="00E104FC">
        <w:rPr>
          <w:rFonts w:ascii="Times New Roman" w:hAnsi="Times New Roman"/>
          <w:b/>
          <w:sz w:val="28"/>
          <w:szCs w:val="28"/>
          <w:lang w:eastAsia="ru-RU"/>
        </w:rPr>
        <w:tab/>
      </w:r>
    </w:p>
    <w:p w:rsidR="00AD0714" w:rsidRPr="00E104FC" w:rsidRDefault="00AD0714" w:rsidP="00820A75">
      <w:pPr>
        <w:autoSpaceDE w:val="0"/>
        <w:autoSpaceDN w:val="0"/>
        <w:adjustRightInd w:val="0"/>
        <w:spacing w:after="270" w:line="240" w:lineRule="auto"/>
        <w:ind w:firstLine="709"/>
        <w:jc w:val="both"/>
        <w:rPr>
          <w:rFonts w:ascii="Times New Roman" w:hAnsi="Times New Roman"/>
          <w:b/>
          <w:sz w:val="28"/>
          <w:szCs w:val="28"/>
          <w:lang w:eastAsia="ru-RU"/>
        </w:rPr>
      </w:pPr>
      <w:r w:rsidRPr="00E104FC">
        <w:rPr>
          <w:rFonts w:ascii="Times New Roman" w:hAnsi="Times New Roman"/>
          <w:b/>
          <w:sz w:val="28"/>
          <w:szCs w:val="28"/>
          <w:lang w:eastAsia="ru-RU"/>
        </w:rPr>
        <w:t>3.</w:t>
      </w:r>
      <w:r w:rsidR="00902739">
        <w:rPr>
          <w:rFonts w:ascii="Times New Roman" w:hAnsi="Times New Roman"/>
          <w:b/>
          <w:sz w:val="28"/>
          <w:szCs w:val="28"/>
          <w:lang w:eastAsia="ru-RU"/>
        </w:rPr>
        <w:t>2</w:t>
      </w:r>
      <w:r w:rsidRPr="00E104FC">
        <w:rPr>
          <w:rFonts w:ascii="Times New Roman" w:hAnsi="Times New Roman"/>
          <w:b/>
          <w:sz w:val="28"/>
          <w:szCs w:val="28"/>
          <w:lang w:eastAsia="ru-RU"/>
        </w:rPr>
        <w:t xml:space="preserve">.1. Результаты проведенного ежегодного </w:t>
      </w:r>
      <w:r w:rsidR="00E71515">
        <w:rPr>
          <w:rFonts w:ascii="Times New Roman" w:hAnsi="Times New Roman"/>
          <w:b/>
          <w:sz w:val="28"/>
          <w:szCs w:val="28"/>
          <w:lang w:eastAsia="ru-RU"/>
        </w:rPr>
        <w:t>анализа</w:t>
      </w:r>
      <w:r w:rsidRPr="00E104FC">
        <w:rPr>
          <w:rFonts w:ascii="Times New Roman" w:hAnsi="Times New Roman"/>
          <w:b/>
          <w:sz w:val="28"/>
          <w:szCs w:val="28"/>
          <w:lang w:eastAsia="ru-RU"/>
        </w:rPr>
        <w:t xml:space="preserve"> наличия (отсутствия) административных барьеров и оценки состояния конкурентной среды субъектами предпринимательской деятельности. </w:t>
      </w:r>
    </w:p>
    <w:p w:rsidR="005E16B0" w:rsidRPr="000E53FE" w:rsidRDefault="005E16B0" w:rsidP="004434A5">
      <w:pPr>
        <w:autoSpaceDE w:val="0"/>
        <w:autoSpaceDN w:val="0"/>
        <w:adjustRightInd w:val="0"/>
        <w:spacing w:after="0" w:line="360" w:lineRule="auto"/>
        <w:ind w:firstLine="709"/>
        <w:jc w:val="both"/>
        <w:rPr>
          <w:rFonts w:ascii="Times New Roman" w:hAnsi="Times New Roman"/>
          <w:spacing w:val="2"/>
          <w:sz w:val="28"/>
          <w:szCs w:val="28"/>
          <w:shd w:val="clear" w:color="auto" w:fill="FFFFFF"/>
        </w:rPr>
      </w:pPr>
      <w:r w:rsidRPr="00E104FC">
        <w:rPr>
          <w:rFonts w:ascii="Times New Roman" w:hAnsi="Times New Roman"/>
          <w:sz w:val="28"/>
          <w:szCs w:val="28"/>
        </w:rPr>
        <w:t xml:space="preserve">В рамках проведения ежегодного мониторинга наличия (отсутствия) административных барьеров и оценки состояния конкурентной среды субъектами предпринимательской </w:t>
      </w:r>
      <w:r w:rsidRPr="000E53FE">
        <w:rPr>
          <w:rFonts w:ascii="Times New Roman" w:hAnsi="Times New Roman"/>
          <w:sz w:val="28"/>
          <w:szCs w:val="28"/>
        </w:rPr>
        <w:t xml:space="preserve">деятельности </w:t>
      </w:r>
      <w:r w:rsidR="000E53FE" w:rsidRPr="000E53FE">
        <w:rPr>
          <w:rFonts w:ascii="Times New Roman" w:hAnsi="Times New Roman"/>
          <w:spacing w:val="2"/>
          <w:sz w:val="28"/>
          <w:szCs w:val="28"/>
          <w:shd w:val="clear" w:color="auto" w:fill="FFFFFF"/>
        </w:rPr>
        <w:t>з</w:t>
      </w:r>
      <w:r w:rsidRPr="000E53FE">
        <w:rPr>
          <w:rFonts w:ascii="Times New Roman" w:hAnsi="Times New Roman"/>
          <w:spacing w:val="2"/>
          <w:sz w:val="28"/>
          <w:szCs w:val="28"/>
          <w:shd w:val="clear" w:color="auto" w:fill="FFFFFF"/>
        </w:rPr>
        <w:t xml:space="preserve">акон о конкуренции и ограничении монополистической сферы устанавливает запрет на создание такой ситуации на рынке, при которой соперничающие фирмы, не оформляя соглашения об образовании картеля, действуют сообща. При этом результаты такого поведения соответствуют интересам каждого предприятия, если они ставят друг друга в известность о принимаемых решениях. Следует учесть, что не выступают как ограничение конкуренции действия, вызванные одинаковыми для фирм обстоятельствами. К примеру, изменение стоимости продукции на мировом рынке, регулируемых налогов/тарифов, спроса на товары. </w:t>
      </w:r>
    </w:p>
    <w:p w:rsidR="005E16B0" w:rsidRPr="000E53FE" w:rsidRDefault="005E16B0" w:rsidP="000E53FE">
      <w:pPr>
        <w:autoSpaceDE w:val="0"/>
        <w:autoSpaceDN w:val="0"/>
        <w:adjustRightInd w:val="0"/>
        <w:spacing w:after="0" w:line="360" w:lineRule="auto"/>
        <w:ind w:firstLine="851"/>
        <w:jc w:val="both"/>
        <w:rPr>
          <w:rFonts w:ascii="Times New Roman" w:hAnsi="Times New Roman"/>
          <w:spacing w:val="2"/>
          <w:sz w:val="28"/>
          <w:szCs w:val="28"/>
          <w:shd w:val="clear" w:color="auto" w:fill="FFFFFF"/>
        </w:rPr>
      </w:pPr>
      <w:r w:rsidRPr="000E53FE">
        <w:rPr>
          <w:rFonts w:ascii="Times New Roman" w:hAnsi="Times New Roman"/>
          <w:spacing w:val="2"/>
          <w:sz w:val="28"/>
          <w:szCs w:val="28"/>
          <w:shd w:val="clear" w:color="auto" w:fill="FFFFFF"/>
        </w:rPr>
        <w:t>Таким образом, основным условием допущения ограничения конкуренции выступает обоснованность. Без особых сложностей будет решаться вопрос, если специфика рынка такова, что существуют требования, вытекающие из положений законодательства. Например, они могут быть связаны с обязательностью лицензирования, наличием техрегламента на продукцию и так далее.</w:t>
      </w:r>
    </w:p>
    <w:p w:rsidR="005E16B0" w:rsidRPr="000E53FE" w:rsidRDefault="005E16B0" w:rsidP="000E53FE">
      <w:pPr>
        <w:autoSpaceDE w:val="0"/>
        <w:autoSpaceDN w:val="0"/>
        <w:adjustRightInd w:val="0"/>
        <w:spacing w:after="0" w:line="360" w:lineRule="auto"/>
        <w:ind w:firstLine="851"/>
        <w:jc w:val="both"/>
        <w:rPr>
          <w:rFonts w:ascii="Times New Roman" w:hAnsi="Times New Roman"/>
          <w:color w:val="0F0F0F"/>
          <w:spacing w:val="2"/>
          <w:sz w:val="28"/>
          <w:szCs w:val="28"/>
          <w:shd w:val="clear" w:color="auto" w:fill="FFFFFF"/>
        </w:rPr>
      </w:pPr>
      <w:r w:rsidRPr="000E53FE">
        <w:rPr>
          <w:rFonts w:ascii="Times New Roman" w:hAnsi="Times New Roman"/>
          <w:color w:val="0F0F0F"/>
          <w:spacing w:val="2"/>
          <w:sz w:val="28"/>
          <w:szCs w:val="28"/>
          <w:shd w:val="clear" w:color="auto" w:fill="FFFFFF"/>
        </w:rPr>
        <w:t>Если рассматривать вопрос в теоретическом плане, то ответ на него можно найти в ст. 2. В соответствии с ней, при закупке услуг, продукции, работ заказчики руководствуются конституционными принципами, ГК, прочими нормативными актами. В число последних, в частности, входит Положение, регламентирующее порядок совершения сделок. Оно выступает в качестве документа, регулирующего требования к закупке, правила организации и проведения процедур, оформления и исполнения договоров и прочие условия.</w:t>
      </w:r>
    </w:p>
    <w:p w:rsidR="005E16B0" w:rsidRPr="000E53FE" w:rsidRDefault="005E16B0" w:rsidP="000E53FE">
      <w:pPr>
        <w:autoSpaceDE w:val="0"/>
        <w:autoSpaceDN w:val="0"/>
        <w:adjustRightInd w:val="0"/>
        <w:spacing w:after="0" w:line="360" w:lineRule="auto"/>
        <w:ind w:firstLine="851"/>
        <w:jc w:val="both"/>
        <w:rPr>
          <w:rFonts w:ascii="Times New Roman" w:hAnsi="Times New Roman"/>
          <w:color w:val="0F0F0F"/>
          <w:spacing w:val="2"/>
          <w:sz w:val="28"/>
          <w:szCs w:val="28"/>
          <w:shd w:val="clear" w:color="auto" w:fill="FFFFFF"/>
        </w:rPr>
      </w:pPr>
      <w:r w:rsidRPr="000E53FE">
        <w:rPr>
          <w:rFonts w:ascii="Times New Roman" w:hAnsi="Times New Roman"/>
          <w:color w:val="0F0F0F"/>
          <w:spacing w:val="2"/>
          <w:sz w:val="28"/>
          <w:szCs w:val="28"/>
          <w:shd w:val="clear" w:color="auto" w:fill="FFFFFF"/>
        </w:rPr>
        <w:lastRenderedPageBreak/>
        <w:t xml:space="preserve">Рассматривая вопрос об обоснованности ограничения конкуренции, необходимо учесть положения нормативного акта № 135. В ст. 17, ч. 1 установлен ряд запретов. В частности, в ходе торгов, запроса котировок, предложений, не допускаются: </w:t>
      </w:r>
    </w:p>
    <w:p w:rsidR="005E16B0" w:rsidRDefault="005E16B0" w:rsidP="000C135B">
      <w:pPr>
        <w:autoSpaceDE w:val="0"/>
        <w:autoSpaceDN w:val="0"/>
        <w:adjustRightInd w:val="0"/>
        <w:spacing w:after="0" w:line="360" w:lineRule="auto"/>
        <w:ind w:firstLine="851"/>
        <w:jc w:val="both"/>
        <w:rPr>
          <w:rFonts w:ascii="Times New Roman" w:hAnsi="Times New Roman"/>
          <w:spacing w:val="2"/>
          <w:sz w:val="28"/>
          <w:szCs w:val="28"/>
          <w:shd w:val="clear" w:color="auto" w:fill="FFFFFF"/>
        </w:rPr>
      </w:pPr>
      <w:r w:rsidRPr="000E53FE">
        <w:rPr>
          <w:rFonts w:ascii="Times New Roman" w:hAnsi="Times New Roman"/>
          <w:color w:val="0F0F0F"/>
          <w:spacing w:val="2"/>
          <w:sz w:val="28"/>
          <w:szCs w:val="28"/>
          <w:shd w:val="clear" w:color="auto" w:fill="FFFFFF"/>
        </w:rPr>
        <w:t xml:space="preserve">Координация организаторами/заказчиками деятельности участников. Создание для кого-либо преимущественных условий, в том числе посредством обеспечения доступа к информации, если другое не предусматривается нормативными документами. Нарушение порядка выявления победителя. Участие организаторов, заказчиков, их работников в запросе котировок, предложений или в торгах. При буквальном толковании приведенных выше предписаний становится ясно, что установить какие-либо требования к продукции, участникам, условиям соглашений невозможно, поскольку любое из них будет ограничивать конкуренцию. </w:t>
      </w:r>
      <w:r w:rsidRPr="000E53FE">
        <w:rPr>
          <w:rFonts w:ascii="Times New Roman" w:hAnsi="Times New Roman"/>
          <w:spacing w:val="2"/>
          <w:sz w:val="28"/>
          <w:szCs w:val="28"/>
          <w:shd w:val="clear" w:color="auto" w:fill="FFFFFF"/>
        </w:rPr>
        <w:t xml:space="preserve">При установлении любого требования заказчику необходимо оставаться в пределах Положения. Он должен следить за тем, чтобы ни одна норма не была формально нарушена. Если в организации есть такие локальные акты, как техническая политика, а требования, в том числе и по качеству, вытекают из нее, то доказать обоснованность условий будет легче. Специалисты рекомендуют также провести согласование с компетентными структурами. В качестве них может выступать закупочная комиссия или экспертная группа. При определении требований не следует забывать и об их "измеряемости". Однозначного определения этого понятия нет. Однако практика показывает, что измеряемыми будут считать требования, которые или являются численными, или подтверждены документами, предоставленными не заказчиком. К последним относят допуск, лицензию и так далее. Ограничение конкуренции по 44-ФЗ Ст. 8 указанного нормативного акта устанавливает принцип соперничества. Норма гарантирует любым заинтересованным субъектам возможность участвовать в закупках. В пункте 2 ст. 8 говорится о ценах. Положения устанавливают принцип конкурентной стоимости, неценовой конкуренции с целью выявления лучших закупочных условий. В случае нарушения норм, а также при выдвижении необоснованных требований к участникам, совершении действий заказчиками, противоречащих </w:t>
      </w:r>
      <w:r w:rsidRPr="000E53FE">
        <w:rPr>
          <w:rFonts w:ascii="Times New Roman" w:hAnsi="Times New Roman"/>
          <w:spacing w:val="2"/>
          <w:sz w:val="28"/>
          <w:szCs w:val="28"/>
          <w:shd w:val="clear" w:color="auto" w:fill="FFFFFF"/>
        </w:rPr>
        <w:lastRenderedPageBreak/>
        <w:t xml:space="preserve">федеральным правовым актам, предусмотрена ответственность. </w:t>
      </w:r>
      <w:r w:rsidR="000E53FE">
        <w:rPr>
          <w:rFonts w:ascii="Times New Roman" w:hAnsi="Times New Roman"/>
          <w:spacing w:val="2"/>
          <w:sz w:val="28"/>
          <w:szCs w:val="28"/>
          <w:shd w:val="clear" w:color="auto" w:fill="FFFFFF"/>
        </w:rPr>
        <w:t>Однако</w:t>
      </w:r>
      <w:r w:rsidR="00902739">
        <w:rPr>
          <w:rFonts w:ascii="Times New Roman" w:hAnsi="Times New Roman"/>
          <w:spacing w:val="2"/>
          <w:sz w:val="28"/>
          <w:szCs w:val="28"/>
          <w:shd w:val="clear" w:color="auto" w:fill="FFFFFF"/>
        </w:rPr>
        <w:t>,</w:t>
      </w:r>
      <w:r w:rsidR="000E53FE">
        <w:rPr>
          <w:rFonts w:ascii="Times New Roman" w:hAnsi="Times New Roman"/>
          <w:spacing w:val="2"/>
          <w:sz w:val="28"/>
          <w:szCs w:val="28"/>
          <w:shd w:val="clear" w:color="auto" w:fill="FFFFFF"/>
        </w:rPr>
        <w:t xml:space="preserve"> в некоторых населенных пунктах </w:t>
      </w:r>
      <w:r w:rsidR="00B97DDF">
        <w:rPr>
          <w:rFonts w:ascii="Times New Roman" w:hAnsi="Times New Roman"/>
          <w:spacing w:val="2"/>
          <w:sz w:val="28"/>
          <w:szCs w:val="28"/>
          <w:shd w:val="clear" w:color="auto" w:fill="FFFFFF"/>
        </w:rPr>
        <w:t xml:space="preserve">Дальнереченского района </w:t>
      </w:r>
      <w:r w:rsidR="000E53FE">
        <w:rPr>
          <w:rFonts w:ascii="Times New Roman" w:hAnsi="Times New Roman"/>
          <w:spacing w:val="2"/>
          <w:sz w:val="28"/>
          <w:szCs w:val="28"/>
          <w:shd w:val="clear" w:color="auto" w:fill="FFFFFF"/>
        </w:rPr>
        <w:t>конкуренция отсутствует. Например</w:t>
      </w:r>
      <w:r w:rsidR="00B97DDF">
        <w:rPr>
          <w:rFonts w:ascii="Times New Roman" w:hAnsi="Times New Roman"/>
          <w:spacing w:val="2"/>
          <w:sz w:val="28"/>
          <w:szCs w:val="28"/>
          <w:shd w:val="clear" w:color="auto" w:fill="FFFFFF"/>
        </w:rPr>
        <w:t>,</w:t>
      </w:r>
      <w:r w:rsidR="000E53FE">
        <w:rPr>
          <w:rFonts w:ascii="Times New Roman" w:hAnsi="Times New Roman"/>
          <w:spacing w:val="2"/>
          <w:sz w:val="28"/>
          <w:szCs w:val="28"/>
          <w:shd w:val="clear" w:color="auto" w:fill="FFFFFF"/>
        </w:rPr>
        <w:t xml:space="preserve"> работает один магазин розничной торговли</w:t>
      </w:r>
      <w:r w:rsidR="00CA7BEC">
        <w:rPr>
          <w:rFonts w:ascii="Times New Roman" w:hAnsi="Times New Roman"/>
          <w:spacing w:val="2"/>
          <w:sz w:val="28"/>
          <w:szCs w:val="28"/>
          <w:shd w:val="clear" w:color="auto" w:fill="FFFFFF"/>
        </w:rPr>
        <w:t xml:space="preserve">, или  в большинстве случаев выходит единственный поставщик на торги. </w:t>
      </w:r>
    </w:p>
    <w:p w:rsidR="004434A5" w:rsidRPr="00E01423" w:rsidRDefault="004434A5" w:rsidP="000C135B">
      <w:pPr>
        <w:autoSpaceDE w:val="0"/>
        <w:autoSpaceDN w:val="0"/>
        <w:adjustRightInd w:val="0"/>
        <w:spacing w:after="0" w:line="360" w:lineRule="auto"/>
        <w:ind w:firstLine="851"/>
        <w:jc w:val="both"/>
        <w:rPr>
          <w:rFonts w:ascii="Times New Roman" w:hAnsi="Times New Roman"/>
          <w:color w:val="0F0F0F"/>
          <w:spacing w:val="2"/>
          <w:sz w:val="28"/>
          <w:szCs w:val="28"/>
          <w:shd w:val="clear" w:color="auto" w:fill="FFFFFF"/>
        </w:rPr>
      </w:pPr>
    </w:p>
    <w:p w:rsidR="005E1AB4" w:rsidRPr="005E1AB4" w:rsidRDefault="005E1AB4" w:rsidP="00D530B8">
      <w:pPr>
        <w:spacing w:after="0" w:line="240" w:lineRule="auto"/>
        <w:ind w:firstLine="709"/>
        <w:jc w:val="both"/>
        <w:rPr>
          <w:rFonts w:ascii="Times New Roman" w:eastAsia="Times New Roman" w:hAnsi="Times New Roman"/>
          <w:b/>
          <w:sz w:val="28"/>
          <w:szCs w:val="28"/>
          <w:lang w:eastAsia="ru-RU"/>
        </w:rPr>
      </w:pPr>
      <w:r w:rsidRPr="005E1AB4">
        <w:rPr>
          <w:rFonts w:ascii="Times New Roman" w:eastAsia="Times New Roman" w:hAnsi="Times New Roman"/>
          <w:b/>
          <w:sz w:val="28"/>
          <w:szCs w:val="28"/>
          <w:lang w:eastAsia="ru-RU"/>
        </w:rPr>
        <w:t>3.</w:t>
      </w:r>
      <w:r w:rsidR="00902739">
        <w:rPr>
          <w:rFonts w:ascii="Times New Roman" w:eastAsia="Times New Roman" w:hAnsi="Times New Roman"/>
          <w:b/>
          <w:sz w:val="28"/>
          <w:szCs w:val="28"/>
          <w:lang w:eastAsia="ru-RU"/>
        </w:rPr>
        <w:t>2</w:t>
      </w:r>
      <w:r w:rsidRPr="005E1AB4">
        <w:rPr>
          <w:rFonts w:ascii="Times New Roman" w:eastAsia="Times New Roman" w:hAnsi="Times New Roman"/>
          <w:b/>
          <w:sz w:val="28"/>
          <w:szCs w:val="28"/>
          <w:lang w:eastAsia="ru-RU"/>
        </w:rPr>
        <w:t xml:space="preserve">.2. Результаты проведенного </w:t>
      </w:r>
      <w:r w:rsidR="00E71515">
        <w:rPr>
          <w:rFonts w:ascii="Times New Roman" w:eastAsia="Times New Roman" w:hAnsi="Times New Roman"/>
          <w:b/>
          <w:sz w:val="28"/>
          <w:szCs w:val="28"/>
          <w:lang w:eastAsia="ru-RU"/>
        </w:rPr>
        <w:t>анализа</w:t>
      </w:r>
      <w:r w:rsidRPr="005E1AB4">
        <w:rPr>
          <w:rFonts w:ascii="Times New Roman" w:eastAsia="Times New Roman" w:hAnsi="Times New Roman"/>
          <w:b/>
          <w:sz w:val="28"/>
          <w:szCs w:val="28"/>
          <w:lang w:eastAsia="ru-RU"/>
        </w:rPr>
        <w:t xml:space="preserve"> удовлетворенности потребителей качеством товаров, работ, услуг на товарных рынках и состоянием ценовой конкуренции.</w:t>
      </w:r>
    </w:p>
    <w:p w:rsidR="005E1AB4" w:rsidRPr="005E1AB4" w:rsidRDefault="005E1AB4" w:rsidP="005E1AB4">
      <w:pPr>
        <w:spacing w:after="0" w:line="360" w:lineRule="auto"/>
        <w:ind w:firstLine="708"/>
        <w:jc w:val="both"/>
        <w:rPr>
          <w:rFonts w:ascii="Times New Roman" w:hAnsi="Times New Roman"/>
          <w:sz w:val="28"/>
          <w:szCs w:val="28"/>
        </w:rPr>
      </w:pPr>
      <w:r w:rsidRPr="005E1AB4">
        <w:rPr>
          <w:rFonts w:ascii="Times New Roman" w:hAnsi="Times New Roman"/>
          <w:sz w:val="28"/>
          <w:szCs w:val="28"/>
        </w:rPr>
        <w:t xml:space="preserve">В рамках проведения ежегодного </w:t>
      </w:r>
      <w:r w:rsidR="00E71515">
        <w:rPr>
          <w:rFonts w:ascii="Times New Roman" w:hAnsi="Times New Roman"/>
          <w:sz w:val="28"/>
          <w:szCs w:val="28"/>
        </w:rPr>
        <w:t>анализа</w:t>
      </w:r>
      <w:r w:rsidRPr="005E1AB4">
        <w:rPr>
          <w:rFonts w:ascii="Times New Roman" w:hAnsi="Times New Roman"/>
          <w:sz w:val="28"/>
          <w:szCs w:val="28"/>
        </w:rPr>
        <w:t xml:space="preserve"> </w:t>
      </w:r>
      <w:r w:rsidRPr="005E1AB4">
        <w:rPr>
          <w:rFonts w:ascii="Times New Roman" w:eastAsia="Times New Roman" w:hAnsi="Times New Roman"/>
          <w:sz w:val="28"/>
          <w:szCs w:val="28"/>
          <w:lang w:eastAsia="ru-RU"/>
        </w:rPr>
        <w:t xml:space="preserve">удовлетворенности потребителей качеством товаров, работ, услуг на товарных рынках </w:t>
      </w:r>
      <w:r w:rsidR="00902739">
        <w:rPr>
          <w:rFonts w:ascii="Times New Roman" w:eastAsia="Times New Roman" w:hAnsi="Times New Roman"/>
          <w:sz w:val="28"/>
          <w:szCs w:val="28"/>
          <w:lang w:eastAsia="ru-RU"/>
        </w:rPr>
        <w:t>района</w:t>
      </w:r>
      <w:r w:rsidRPr="005E1AB4">
        <w:rPr>
          <w:rFonts w:ascii="Times New Roman" w:eastAsia="Times New Roman" w:hAnsi="Times New Roman"/>
          <w:sz w:val="28"/>
          <w:szCs w:val="28"/>
          <w:lang w:eastAsia="ru-RU"/>
        </w:rPr>
        <w:t xml:space="preserve"> и состоянием ценовой конкуренции</w:t>
      </w:r>
      <w:r w:rsidRPr="005E1AB4">
        <w:rPr>
          <w:rFonts w:ascii="Times New Roman" w:hAnsi="Times New Roman"/>
          <w:sz w:val="28"/>
          <w:szCs w:val="28"/>
        </w:rPr>
        <w:t xml:space="preserve"> у</w:t>
      </w:r>
      <w:r w:rsidR="00902739">
        <w:rPr>
          <w:rFonts w:ascii="Times New Roman" w:hAnsi="Times New Roman"/>
          <w:sz w:val="28"/>
          <w:szCs w:val="28"/>
        </w:rPr>
        <w:t xml:space="preserve">полномоченным органом проведен анализ обращений </w:t>
      </w:r>
      <w:r w:rsidR="00B97DDF">
        <w:rPr>
          <w:rFonts w:ascii="Times New Roman" w:hAnsi="Times New Roman"/>
          <w:sz w:val="28"/>
          <w:szCs w:val="28"/>
        </w:rPr>
        <w:t>граждан поступивши</w:t>
      </w:r>
      <w:r w:rsidR="001D484C">
        <w:rPr>
          <w:rFonts w:ascii="Times New Roman" w:hAnsi="Times New Roman"/>
          <w:sz w:val="28"/>
          <w:szCs w:val="28"/>
        </w:rPr>
        <w:t>х</w:t>
      </w:r>
      <w:r w:rsidR="00B97DDF">
        <w:rPr>
          <w:rFonts w:ascii="Times New Roman" w:hAnsi="Times New Roman"/>
          <w:sz w:val="28"/>
          <w:szCs w:val="28"/>
        </w:rPr>
        <w:t xml:space="preserve"> в отдел делопроизводства администрации Дальнереченского </w:t>
      </w:r>
      <w:r w:rsidR="001D484C">
        <w:rPr>
          <w:rFonts w:ascii="Times New Roman" w:hAnsi="Times New Roman"/>
          <w:sz w:val="28"/>
          <w:szCs w:val="28"/>
        </w:rPr>
        <w:t>городского округа</w:t>
      </w:r>
      <w:r w:rsidRPr="005E1AB4">
        <w:rPr>
          <w:rFonts w:ascii="Times New Roman" w:hAnsi="Times New Roman"/>
          <w:sz w:val="28"/>
          <w:szCs w:val="28"/>
        </w:rPr>
        <w:t>.</w:t>
      </w:r>
    </w:p>
    <w:p w:rsidR="00932B23" w:rsidRDefault="00932B23" w:rsidP="004434A5">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Обращения с вопросами в сфере экономики касались</w:t>
      </w:r>
      <w:r w:rsidR="00FB73B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восстановление работы закрытых магазинов, регулирование цен на розничных рынках на социальные продукты</w:t>
      </w:r>
      <w:r w:rsidR="00FB73B7">
        <w:rPr>
          <w:rFonts w:ascii="Times New Roman" w:eastAsia="Times New Roman" w:hAnsi="Times New Roman"/>
          <w:sz w:val="28"/>
          <w:szCs w:val="28"/>
          <w:lang w:eastAsia="ru-RU"/>
        </w:rPr>
        <w:t>,</w:t>
      </w:r>
      <w:r w:rsidR="00FB73B7" w:rsidRPr="00FB73B7">
        <w:rPr>
          <w:rFonts w:ascii="Times New Roman" w:eastAsia="Times New Roman" w:hAnsi="Times New Roman"/>
          <w:sz w:val="28"/>
          <w:szCs w:val="28"/>
          <w:lang w:eastAsia="ru-RU"/>
        </w:rPr>
        <w:t xml:space="preserve"> </w:t>
      </w:r>
      <w:r w:rsidR="00FB73B7">
        <w:rPr>
          <w:rFonts w:ascii="Times New Roman" w:eastAsia="Times New Roman" w:hAnsi="Times New Roman"/>
          <w:sz w:val="28"/>
          <w:szCs w:val="28"/>
          <w:lang w:eastAsia="ru-RU"/>
        </w:rPr>
        <w:t>загрязнение экологии</w:t>
      </w:r>
      <w:r>
        <w:rPr>
          <w:rFonts w:ascii="Times New Roman" w:eastAsia="Times New Roman" w:hAnsi="Times New Roman"/>
          <w:sz w:val="28"/>
          <w:szCs w:val="28"/>
          <w:lang w:eastAsia="ru-RU"/>
        </w:rPr>
        <w:t>.</w:t>
      </w:r>
    </w:p>
    <w:p w:rsidR="00932B23" w:rsidRDefault="00932B23" w:rsidP="004434A5">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Обращения с вопросом ЖКХ касались:</w:t>
      </w:r>
      <w:r w:rsidR="00FB73B7">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емонт домов, предоставления жилья, ремонт мостов</w:t>
      </w:r>
      <w:r w:rsidR="00CB66C1">
        <w:rPr>
          <w:rFonts w:ascii="Times New Roman" w:eastAsia="Times New Roman" w:hAnsi="Times New Roman"/>
          <w:sz w:val="28"/>
          <w:szCs w:val="28"/>
          <w:lang w:eastAsia="ru-RU"/>
        </w:rPr>
        <w:t>.</w:t>
      </w:r>
    </w:p>
    <w:p w:rsidR="00CB66C1" w:rsidRPr="005E1AB4" w:rsidRDefault="00932B23" w:rsidP="004434A5">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Обращения по вопросу в </w:t>
      </w:r>
      <w:r w:rsidR="00CB66C1">
        <w:rPr>
          <w:rFonts w:ascii="Times New Roman" w:eastAsia="Times New Roman" w:hAnsi="Times New Roman"/>
          <w:sz w:val="28"/>
          <w:szCs w:val="28"/>
          <w:lang w:eastAsia="ru-RU"/>
        </w:rPr>
        <w:t xml:space="preserve">социальной </w:t>
      </w:r>
      <w:r>
        <w:rPr>
          <w:rFonts w:ascii="Times New Roman" w:eastAsia="Times New Roman" w:hAnsi="Times New Roman"/>
          <w:sz w:val="28"/>
          <w:szCs w:val="28"/>
          <w:lang w:eastAsia="ru-RU"/>
        </w:rPr>
        <w:t>сфере</w:t>
      </w:r>
      <w:r w:rsidR="00CB66C1">
        <w:rPr>
          <w:rFonts w:ascii="Times New Roman" w:eastAsia="Times New Roman" w:hAnsi="Times New Roman"/>
          <w:sz w:val="28"/>
          <w:szCs w:val="28"/>
          <w:lang w:eastAsia="ru-RU"/>
        </w:rPr>
        <w:t xml:space="preserve"> касались:</w:t>
      </w:r>
      <w:r w:rsidR="00FB73B7">
        <w:rPr>
          <w:rFonts w:ascii="Times New Roman" w:eastAsia="Times New Roman" w:hAnsi="Times New Roman"/>
          <w:sz w:val="28"/>
          <w:szCs w:val="28"/>
          <w:lang w:eastAsia="ru-RU"/>
        </w:rPr>
        <w:t xml:space="preserve"> у</w:t>
      </w:r>
      <w:r w:rsidR="00CB66C1">
        <w:rPr>
          <w:rFonts w:ascii="Times New Roman" w:eastAsia="Times New Roman" w:hAnsi="Times New Roman"/>
          <w:sz w:val="28"/>
          <w:szCs w:val="28"/>
          <w:lang w:eastAsia="ru-RU"/>
        </w:rPr>
        <w:t>величение маршрутов автобусов, вопросы соседства.</w:t>
      </w:r>
    </w:p>
    <w:p w:rsidR="005E1AB4" w:rsidRPr="005E1AB4" w:rsidRDefault="005E1AB4" w:rsidP="005E1AB4">
      <w:pPr>
        <w:spacing w:after="240" w:line="240" w:lineRule="auto"/>
        <w:jc w:val="center"/>
        <w:rPr>
          <w:rFonts w:ascii="Times New Roman" w:eastAsia="Times New Roman" w:hAnsi="Times New Roman"/>
          <w:b/>
          <w:bCs/>
          <w:color w:val="000000"/>
          <w:sz w:val="28"/>
          <w:szCs w:val="28"/>
          <w:lang w:eastAsia="ru-RU"/>
        </w:rPr>
      </w:pPr>
      <w:r w:rsidRPr="005E1AB4">
        <w:rPr>
          <w:rFonts w:ascii="Times New Roman" w:eastAsia="Times New Roman" w:hAnsi="Times New Roman"/>
          <w:b/>
          <w:bCs/>
          <w:color w:val="000000"/>
          <w:sz w:val="28"/>
          <w:szCs w:val="28"/>
          <w:lang w:eastAsia="ru-RU"/>
        </w:rPr>
        <w:t xml:space="preserve">Количество поступивших в Администрацию </w:t>
      </w:r>
      <w:r w:rsidR="00CB66C1">
        <w:rPr>
          <w:rFonts w:ascii="Times New Roman" w:eastAsia="Times New Roman" w:hAnsi="Times New Roman"/>
          <w:b/>
          <w:bCs/>
          <w:color w:val="000000"/>
          <w:sz w:val="28"/>
          <w:szCs w:val="28"/>
          <w:lang w:eastAsia="ru-RU"/>
        </w:rPr>
        <w:t xml:space="preserve">Дальнереченского </w:t>
      </w:r>
      <w:r w:rsidR="001D484C">
        <w:rPr>
          <w:rFonts w:ascii="Times New Roman" w:eastAsia="Times New Roman" w:hAnsi="Times New Roman"/>
          <w:b/>
          <w:bCs/>
          <w:color w:val="000000"/>
          <w:sz w:val="28"/>
          <w:szCs w:val="28"/>
          <w:lang w:eastAsia="ru-RU"/>
        </w:rPr>
        <w:t>городского округа</w:t>
      </w:r>
      <w:r w:rsidRPr="005E1AB4">
        <w:rPr>
          <w:rFonts w:ascii="Times New Roman" w:eastAsia="Times New Roman" w:hAnsi="Times New Roman"/>
          <w:b/>
          <w:bCs/>
          <w:color w:val="000000"/>
          <w:sz w:val="28"/>
          <w:szCs w:val="28"/>
          <w:lang w:eastAsia="ru-RU"/>
        </w:rPr>
        <w:t xml:space="preserve"> вопросов, содержащихся в обращениях граждан</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030"/>
        <w:gridCol w:w="908"/>
        <w:gridCol w:w="1141"/>
        <w:gridCol w:w="992"/>
        <w:gridCol w:w="1272"/>
        <w:gridCol w:w="1312"/>
      </w:tblGrid>
      <w:tr w:rsidR="005E1AB4" w:rsidRPr="00FB73B7" w:rsidTr="00FB73B7">
        <w:trPr>
          <w:trHeight w:val="776"/>
          <w:jc w:val="center"/>
        </w:trPr>
        <w:tc>
          <w:tcPr>
            <w:tcW w:w="3212" w:type="dxa"/>
            <w:vMerge w:val="restart"/>
            <w:shd w:val="clear" w:color="auto" w:fill="auto"/>
            <w:vAlign w:val="center"/>
          </w:tcPr>
          <w:p w:rsidR="005E1AB4" w:rsidRPr="00FB73B7" w:rsidRDefault="005E1AB4" w:rsidP="005E1AB4">
            <w:pPr>
              <w:spacing w:after="0" w:line="240" w:lineRule="auto"/>
              <w:jc w:val="center"/>
              <w:rPr>
                <w:rFonts w:ascii="Times New Roman" w:eastAsia="Times New Roman" w:hAnsi="Times New Roman"/>
                <w:bCs/>
                <w:color w:val="000000"/>
                <w:sz w:val="24"/>
                <w:szCs w:val="24"/>
                <w:lang w:eastAsia="ru-RU"/>
              </w:rPr>
            </w:pPr>
            <w:r w:rsidRPr="00FB73B7">
              <w:rPr>
                <w:rFonts w:ascii="Times New Roman" w:eastAsia="Times New Roman" w:hAnsi="Times New Roman"/>
                <w:bCs/>
                <w:color w:val="000000"/>
                <w:sz w:val="24"/>
                <w:szCs w:val="24"/>
                <w:lang w:eastAsia="ru-RU"/>
              </w:rPr>
              <w:t>Показатель</w:t>
            </w:r>
          </w:p>
        </w:tc>
        <w:tc>
          <w:tcPr>
            <w:tcW w:w="1938" w:type="dxa"/>
            <w:gridSpan w:val="2"/>
            <w:shd w:val="clear" w:color="auto" w:fill="auto"/>
            <w:vAlign w:val="center"/>
          </w:tcPr>
          <w:p w:rsidR="005E1AB4" w:rsidRPr="00FB73B7" w:rsidRDefault="005E1AB4" w:rsidP="00C93685">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201</w:t>
            </w:r>
            <w:r w:rsidR="00C93685" w:rsidRPr="00FB73B7">
              <w:rPr>
                <w:rFonts w:ascii="Times New Roman" w:eastAsia="Times New Roman" w:hAnsi="Times New Roman"/>
                <w:color w:val="000000"/>
                <w:sz w:val="24"/>
                <w:szCs w:val="24"/>
                <w:lang w:eastAsia="ru-RU"/>
              </w:rPr>
              <w:t>8</w:t>
            </w:r>
            <w:r w:rsidRPr="00FB73B7">
              <w:rPr>
                <w:rFonts w:ascii="Times New Roman" w:eastAsia="Times New Roman" w:hAnsi="Times New Roman"/>
                <w:color w:val="000000"/>
                <w:sz w:val="24"/>
                <w:szCs w:val="24"/>
                <w:lang w:eastAsia="ru-RU"/>
              </w:rPr>
              <w:t xml:space="preserve"> г.</w:t>
            </w:r>
          </w:p>
        </w:tc>
        <w:tc>
          <w:tcPr>
            <w:tcW w:w="2133" w:type="dxa"/>
            <w:gridSpan w:val="2"/>
            <w:shd w:val="clear" w:color="auto" w:fill="auto"/>
            <w:vAlign w:val="center"/>
          </w:tcPr>
          <w:p w:rsidR="005E1AB4" w:rsidRPr="00FB73B7" w:rsidRDefault="005E1AB4" w:rsidP="00C93685">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201</w:t>
            </w:r>
            <w:r w:rsidR="00C93685" w:rsidRPr="00FB73B7">
              <w:rPr>
                <w:rFonts w:ascii="Times New Roman" w:eastAsia="Times New Roman" w:hAnsi="Times New Roman"/>
                <w:color w:val="000000"/>
                <w:sz w:val="24"/>
                <w:szCs w:val="24"/>
                <w:lang w:eastAsia="ru-RU"/>
              </w:rPr>
              <w:t>9</w:t>
            </w:r>
            <w:r w:rsidRPr="00FB73B7">
              <w:rPr>
                <w:rFonts w:ascii="Times New Roman" w:eastAsia="Times New Roman" w:hAnsi="Times New Roman"/>
                <w:color w:val="000000"/>
                <w:sz w:val="24"/>
                <w:szCs w:val="24"/>
                <w:lang w:eastAsia="ru-RU"/>
              </w:rPr>
              <w:t xml:space="preserve"> г.</w:t>
            </w:r>
          </w:p>
        </w:tc>
        <w:tc>
          <w:tcPr>
            <w:tcW w:w="2584" w:type="dxa"/>
            <w:gridSpan w:val="2"/>
            <w:shd w:val="clear" w:color="auto" w:fill="auto"/>
            <w:vAlign w:val="center"/>
          </w:tcPr>
          <w:p w:rsidR="005E1AB4" w:rsidRPr="00FB73B7" w:rsidRDefault="005E1AB4" w:rsidP="00C93685">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Отношение показателей 201</w:t>
            </w:r>
            <w:r w:rsidR="00C93685" w:rsidRPr="00FB73B7">
              <w:rPr>
                <w:rFonts w:ascii="Times New Roman" w:eastAsia="Times New Roman" w:hAnsi="Times New Roman"/>
                <w:color w:val="000000"/>
                <w:sz w:val="24"/>
                <w:szCs w:val="24"/>
                <w:lang w:eastAsia="ru-RU"/>
              </w:rPr>
              <w:t>9</w:t>
            </w:r>
            <w:r w:rsidRPr="00FB73B7">
              <w:rPr>
                <w:rFonts w:ascii="Times New Roman" w:eastAsia="Times New Roman" w:hAnsi="Times New Roman"/>
                <w:color w:val="000000"/>
                <w:sz w:val="24"/>
                <w:szCs w:val="24"/>
                <w:lang w:val="en-US" w:eastAsia="ru-RU"/>
              </w:rPr>
              <w:t> </w:t>
            </w:r>
            <w:r w:rsidRPr="00FB73B7">
              <w:rPr>
                <w:rFonts w:ascii="Times New Roman" w:eastAsia="Times New Roman" w:hAnsi="Times New Roman"/>
                <w:color w:val="000000"/>
                <w:sz w:val="24"/>
                <w:szCs w:val="24"/>
                <w:lang w:eastAsia="ru-RU"/>
              </w:rPr>
              <w:t>г. к 201</w:t>
            </w:r>
            <w:r w:rsidR="00C93685" w:rsidRPr="00FB73B7">
              <w:rPr>
                <w:rFonts w:ascii="Times New Roman" w:eastAsia="Times New Roman" w:hAnsi="Times New Roman"/>
                <w:color w:val="000000"/>
                <w:sz w:val="24"/>
                <w:szCs w:val="24"/>
                <w:lang w:eastAsia="ru-RU"/>
              </w:rPr>
              <w:t>8</w:t>
            </w:r>
            <w:r w:rsidRPr="00FB73B7">
              <w:rPr>
                <w:rFonts w:ascii="Times New Roman" w:eastAsia="Times New Roman" w:hAnsi="Times New Roman"/>
                <w:color w:val="000000"/>
                <w:sz w:val="24"/>
                <w:szCs w:val="24"/>
                <w:lang w:eastAsia="ru-RU"/>
              </w:rPr>
              <w:t xml:space="preserve"> г., в %</w:t>
            </w:r>
          </w:p>
        </w:tc>
      </w:tr>
      <w:tr w:rsidR="005E1AB4" w:rsidRPr="00FB73B7" w:rsidTr="00FB73B7">
        <w:trPr>
          <w:jc w:val="center"/>
        </w:trPr>
        <w:tc>
          <w:tcPr>
            <w:tcW w:w="3212" w:type="dxa"/>
            <w:vMerge/>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030"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Коли</w:t>
            </w:r>
            <w:r w:rsidRPr="00FB73B7">
              <w:rPr>
                <w:rFonts w:ascii="Times New Roman" w:eastAsia="Times New Roman" w:hAnsi="Times New Roman"/>
                <w:color w:val="000000"/>
                <w:sz w:val="24"/>
                <w:szCs w:val="24"/>
                <w:lang w:eastAsia="ru-RU"/>
              </w:rPr>
              <w:softHyphen/>
              <w:t>чество</w:t>
            </w:r>
          </w:p>
        </w:tc>
        <w:tc>
          <w:tcPr>
            <w:tcW w:w="908"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Доля, в %</w:t>
            </w:r>
          </w:p>
        </w:tc>
        <w:tc>
          <w:tcPr>
            <w:tcW w:w="1141"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Коли</w:t>
            </w:r>
            <w:r w:rsidRPr="00FB73B7">
              <w:rPr>
                <w:rFonts w:ascii="Times New Roman" w:eastAsia="Times New Roman" w:hAnsi="Times New Roman"/>
                <w:color w:val="000000"/>
                <w:sz w:val="24"/>
                <w:szCs w:val="24"/>
                <w:lang w:eastAsia="ru-RU"/>
              </w:rPr>
              <w:softHyphen/>
              <w:t>чество</w:t>
            </w:r>
          </w:p>
        </w:tc>
        <w:tc>
          <w:tcPr>
            <w:tcW w:w="99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Доля, в %</w:t>
            </w:r>
          </w:p>
        </w:tc>
        <w:tc>
          <w:tcPr>
            <w:tcW w:w="127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Коли</w:t>
            </w:r>
            <w:r w:rsidRPr="00FB73B7">
              <w:rPr>
                <w:rFonts w:ascii="Times New Roman" w:eastAsia="Times New Roman" w:hAnsi="Times New Roman"/>
                <w:color w:val="000000"/>
                <w:sz w:val="24"/>
                <w:szCs w:val="24"/>
                <w:lang w:eastAsia="ru-RU"/>
              </w:rPr>
              <w:softHyphen/>
              <w:t>чество</w:t>
            </w:r>
          </w:p>
        </w:tc>
        <w:tc>
          <w:tcPr>
            <w:tcW w:w="131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Доля, в %</w:t>
            </w:r>
          </w:p>
        </w:tc>
      </w:tr>
      <w:tr w:rsidR="005E1AB4" w:rsidRPr="00FB73B7" w:rsidTr="00FB73B7">
        <w:trPr>
          <w:jc w:val="center"/>
        </w:trPr>
        <w:tc>
          <w:tcPr>
            <w:tcW w:w="321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bCs/>
                <w:color w:val="000000"/>
                <w:sz w:val="24"/>
                <w:szCs w:val="24"/>
                <w:lang w:eastAsia="ru-RU"/>
              </w:rPr>
            </w:pPr>
            <w:r w:rsidRPr="00FB73B7">
              <w:rPr>
                <w:rFonts w:ascii="Times New Roman" w:eastAsia="Times New Roman" w:hAnsi="Times New Roman"/>
                <w:color w:val="000000"/>
                <w:sz w:val="24"/>
                <w:szCs w:val="24"/>
                <w:lang w:eastAsia="ru-RU"/>
              </w:rPr>
              <w:t>Всего вопросов</w:t>
            </w:r>
          </w:p>
        </w:tc>
        <w:tc>
          <w:tcPr>
            <w:tcW w:w="1030" w:type="dxa"/>
            <w:shd w:val="clear" w:color="auto" w:fill="auto"/>
            <w:vAlign w:val="center"/>
          </w:tcPr>
          <w:p w:rsidR="005E1AB4" w:rsidRPr="0075237A" w:rsidRDefault="00FB73B7" w:rsidP="005E1AB4">
            <w:pPr>
              <w:spacing w:after="0" w:line="240" w:lineRule="auto"/>
              <w:jc w:val="center"/>
              <w:rPr>
                <w:rFonts w:ascii="Times New Roman" w:eastAsia="Times New Roman" w:hAnsi="Times New Roman"/>
                <w:color w:val="000000"/>
                <w:sz w:val="24"/>
                <w:szCs w:val="24"/>
                <w:lang w:eastAsia="ru-RU"/>
              </w:rPr>
            </w:pPr>
            <w:r w:rsidRPr="0075237A">
              <w:rPr>
                <w:rFonts w:ascii="Times New Roman" w:eastAsia="Times New Roman" w:hAnsi="Times New Roman"/>
                <w:color w:val="000000"/>
                <w:sz w:val="24"/>
                <w:szCs w:val="24"/>
                <w:lang w:eastAsia="ru-RU"/>
              </w:rPr>
              <w:t>144</w:t>
            </w:r>
          </w:p>
        </w:tc>
        <w:tc>
          <w:tcPr>
            <w:tcW w:w="908" w:type="dxa"/>
            <w:shd w:val="clear" w:color="auto" w:fill="auto"/>
            <w:vAlign w:val="center"/>
          </w:tcPr>
          <w:p w:rsidR="005E1AB4" w:rsidRPr="0075237A" w:rsidRDefault="005E1AB4" w:rsidP="005E1AB4">
            <w:pPr>
              <w:spacing w:after="0" w:line="240" w:lineRule="auto"/>
              <w:jc w:val="center"/>
              <w:rPr>
                <w:rFonts w:ascii="Times New Roman" w:eastAsia="Times New Roman" w:hAnsi="Times New Roman"/>
                <w:color w:val="000000"/>
                <w:sz w:val="24"/>
                <w:szCs w:val="24"/>
                <w:lang w:eastAsia="ru-RU"/>
              </w:rPr>
            </w:pPr>
          </w:p>
        </w:tc>
        <w:tc>
          <w:tcPr>
            <w:tcW w:w="1141" w:type="dxa"/>
            <w:shd w:val="clear" w:color="auto" w:fill="auto"/>
            <w:vAlign w:val="bottom"/>
          </w:tcPr>
          <w:p w:rsidR="005E1AB4" w:rsidRPr="0075237A" w:rsidRDefault="00FB73B7" w:rsidP="0075237A">
            <w:pPr>
              <w:spacing w:after="0" w:line="240" w:lineRule="auto"/>
              <w:jc w:val="center"/>
              <w:rPr>
                <w:rFonts w:ascii="Times New Roman" w:eastAsia="Times New Roman" w:hAnsi="Times New Roman"/>
                <w:color w:val="000000"/>
                <w:sz w:val="24"/>
                <w:szCs w:val="24"/>
                <w:lang w:eastAsia="ru-RU"/>
              </w:rPr>
            </w:pPr>
            <w:r w:rsidRPr="0075237A">
              <w:rPr>
                <w:rFonts w:ascii="Times New Roman" w:eastAsia="Times New Roman" w:hAnsi="Times New Roman"/>
                <w:color w:val="000000"/>
                <w:sz w:val="24"/>
                <w:szCs w:val="24"/>
                <w:lang w:eastAsia="ru-RU"/>
              </w:rPr>
              <w:t>172</w:t>
            </w:r>
          </w:p>
        </w:tc>
        <w:tc>
          <w:tcPr>
            <w:tcW w:w="99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27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31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r>
      <w:tr w:rsidR="005E1AB4" w:rsidRPr="00FB73B7" w:rsidTr="00FB73B7">
        <w:trPr>
          <w:jc w:val="center"/>
        </w:trPr>
        <w:tc>
          <w:tcPr>
            <w:tcW w:w="3212" w:type="dxa"/>
            <w:shd w:val="clear" w:color="auto" w:fill="auto"/>
            <w:vAlign w:val="center"/>
          </w:tcPr>
          <w:p w:rsidR="005E1AB4" w:rsidRPr="00FB73B7" w:rsidRDefault="005E1AB4" w:rsidP="005E1AB4">
            <w:pPr>
              <w:spacing w:after="0" w:line="240" w:lineRule="auto"/>
              <w:ind w:left="422"/>
              <w:jc w:val="center"/>
              <w:rPr>
                <w:rFonts w:ascii="Times New Roman" w:eastAsia="Times New Roman" w:hAnsi="Times New Roman"/>
                <w:bCs/>
                <w:color w:val="000000"/>
                <w:sz w:val="24"/>
                <w:szCs w:val="24"/>
                <w:lang w:eastAsia="ru-RU"/>
              </w:rPr>
            </w:pPr>
            <w:r w:rsidRPr="00FB73B7">
              <w:rPr>
                <w:rFonts w:ascii="Times New Roman" w:eastAsia="Times New Roman" w:hAnsi="Times New Roman"/>
                <w:color w:val="000000"/>
                <w:sz w:val="24"/>
                <w:szCs w:val="24"/>
                <w:lang w:eastAsia="ru-RU"/>
              </w:rPr>
              <w:t>Экономика</w:t>
            </w:r>
          </w:p>
        </w:tc>
        <w:tc>
          <w:tcPr>
            <w:tcW w:w="1030" w:type="dxa"/>
            <w:shd w:val="clear" w:color="auto" w:fill="auto"/>
            <w:vAlign w:val="center"/>
          </w:tcPr>
          <w:p w:rsidR="005E1AB4" w:rsidRPr="0075237A" w:rsidRDefault="001D484C" w:rsidP="005E1AB4">
            <w:pPr>
              <w:spacing w:after="0" w:line="240" w:lineRule="auto"/>
              <w:jc w:val="center"/>
              <w:rPr>
                <w:rFonts w:ascii="Times New Roman" w:eastAsia="Times New Roman" w:hAnsi="Times New Roman"/>
                <w:color w:val="000000"/>
                <w:sz w:val="24"/>
                <w:szCs w:val="24"/>
                <w:lang w:eastAsia="ru-RU"/>
              </w:rPr>
            </w:pPr>
            <w:r w:rsidRPr="0075237A">
              <w:rPr>
                <w:rFonts w:ascii="Times New Roman" w:eastAsia="Times New Roman" w:hAnsi="Times New Roman"/>
                <w:color w:val="000000"/>
                <w:sz w:val="24"/>
                <w:szCs w:val="24"/>
                <w:lang w:eastAsia="ru-RU"/>
              </w:rPr>
              <w:t>3</w:t>
            </w:r>
          </w:p>
        </w:tc>
        <w:tc>
          <w:tcPr>
            <w:tcW w:w="908" w:type="dxa"/>
            <w:shd w:val="clear" w:color="auto" w:fill="auto"/>
            <w:vAlign w:val="center"/>
          </w:tcPr>
          <w:p w:rsidR="005E1AB4" w:rsidRPr="0075237A" w:rsidRDefault="00FB73B7" w:rsidP="005E1AB4">
            <w:pPr>
              <w:spacing w:after="0" w:line="240" w:lineRule="auto"/>
              <w:jc w:val="center"/>
              <w:rPr>
                <w:rFonts w:ascii="Times New Roman" w:eastAsia="Times New Roman" w:hAnsi="Times New Roman"/>
                <w:color w:val="000000"/>
                <w:sz w:val="24"/>
                <w:szCs w:val="24"/>
                <w:lang w:eastAsia="ru-RU"/>
              </w:rPr>
            </w:pPr>
            <w:r w:rsidRPr="0075237A">
              <w:rPr>
                <w:rFonts w:ascii="Times New Roman" w:eastAsia="Times New Roman" w:hAnsi="Times New Roman"/>
                <w:color w:val="000000"/>
                <w:sz w:val="24"/>
                <w:szCs w:val="24"/>
                <w:lang w:eastAsia="ru-RU"/>
              </w:rPr>
              <w:t>3</w:t>
            </w:r>
          </w:p>
        </w:tc>
        <w:tc>
          <w:tcPr>
            <w:tcW w:w="1141" w:type="dxa"/>
            <w:shd w:val="clear" w:color="auto" w:fill="auto"/>
            <w:vAlign w:val="center"/>
          </w:tcPr>
          <w:p w:rsidR="005E1AB4" w:rsidRPr="0075237A" w:rsidRDefault="00FB73B7" w:rsidP="005E1AB4">
            <w:pPr>
              <w:spacing w:after="0" w:line="240" w:lineRule="auto"/>
              <w:jc w:val="center"/>
              <w:rPr>
                <w:rFonts w:ascii="Times New Roman" w:eastAsia="Times New Roman" w:hAnsi="Times New Roman"/>
                <w:color w:val="000000"/>
                <w:sz w:val="24"/>
                <w:szCs w:val="24"/>
                <w:lang w:eastAsia="ru-RU"/>
              </w:rPr>
            </w:pPr>
            <w:r w:rsidRPr="0075237A">
              <w:rPr>
                <w:rFonts w:ascii="Times New Roman" w:eastAsia="Times New Roman" w:hAnsi="Times New Roman"/>
                <w:color w:val="000000"/>
                <w:sz w:val="24"/>
                <w:szCs w:val="24"/>
                <w:lang w:eastAsia="ru-RU"/>
              </w:rPr>
              <w:t>8</w:t>
            </w:r>
          </w:p>
        </w:tc>
        <w:tc>
          <w:tcPr>
            <w:tcW w:w="992" w:type="dxa"/>
            <w:shd w:val="clear" w:color="auto" w:fill="auto"/>
            <w:vAlign w:val="center"/>
          </w:tcPr>
          <w:p w:rsidR="005E1AB4" w:rsidRPr="00FB73B7" w:rsidRDefault="00FB73B7"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27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312" w:type="dxa"/>
            <w:shd w:val="clear" w:color="auto" w:fill="auto"/>
            <w:vAlign w:val="center"/>
          </w:tcPr>
          <w:p w:rsidR="005E1AB4" w:rsidRPr="00FB73B7" w:rsidRDefault="0075237A"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37,5</w:t>
            </w:r>
          </w:p>
        </w:tc>
      </w:tr>
      <w:tr w:rsidR="005E1AB4" w:rsidRPr="00FB73B7" w:rsidTr="00FB73B7">
        <w:trPr>
          <w:trHeight w:val="375"/>
          <w:jc w:val="center"/>
        </w:trPr>
        <w:tc>
          <w:tcPr>
            <w:tcW w:w="3212" w:type="dxa"/>
            <w:shd w:val="clear" w:color="auto" w:fill="auto"/>
            <w:vAlign w:val="center"/>
          </w:tcPr>
          <w:p w:rsidR="005E1AB4" w:rsidRPr="00FB73B7" w:rsidRDefault="005E1AB4" w:rsidP="005E1AB4">
            <w:pPr>
              <w:spacing w:after="0" w:line="240" w:lineRule="auto"/>
              <w:ind w:left="422"/>
              <w:jc w:val="center"/>
              <w:rPr>
                <w:rFonts w:ascii="Times New Roman" w:eastAsia="Times New Roman" w:hAnsi="Times New Roman"/>
                <w:bCs/>
                <w:color w:val="000000"/>
                <w:sz w:val="24"/>
                <w:szCs w:val="24"/>
                <w:lang w:eastAsia="ru-RU"/>
              </w:rPr>
            </w:pPr>
            <w:r w:rsidRPr="00FB73B7">
              <w:rPr>
                <w:rFonts w:ascii="Times New Roman" w:eastAsia="Times New Roman" w:hAnsi="Times New Roman"/>
                <w:color w:val="000000"/>
                <w:sz w:val="24"/>
                <w:szCs w:val="24"/>
                <w:lang w:eastAsia="ru-RU"/>
              </w:rPr>
              <w:t>ЖКХ</w:t>
            </w:r>
          </w:p>
        </w:tc>
        <w:tc>
          <w:tcPr>
            <w:tcW w:w="1030" w:type="dxa"/>
            <w:shd w:val="clear" w:color="auto" w:fill="auto"/>
            <w:vAlign w:val="center"/>
          </w:tcPr>
          <w:p w:rsidR="005E1AB4" w:rsidRPr="00FB73B7" w:rsidRDefault="001D484C"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78</w:t>
            </w:r>
          </w:p>
        </w:tc>
        <w:tc>
          <w:tcPr>
            <w:tcW w:w="908" w:type="dxa"/>
            <w:shd w:val="clear" w:color="auto" w:fill="auto"/>
            <w:vAlign w:val="center"/>
          </w:tcPr>
          <w:p w:rsidR="005E1AB4" w:rsidRPr="00FB73B7" w:rsidRDefault="00FB73B7"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c>
          <w:tcPr>
            <w:tcW w:w="1141" w:type="dxa"/>
            <w:shd w:val="clear" w:color="auto" w:fill="auto"/>
            <w:vAlign w:val="center"/>
          </w:tcPr>
          <w:p w:rsidR="005E1AB4" w:rsidRPr="00FB73B7" w:rsidRDefault="001D484C"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92</w:t>
            </w:r>
          </w:p>
        </w:tc>
        <w:tc>
          <w:tcPr>
            <w:tcW w:w="992" w:type="dxa"/>
            <w:shd w:val="clear" w:color="auto" w:fill="auto"/>
            <w:vAlign w:val="center"/>
          </w:tcPr>
          <w:p w:rsidR="005E1AB4" w:rsidRPr="00FB73B7" w:rsidRDefault="0075237A"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127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312" w:type="dxa"/>
            <w:shd w:val="clear" w:color="auto" w:fill="auto"/>
            <w:vAlign w:val="center"/>
          </w:tcPr>
          <w:p w:rsidR="005E1AB4" w:rsidRPr="00FB73B7" w:rsidRDefault="0075237A"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w:t>
            </w:r>
          </w:p>
        </w:tc>
      </w:tr>
      <w:tr w:rsidR="005E1AB4" w:rsidRPr="00235347" w:rsidTr="00FB73B7">
        <w:trPr>
          <w:jc w:val="center"/>
        </w:trPr>
        <w:tc>
          <w:tcPr>
            <w:tcW w:w="3212" w:type="dxa"/>
            <w:shd w:val="clear" w:color="auto" w:fill="auto"/>
            <w:vAlign w:val="center"/>
          </w:tcPr>
          <w:p w:rsidR="005E1AB4" w:rsidRPr="00FB73B7" w:rsidRDefault="005E1AB4" w:rsidP="005E1AB4">
            <w:pPr>
              <w:spacing w:after="0" w:line="240" w:lineRule="auto"/>
              <w:ind w:left="422"/>
              <w:jc w:val="center"/>
              <w:rPr>
                <w:rFonts w:ascii="Times New Roman" w:eastAsia="Times New Roman" w:hAnsi="Times New Roman"/>
                <w:bCs/>
                <w:color w:val="000000"/>
                <w:sz w:val="24"/>
                <w:szCs w:val="24"/>
                <w:lang w:eastAsia="ru-RU"/>
              </w:rPr>
            </w:pPr>
            <w:r w:rsidRPr="00FB73B7">
              <w:rPr>
                <w:rFonts w:ascii="Times New Roman" w:eastAsia="Times New Roman" w:hAnsi="Times New Roman"/>
                <w:color w:val="000000"/>
                <w:sz w:val="24"/>
                <w:szCs w:val="24"/>
                <w:lang w:eastAsia="ru-RU"/>
              </w:rPr>
              <w:t>Социальная сфера</w:t>
            </w:r>
          </w:p>
        </w:tc>
        <w:tc>
          <w:tcPr>
            <w:tcW w:w="1030" w:type="dxa"/>
            <w:shd w:val="clear" w:color="auto" w:fill="auto"/>
            <w:vAlign w:val="center"/>
          </w:tcPr>
          <w:p w:rsidR="005E1AB4" w:rsidRPr="00FB73B7" w:rsidRDefault="001D484C"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63</w:t>
            </w:r>
          </w:p>
        </w:tc>
        <w:tc>
          <w:tcPr>
            <w:tcW w:w="908" w:type="dxa"/>
            <w:shd w:val="clear" w:color="auto" w:fill="auto"/>
            <w:vAlign w:val="center"/>
          </w:tcPr>
          <w:p w:rsidR="005E1AB4" w:rsidRPr="00FB73B7" w:rsidRDefault="00FB73B7"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p>
        </w:tc>
        <w:tc>
          <w:tcPr>
            <w:tcW w:w="1141" w:type="dxa"/>
            <w:shd w:val="clear" w:color="auto" w:fill="auto"/>
            <w:vAlign w:val="center"/>
          </w:tcPr>
          <w:p w:rsidR="005E1AB4" w:rsidRPr="00FB73B7" w:rsidRDefault="001D484C" w:rsidP="005E1AB4">
            <w:pPr>
              <w:spacing w:after="0" w:line="240" w:lineRule="auto"/>
              <w:jc w:val="center"/>
              <w:rPr>
                <w:rFonts w:ascii="Times New Roman" w:eastAsia="Times New Roman" w:hAnsi="Times New Roman"/>
                <w:color w:val="000000"/>
                <w:sz w:val="24"/>
                <w:szCs w:val="24"/>
                <w:lang w:eastAsia="ru-RU"/>
              </w:rPr>
            </w:pPr>
            <w:r w:rsidRPr="00FB73B7">
              <w:rPr>
                <w:rFonts w:ascii="Times New Roman" w:eastAsia="Times New Roman" w:hAnsi="Times New Roman"/>
                <w:color w:val="000000"/>
                <w:sz w:val="24"/>
                <w:szCs w:val="24"/>
                <w:lang w:eastAsia="ru-RU"/>
              </w:rPr>
              <w:t>72</w:t>
            </w:r>
          </w:p>
        </w:tc>
        <w:tc>
          <w:tcPr>
            <w:tcW w:w="992" w:type="dxa"/>
            <w:shd w:val="clear" w:color="auto" w:fill="auto"/>
            <w:vAlign w:val="center"/>
          </w:tcPr>
          <w:p w:rsidR="005E1AB4" w:rsidRPr="00FB73B7" w:rsidRDefault="0075237A"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272" w:type="dxa"/>
            <w:shd w:val="clear" w:color="auto" w:fill="auto"/>
            <w:vAlign w:val="center"/>
          </w:tcPr>
          <w:p w:rsidR="005E1AB4" w:rsidRPr="00FB73B7" w:rsidRDefault="005E1AB4" w:rsidP="005E1AB4">
            <w:pPr>
              <w:spacing w:after="0" w:line="240" w:lineRule="auto"/>
              <w:jc w:val="center"/>
              <w:rPr>
                <w:rFonts w:ascii="Times New Roman" w:eastAsia="Times New Roman" w:hAnsi="Times New Roman"/>
                <w:color w:val="000000"/>
                <w:sz w:val="24"/>
                <w:szCs w:val="24"/>
                <w:lang w:eastAsia="ru-RU"/>
              </w:rPr>
            </w:pPr>
          </w:p>
        </w:tc>
        <w:tc>
          <w:tcPr>
            <w:tcW w:w="1312" w:type="dxa"/>
            <w:shd w:val="clear" w:color="auto" w:fill="auto"/>
            <w:vAlign w:val="center"/>
          </w:tcPr>
          <w:p w:rsidR="005E1AB4" w:rsidRPr="00235347" w:rsidRDefault="0075237A" w:rsidP="005E1AB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88</w:t>
            </w:r>
          </w:p>
        </w:tc>
      </w:tr>
    </w:tbl>
    <w:p w:rsidR="004662E3" w:rsidRDefault="004662E3" w:rsidP="005E1AB4">
      <w:pPr>
        <w:spacing w:after="0" w:line="360" w:lineRule="auto"/>
        <w:ind w:firstLine="708"/>
        <w:jc w:val="both"/>
        <w:rPr>
          <w:rFonts w:ascii="Times New Roman" w:eastAsia="Times New Roman" w:hAnsi="Times New Roman"/>
          <w:sz w:val="28"/>
          <w:szCs w:val="28"/>
          <w:lang w:eastAsia="ru-RU"/>
        </w:rPr>
      </w:pPr>
    </w:p>
    <w:p w:rsidR="00E71515" w:rsidRDefault="00E71515" w:rsidP="005E1AB4">
      <w:pPr>
        <w:spacing w:after="0" w:line="360" w:lineRule="auto"/>
        <w:ind w:right="-2" w:firstLine="708"/>
        <w:jc w:val="both"/>
        <w:rPr>
          <w:rFonts w:ascii="Times New Roman" w:hAnsi="Times New Roman"/>
          <w:sz w:val="28"/>
          <w:szCs w:val="28"/>
        </w:rPr>
      </w:pPr>
      <w:r>
        <w:rPr>
          <w:rFonts w:ascii="Times New Roman" w:hAnsi="Times New Roman"/>
          <w:sz w:val="28"/>
          <w:szCs w:val="28"/>
        </w:rPr>
        <w:t xml:space="preserve">Согласно анкетированию об удовлетворенности рынков товаров и услуг установлено, что в целом жители удовлетворены оказываемыми услугами. </w:t>
      </w:r>
    </w:p>
    <w:p w:rsidR="005E1AB4" w:rsidRPr="005E1AB4" w:rsidRDefault="005E1AB4" w:rsidP="005E1AB4">
      <w:pPr>
        <w:spacing w:after="0" w:line="360" w:lineRule="auto"/>
        <w:ind w:right="-2" w:firstLine="708"/>
        <w:jc w:val="both"/>
        <w:rPr>
          <w:rFonts w:ascii="Times New Roman" w:hAnsi="Times New Roman"/>
          <w:sz w:val="28"/>
          <w:szCs w:val="28"/>
        </w:rPr>
      </w:pPr>
      <w:r w:rsidRPr="00CB66C1">
        <w:rPr>
          <w:rFonts w:ascii="Times New Roman" w:hAnsi="Times New Roman"/>
          <w:sz w:val="28"/>
          <w:szCs w:val="28"/>
        </w:rPr>
        <w:t>В целях определения уровня оценки эффективности деятельности руков</w:t>
      </w:r>
      <w:r w:rsidRPr="005E1AB4">
        <w:rPr>
          <w:rFonts w:ascii="Times New Roman" w:hAnsi="Times New Roman"/>
          <w:sz w:val="28"/>
          <w:szCs w:val="28"/>
        </w:rPr>
        <w:t xml:space="preserve">одителей органов местного самоуправления, унитарных предприятий и </w:t>
      </w:r>
      <w:r w:rsidRPr="005E1AB4">
        <w:rPr>
          <w:rFonts w:ascii="Times New Roman" w:hAnsi="Times New Roman"/>
          <w:sz w:val="28"/>
          <w:szCs w:val="28"/>
        </w:rPr>
        <w:lastRenderedPageBreak/>
        <w:t>учреждений, действующих на региональном и муниципальном уровнях, акционерных обществ, контрольный пакет акций которых находится в собственности Приморского края или в муниципальной собственности, осуществляющих оказание услуг населению муниципальных образований Приморского края ежегодно проводится IT-опрос населения Приморского края «</w:t>
      </w:r>
      <w:r w:rsidR="001C07BA">
        <w:rPr>
          <w:rFonts w:ascii="Times New Roman" w:hAnsi="Times New Roman"/>
          <w:sz w:val="28"/>
          <w:szCs w:val="28"/>
        </w:rPr>
        <w:t>Сделай Приморье лучше</w:t>
      </w:r>
      <w:r w:rsidRPr="005E1AB4">
        <w:rPr>
          <w:rFonts w:ascii="Times New Roman" w:hAnsi="Times New Roman"/>
          <w:sz w:val="28"/>
          <w:szCs w:val="28"/>
        </w:rPr>
        <w:t>».</w:t>
      </w:r>
    </w:p>
    <w:p w:rsidR="005E1AB4" w:rsidRPr="005E1AB4" w:rsidRDefault="005E1AB4" w:rsidP="005E1AB4">
      <w:pPr>
        <w:spacing w:after="0" w:line="360" w:lineRule="auto"/>
        <w:ind w:right="-2" w:firstLine="708"/>
        <w:jc w:val="both"/>
        <w:rPr>
          <w:rFonts w:ascii="Times New Roman" w:hAnsi="Times New Roman"/>
          <w:sz w:val="28"/>
          <w:szCs w:val="28"/>
        </w:rPr>
      </w:pPr>
      <w:r w:rsidRPr="005E1AB4">
        <w:rPr>
          <w:rFonts w:ascii="Times New Roman" w:hAnsi="Times New Roman"/>
          <w:sz w:val="28"/>
          <w:szCs w:val="28"/>
        </w:rPr>
        <w:t xml:space="preserve">Проведение опроса анонсировалось на интернет-ресурсах. </w:t>
      </w:r>
    </w:p>
    <w:p w:rsidR="00B82C58" w:rsidRDefault="00ED1D23" w:rsidP="00902739">
      <w:pPr>
        <w:spacing w:after="0" w:line="360" w:lineRule="auto"/>
        <w:ind w:firstLine="567"/>
        <w:jc w:val="both"/>
        <w:rPr>
          <w:rFonts w:ascii="Times New Roman" w:eastAsia="Times New Roman" w:hAnsi="Times New Roman"/>
          <w:sz w:val="28"/>
          <w:szCs w:val="28"/>
          <w:lang w:eastAsia="ru-RU"/>
        </w:rPr>
      </w:pPr>
      <w:r w:rsidRPr="00B82C58">
        <w:rPr>
          <w:rFonts w:ascii="Times New Roman" w:hAnsi="Times New Roman"/>
          <w:color w:val="000000"/>
          <w:sz w:val="28"/>
          <w:szCs w:val="28"/>
        </w:rPr>
        <w:t xml:space="preserve">Согласно регионального проекта «Жилье и городская среда» по программе губернатора Приморского края «1000 дворов» </w:t>
      </w:r>
      <w:r w:rsidR="00B82C58" w:rsidRPr="00B82C58">
        <w:rPr>
          <w:rFonts w:ascii="Times New Roman" w:eastAsia="Times New Roman" w:hAnsi="Times New Roman"/>
          <w:color w:val="000000"/>
          <w:sz w:val="28"/>
          <w:szCs w:val="28"/>
          <w:lang w:eastAsia="ru-RU"/>
        </w:rPr>
        <w:t>о</w:t>
      </w:r>
      <w:r w:rsidR="003C2FD2" w:rsidRPr="00B82C58">
        <w:rPr>
          <w:rFonts w:ascii="Times New Roman" w:eastAsia="Times New Roman" w:hAnsi="Times New Roman"/>
          <w:color w:val="000000"/>
          <w:sz w:val="28"/>
          <w:szCs w:val="28"/>
          <w:lang w:eastAsia="ru-RU"/>
        </w:rPr>
        <w:t>существл</w:t>
      </w:r>
      <w:r w:rsidR="00B82C58" w:rsidRPr="00B82C58">
        <w:rPr>
          <w:rFonts w:ascii="Times New Roman" w:eastAsia="Times New Roman" w:hAnsi="Times New Roman"/>
          <w:color w:val="000000"/>
          <w:sz w:val="28"/>
          <w:szCs w:val="28"/>
          <w:lang w:eastAsia="ru-RU"/>
        </w:rPr>
        <w:t>ено</w:t>
      </w:r>
      <w:r w:rsidR="003C2FD2" w:rsidRPr="00B82C58">
        <w:rPr>
          <w:rFonts w:ascii="Times New Roman" w:eastAsia="Times New Roman" w:hAnsi="Times New Roman"/>
          <w:color w:val="000000"/>
          <w:sz w:val="28"/>
          <w:szCs w:val="28"/>
          <w:lang w:eastAsia="ru-RU"/>
        </w:rPr>
        <w:t xml:space="preserve"> благоустройство дворовых территорий многоквартирных домов (детские площадки:  ул. Полевая, д.1;  ул. Олега Кошевого, д.2, ул. Ленина, д.68; ул. Победы, д.5А;- ул. Ленина, д.84;  ул. Рябуха, д.18; ул. Михаила Личенко, д.15А; ул. Графская, д.6,</w:t>
      </w:r>
      <w:r w:rsidR="003C2FD2" w:rsidRPr="00B82C58">
        <w:rPr>
          <w:rFonts w:ascii="Times New Roman" w:hAnsi="Times New Roman"/>
          <w:color w:val="000000"/>
          <w:sz w:val="28"/>
          <w:szCs w:val="28"/>
        </w:rPr>
        <w:t xml:space="preserve"> </w:t>
      </w:r>
      <w:r w:rsidR="003C2FD2" w:rsidRPr="00B82C58">
        <w:rPr>
          <w:rFonts w:ascii="Times New Roman" w:eastAsia="Times New Roman" w:hAnsi="Times New Roman"/>
          <w:color w:val="000000"/>
          <w:sz w:val="28"/>
          <w:szCs w:val="28"/>
          <w:lang w:eastAsia="ru-RU"/>
        </w:rPr>
        <w:t>спортивная площадка</w:t>
      </w:r>
      <w:r w:rsidR="003C2FD2" w:rsidRPr="00B82C58">
        <w:rPr>
          <w:rFonts w:ascii="Times New Roman" w:hAnsi="Times New Roman"/>
          <w:color w:val="000000"/>
          <w:sz w:val="28"/>
          <w:szCs w:val="28"/>
        </w:rPr>
        <w:t xml:space="preserve">: ул. </w:t>
      </w:r>
      <w:r w:rsidR="003C2FD2" w:rsidRPr="00B82C58">
        <w:rPr>
          <w:rFonts w:ascii="Times New Roman" w:eastAsia="Times New Roman" w:hAnsi="Times New Roman"/>
          <w:color w:val="000000"/>
          <w:sz w:val="28"/>
          <w:szCs w:val="28"/>
          <w:lang w:eastAsia="ru-RU"/>
        </w:rPr>
        <w:t>Стрельникова, д.7</w:t>
      </w:r>
      <w:r w:rsidR="003C2FD2" w:rsidRPr="00B82C58">
        <w:rPr>
          <w:rFonts w:ascii="Times New Roman" w:hAnsi="Times New Roman"/>
          <w:color w:val="000000"/>
          <w:sz w:val="28"/>
          <w:szCs w:val="28"/>
        </w:rPr>
        <w:t>, р</w:t>
      </w:r>
      <w:r w:rsidR="003C2FD2" w:rsidRPr="00B82C58">
        <w:rPr>
          <w:rFonts w:ascii="Times New Roman" w:eastAsia="Times New Roman" w:hAnsi="Times New Roman"/>
          <w:color w:val="000000"/>
          <w:sz w:val="28"/>
          <w:szCs w:val="28"/>
          <w:lang w:eastAsia="ru-RU"/>
        </w:rPr>
        <w:t>емонт внутридомовых дорог, тротуаров, лестниц</w:t>
      </w:r>
      <w:r w:rsidR="003C2FD2" w:rsidRPr="00B82C58">
        <w:rPr>
          <w:rFonts w:ascii="Times New Roman" w:hAnsi="Times New Roman"/>
          <w:color w:val="000000"/>
          <w:sz w:val="28"/>
          <w:szCs w:val="28"/>
        </w:rPr>
        <w:t xml:space="preserve">: </w:t>
      </w:r>
      <w:r w:rsidR="003C2FD2" w:rsidRPr="00B82C58">
        <w:rPr>
          <w:rFonts w:ascii="Times New Roman" w:eastAsia="Times New Roman" w:hAnsi="Times New Roman"/>
          <w:color w:val="000000"/>
          <w:sz w:val="28"/>
          <w:szCs w:val="28"/>
          <w:lang w:eastAsia="ru-RU"/>
        </w:rPr>
        <w:t>ул. Владивостокская, д.3; ул. Дальнереченская д.59; ул. Стрелковая д.13; ул. Стрелковая д.11, дворовых территорий: ул. Дальнереченская д.64; ул. Уссурийская д.52; ул. Ленина д.16 и городской парк</w:t>
      </w:r>
      <w:r w:rsidR="003C2FD2" w:rsidRPr="00352C65">
        <w:rPr>
          <w:rFonts w:ascii="Times New Roman" w:eastAsia="Times New Roman" w:hAnsi="Times New Roman"/>
          <w:sz w:val="28"/>
          <w:szCs w:val="28"/>
          <w:lang w:eastAsia="ru-RU"/>
        </w:rPr>
        <w:t>)</w:t>
      </w:r>
      <w:r w:rsidR="00B82C58">
        <w:rPr>
          <w:rFonts w:ascii="Times New Roman" w:eastAsia="Times New Roman" w:hAnsi="Times New Roman"/>
          <w:sz w:val="28"/>
          <w:szCs w:val="28"/>
          <w:lang w:eastAsia="ru-RU"/>
        </w:rPr>
        <w:t>.</w:t>
      </w:r>
    </w:p>
    <w:p w:rsidR="00B82C58" w:rsidRPr="00B82C58" w:rsidRDefault="00B82C58" w:rsidP="00902739">
      <w:pPr>
        <w:spacing w:after="0" w:line="360" w:lineRule="auto"/>
        <w:ind w:firstLine="567"/>
        <w:jc w:val="both"/>
        <w:rPr>
          <w:rFonts w:ascii="Times New Roman" w:eastAsia="Times New Roman" w:hAnsi="Times New Roman"/>
          <w:color w:val="000000"/>
          <w:sz w:val="28"/>
          <w:szCs w:val="28"/>
          <w:lang w:eastAsia="ru-RU"/>
        </w:rPr>
      </w:pPr>
      <w:r w:rsidRPr="00B82C58">
        <w:rPr>
          <w:rFonts w:ascii="Times New Roman" w:eastAsia="Times New Roman" w:hAnsi="Times New Roman"/>
          <w:color w:val="000000"/>
          <w:sz w:val="28"/>
          <w:szCs w:val="28"/>
          <w:lang w:eastAsia="ru-RU"/>
        </w:rPr>
        <w:t>В  марте 2019 года в администрации Дальнереченского городского округа  состоялось торжественное вручение 4 молодым 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ED1D23" w:rsidRPr="008D268D" w:rsidRDefault="00ED1D23" w:rsidP="00902739">
      <w:pPr>
        <w:spacing w:after="0" w:line="360" w:lineRule="auto"/>
        <w:ind w:firstLine="567"/>
        <w:jc w:val="both"/>
        <w:rPr>
          <w:rFonts w:ascii="Times New Roman" w:hAnsi="Times New Roman"/>
          <w:sz w:val="28"/>
          <w:szCs w:val="28"/>
        </w:rPr>
      </w:pPr>
    </w:p>
    <w:p w:rsidR="003E74D8" w:rsidRDefault="003E74D8" w:rsidP="00D530B8">
      <w:pPr>
        <w:tabs>
          <w:tab w:val="left" w:pos="851"/>
        </w:tabs>
        <w:spacing w:line="240" w:lineRule="auto"/>
        <w:ind w:firstLine="709"/>
        <w:jc w:val="both"/>
        <w:rPr>
          <w:rFonts w:ascii="Times New Roman" w:hAnsi="Times New Roman"/>
          <w:sz w:val="28"/>
          <w:szCs w:val="28"/>
        </w:rPr>
      </w:pPr>
      <w:r w:rsidRPr="00FD5F3A">
        <w:rPr>
          <w:rFonts w:ascii="Times New Roman" w:hAnsi="Times New Roman"/>
          <w:b/>
          <w:sz w:val="28"/>
          <w:szCs w:val="28"/>
        </w:rPr>
        <w:t>3.</w:t>
      </w:r>
      <w:r w:rsidR="00902739">
        <w:rPr>
          <w:rFonts w:ascii="Times New Roman" w:hAnsi="Times New Roman"/>
          <w:b/>
          <w:sz w:val="28"/>
          <w:szCs w:val="28"/>
        </w:rPr>
        <w:t>2</w:t>
      </w:r>
      <w:r w:rsidRPr="00FD5F3A">
        <w:rPr>
          <w:rFonts w:ascii="Times New Roman" w:hAnsi="Times New Roman"/>
          <w:b/>
          <w:sz w:val="28"/>
          <w:szCs w:val="28"/>
        </w:rPr>
        <w:t xml:space="preserve">.3. Результаты проведенного ежегодного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Приморского края и деятельности по содействию развитию конкуренции в </w:t>
      </w:r>
      <w:r w:rsidR="00902739">
        <w:rPr>
          <w:rFonts w:ascii="Times New Roman" w:hAnsi="Times New Roman"/>
          <w:b/>
          <w:sz w:val="28"/>
          <w:szCs w:val="28"/>
        </w:rPr>
        <w:t xml:space="preserve">Дальнереченском </w:t>
      </w:r>
      <w:r w:rsidR="001C07BA">
        <w:rPr>
          <w:rFonts w:ascii="Times New Roman" w:hAnsi="Times New Roman"/>
          <w:b/>
          <w:sz w:val="28"/>
          <w:szCs w:val="28"/>
        </w:rPr>
        <w:t>городского округа</w:t>
      </w:r>
      <w:r w:rsidRPr="00FD5F3A">
        <w:rPr>
          <w:rFonts w:ascii="Times New Roman" w:hAnsi="Times New Roman"/>
          <w:sz w:val="28"/>
          <w:szCs w:val="28"/>
        </w:rPr>
        <w:t>.</w:t>
      </w:r>
    </w:p>
    <w:p w:rsidR="003E74D8" w:rsidRPr="00C75196" w:rsidRDefault="003E74D8" w:rsidP="003E74D8">
      <w:pPr>
        <w:tabs>
          <w:tab w:val="left" w:pos="851"/>
        </w:tabs>
        <w:spacing w:after="0" w:line="360" w:lineRule="auto"/>
        <w:jc w:val="both"/>
        <w:rPr>
          <w:rFonts w:ascii="Times New Roman" w:hAnsi="Times New Roman"/>
          <w:bCs/>
          <w:sz w:val="28"/>
          <w:szCs w:val="28"/>
        </w:rPr>
      </w:pPr>
      <w:r>
        <w:rPr>
          <w:rFonts w:ascii="Times New Roman" w:hAnsi="Times New Roman"/>
          <w:sz w:val="28"/>
          <w:szCs w:val="28"/>
        </w:rPr>
        <w:tab/>
      </w:r>
      <w:r w:rsidRPr="00C75196">
        <w:rPr>
          <w:rFonts w:ascii="Times New Roman" w:hAnsi="Times New Roman"/>
          <w:bCs/>
          <w:sz w:val="28"/>
          <w:szCs w:val="28"/>
        </w:rPr>
        <w:t xml:space="preserve">В целях открытости информации для субъектов предпринимательской деятельности и потребителей товаров, работ и услуг на товарных рынках о системе мер и решений, направленных на развитие конкуренции на </w:t>
      </w:r>
      <w:r w:rsidR="00C75196" w:rsidRPr="00C75196">
        <w:rPr>
          <w:rFonts w:ascii="Times New Roman" w:hAnsi="Times New Roman"/>
          <w:bCs/>
          <w:sz w:val="28"/>
          <w:szCs w:val="28"/>
        </w:rPr>
        <w:t xml:space="preserve">официальном </w:t>
      </w:r>
      <w:r w:rsidR="00917B77" w:rsidRPr="00C75196">
        <w:rPr>
          <w:rFonts w:ascii="Times New Roman" w:hAnsi="Times New Roman"/>
          <w:bCs/>
          <w:sz w:val="28"/>
          <w:szCs w:val="28"/>
        </w:rPr>
        <w:t>сайте Администрации Дальнереченского городского округа в разделе «Отдел экономики и прогнозирования»</w:t>
      </w:r>
      <w:r w:rsidR="00C75196" w:rsidRPr="00C75196">
        <w:rPr>
          <w:rFonts w:ascii="Times New Roman" w:hAnsi="Times New Roman"/>
          <w:bCs/>
          <w:sz w:val="28"/>
          <w:szCs w:val="28"/>
        </w:rPr>
        <w:t xml:space="preserve"> создан р</w:t>
      </w:r>
      <w:r w:rsidR="00917B77" w:rsidRPr="00C75196">
        <w:rPr>
          <w:rFonts w:ascii="Times New Roman" w:hAnsi="Times New Roman"/>
          <w:bCs/>
          <w:sz w:val="28"/>
          <w:szCs w:val="28"/>
        </w:rPr>
        <w:t>аздел «Развитие конкуренции»</w:t>
      </w:r>
      <w:r w:rsidRPr="00C75196">
        <w:rPr>
          <w:rFonts w:ascii="Times New Roman" w:hAnsi="Times New Roman"/>
          <w:bCs/>
          <w:sz w:val="28"/>
          <w:szCs w:val="28"/>
        </w:rPr>
        <w:t>.</w:t>
      </w:r>
    </w:p>
    <w:p w:rsidR="007F23B0" w:rsidRPr="00C75196" w:rsidRDefault="003E74D8" w:rsidP="00ED1D23">
      <w:pPr>
        <w:tabs>
          <w:tab w:val="left" w:pos="851"/>
        </w:tabs>
        <w:spacing w:after="0" w:line="360" w:lineRule="auto"/>
        <w:jc w:val="both"/>
        <w:rPr>
          <w:rFonts w:ascii="Times New Roman" w:hAnsi="Times New Roman"/>
          <w:bCs/>
          <w:sz w:val="28"/>
          <w:szCs w:val="28"/>
        </w:rPr>
      </w:pPr>
      <w:r w:rsidRPr="00C75196">
        <w:rPr>
          <w:rFonts w:ascii="Times New Roman" w:hAnsi="Times New Roman"/>
          <w:bCs/>
          <w:sz w:val="28"/>
          <w:szCs w:val="28"/>
        </w:rPr>
        <w:lastRenderedPageBreak/>
        <w:tab/>
        <w:t xml:space="preserve">В разделе размещены нормативные документы по внедрению стандарта развития конкуренции в Приморском крае, информация о ходе выполнения мероприятий по проведению мониторинга состояния и развития конкурентной среды на рынках товаров и услуг </w:t>
      </w:r>
      <w:r w:rsidR="00902739" w:rsidRPr="00C75196">
        <w:rPr>
          <w:rFonts w:ascii="Times New Roman" w:hAnsi="Times New Roman"/>
          <w:bCs/>
          <w:sz w:val="28"/>
          <w:szCs w:val="28"/>
        </w:rPr>
        <w:t>Дальнереченского района</w:t>
      </w:r>
      <w:r w:rsidRPr="00C75196">
        <w:rPr>
          <w:rFonts w:ascii="Times New Roman" w:hAnsi="Times New Roman"/>
          <w:bCs/>
          <w:sz w:val="28"/>
          <w:szCs w:val="28"/>
        </w:rPr>
        <w:t>, Дорожная карта по содействию развитию конкуренци</w:t>
      </w:r>
      <w:r w:rsidR="00902739" w:rsidRPr="00C75196">
        <w:rPr>
          <w:rFonts w:ascii="Times New Roman" w:hAnsi="Times New Roman"/>
          <w:bCs/>
          <w:sz w:val="28"/>
          <w:szCs w:val="28"/>
        </w:rPr>
        <w:t>и, развитию конкурентной среды</w:t>
      </w:r>
      <w:r w:rsidRPr="00C75196">
        <w:rPr>
          <w:rFonts w:ascii="Times New Roman" w:hAnsi="Times New Roman"/>
          <w:bCs/>
          <w:sz w:val="28"/>
          <w:szCs w:val="28"/>
        </w:rPr>
        <w:t xml:space="preserve">, </w:t>
      </w:r>
      <w:hyperlink r:id="rId11" w:history="1">
        <w:r w:rsidRPr="00C75196">
          <w:rPr>
            <w:rFonts w:ascii="Times New Roman" w:hAnsi="Times New Roman"/>
            <w:bCs/>
            <w:sz w:val="28"/>
            <w:szCs w:val="28"/>
          </w:rPr>
          <w:t>Соглашения о взаимодействии с органами местного самоуправления Приморского края по внедрению стандарта развития</w:t>
        </w:r>
      </w:hyperlink>
      <w:r w:rsidRPr="00C75196">
        <w:rPr>
          <w:rFonts w:ascii="Times New Roman" w:hAnsi="Times New Roman"/>
          <w:bCs/>
          <w:sz w:val="28"/>
          <w:szCs w:val="28"/>
        </w:rPr>
        <w:t xml:space="preserve"> конкуренции</w:t>
      </w:r>
      <w:r w:rsidR="00902739" w:rsidRPr="00C75196">
        <w:rPr>
          <w:rFonts w:ascii="Times New Roman" w:hAnsi="Times New Roman"/>
          <w:bCs/>
          <w:sz w:val="28"/>
          <w:szCs w:val="28"/>
        </w:rPr>
        <w:t>.</w:t>
      </w:r>
    </w:p>
    <w:p w:rsidR="007F23B0" w:rsidRPr="007F23B0" w:rsidRDefault="007F23B0" w:rsidP="007F23B0">
      <w:pPr>
        <w:tabs>
          <w:tab w:val="left" w:pos="851"/>
        </w:tabs>
        <w:spacing w:after="0" w:line="360" w:lineRule="auto"/>
        <w:jc w:val="both"/>
        <w:rPr>
          <w:rFonts w:ascii="Times New Roman" w:hAnsi="Times New Roman"/>
          <w:bCs/>
          <w:sz w:val="28"/>
          <w:szCs w:val="28"/>
        </w:rPr>
      </w:pPr>
      <w:r w:rsidRPr="007F23B0">
        <w:rPr>
          <w:rFonts w:ascii="Times New Roman" w:hAnsi="Times New Roman"/>
          <w:bCs/>
          <w:sz w:val="28"/>
          <w:szCs w:val="28"/>
        </w:rPr>
        <w:tab/>
        <w:t>Информации о необходимости дополнения в разделе «Развития конкуренции», замечаний и предложений не поступало.</w:t>
      </w:r>
    </w:p>
    <w:p w:rsidR="00C93A51" w:rsidRPr="00ED1004" w:rsidRDefault="00C93A51" w:rsidP="00ED1004">
      <w:pPr>
        <w:tabs>
          <w:tab w:val="left" w:pos="851"/>
        </w:tabs>
        <w:spacing w:after="0" w:line="360" w:lineRule="auto"/>
        <w:jc w:val="both"/>
        <w:rPr>
          <w:rFonts w:ascii="Times New Roman" w:hAnsi="Times New Roman"/>
          <w:sz w:val="28"/>
          <w:szCs w:val="28"/>
        </w:rPr>
      </w:pPr>
    </w:p>
    <w:p w:rsidR="009832C1" w:rsidRPr="00C75196" w:rsidRDefault="009832C1" w:rsidP="00D530B8">
      <w:pPr>
        <w:tabs>
          <w:tab w:val="left" w:pos="1225"/>
        </w:tabs>
        <w:spacing w:line="240" w:lineRule="auto"/>
        <w:ind w:firstLine="709"/>
        <w:jc w:val="both"/>
        <w:rPr>
          <w:rFonts w:ascii="Times New Roman" w:hAnsi="Times New Roman"/>
          <w:b/>
          <w:color w:val="000000"/>
          <w:sz w:val="28"/>
          <w:szCs w:val="28"/>
        </w:rPr>
      </w:pPr>
      <w:r w:rsidRPr="00C75196">
        <w:rPr>
          <w:rFonts w:ascii="Times New Roman" w:hAnsi="Times New Roman"/>
          <w:b/>
          <w:color w:val="000000"/>
          <w:sz w:val="28"/>
          <w:szCs w:val="28"/>
        </w:rPr>
        <w:t>3.</w:t>
      </w:r>
      <w:r w:rsidR="00902739" w:rsidRPr="00C75196">
        <w:rPr>
          <w:rFonts w:ascii="Times New Roman" w:hAnsi="Times New Roman"/>
          <w:b/>
          <w:color w:val="000000"/>
          <w:sz w:val="28"/>
          <w:szCs w:val="28"/>
        </w:rPr>
        <w:t>2</w:t>
      </w:r>
      <w:r w:rsidRPr="00C75196">
        <w:rPr>
          <w:rFonts w:ascii="Times New Roman" w:hAnsi="Times New Roman"/>
          <w:b/>
          <w:color w:val="000000"/>
          <w:sz w:val="28"/>
          <w:szCs w:val="28"/>
        </w:rPr>
        <w:t xml:space="preserve">.4. Результаты проведенного ежегодного мониторинга деятельности субъектов естественных монополий на территории </w:t>
      </w:r>
      <w:r w:rsidR="00C93243" w:rsidRPr="00C75196">
        <w:rPr>
          <w:rFonts w:ascii="Times New Roman" w:hAnsi="Times New Roman"/>
          <w:b/>
          <w:color w:val="000000"/>
          <w:sz w:val="28"/>
          <w:szCs w:val="28"/>
        </w:rPr>
        <w:t>Д</w:t>
      </w:r>
      <w:r w:rsidR="00C75196">
        <w:rPr>
          <w:rFonts w:ascii="Times New Roman" w:hAnsi="Times New Roman"/>
          <w:b/>
          <w:color w:val="000000"/>
          <w:sz w:val="28"/>
          <w:szCs w:val="28"/>
        </w:rPr>
        <w:t>альнереченского городского округа</w:t>
      </w:r>
    </w:p>
    <w:p w:rsidR="00ED1D23" w:rsidRPr="00534DF6" w:rsidRDefault="00D30FB1" w:rsidP="00ED1D23">
      <w:pPr>
        <w:spacing w:after="0" w:line="360" w:lineRule="auto"/>
        <w:ind w:firstLine="567"/>
        <w:jc w:val="both"/>
        <w:rPr>
          <w:rFonts w:ascii="Times New Roman" w:hAnsi="Times New Roman"/>
          <w:bCs/>
          <w:color w:val="000000"/>
          <w:sz w:val="28"/>
          <w:szCs w:val="28"/>
        </w:rPr>
      </w:pPr>
      <w:r>
        <w:rPr>
          <w:rFonts w:ascii="Times New Roman" w:hAnsi="Times New Roman"/>
          <w:sz w:val="28"/>
          <w:szCs w:val="28"/>
        </w:rPr>
        <w:tab/>
      </w:r>
      <w:r w:rsidR="00ED1D23" w:rsidRPr="00534DF6">
        <w:rPr>
          <w:rFonts w:ascii="Times New Roman" w:hAnsi="Times New Roman"/>
          <w:color w:val="000000"/>
          <w:sz w:val="28"/>
          <w:szCs w:val="28"/>
        </w:rPr>
        <w:t xml:space="preserve">Продолжится работа по снабжению населения дровами, в истекшем году </w:t>
      </w:r>
      <w:r w:rsidR="00C75196" w:rsidRPr="00534DF6">
        <w:rPr>
          <w:rFonts w:ascii="Times New Roman" w:hAnsi="Times New Roman"/>
          <w:color w:val="000000"/>
          <w:sz w:val="28"/>
          <w:szCs w:val="28"/>
        </w:rPr>
        <w:t>за декабрь месяц</w:t>
      </w:r>
      <w:r w:rsidR="00ED1D23" w:rsidRPr="00534DF6">
        <w:rPr>
          <w:rFonts w:ascii="Times New Roman" w:hAnsi="Times New Roman"/>
          <w:color w:val="000000"/>
          <w:sz w:val="28"/>
          <w:szCs w:val="28"/>
        </w:rPr>
        <w:t xml:space="preserve"> по фиксированному тарифу </w:t>
      </w:r>
      <w:r w:rsidR="00C75196" w:rsidRPr="00534DF6">
        <w:rPr>
          <w:rFonts w:ascii="Times New Roman" w:hAnsi="Times New Roman"/>
          <w:color w:val="000000"/>
          <w:sz w:val="28"/>
          <w:szCs w:val="28"/>
        </w:rPr>
        <w:t>была осуществлена поставка дров</w:t>
      </w:r>
      <w:r w:rsidR="00ED1D23" w:rsidRPr="00534DF6">
        <w:rPr>
          <w:rFonts w:ascii="Times New Roman" w:hAnsi="Times New Roman"/>
          <w:color w:val="000000"/>
          <w:sz w:val="28"/>
          <w:szCs w:val="28"/>
        </w:rPr>
        <w:t xml:space="preserve"> </w:t>
      </w:r>
      <w:r w:rsidR="00C75196" w:rsidRPr="00534DF6">
        <w:rPr>
          <w:rFonts w:ascii="Times New Roman" w:hAnsi="Times New Roman"/>
          <w:color w:val="000000"/>
          <w:sz w:val="28"/>
          <w:szCs w:val="28"/>
        </w:rPr>
        <w:t>30</w:t>
      </w:r>
      <w:r w:rsidR="00ED1D23" w:rsidRPr="00534DF6">
        <w:rPr>
          <w:rFonts w:ascii="Times New Roman" w:hAnsi="Times New Roman"/>
          <w:color w:val="000000"/>
          <w:sz w:val="28"/>
          <w:szCs w:val="28"/>
        </w:rPr>
        <w:t xml:space="preserve"> семей </w:t>
      </w:r>
      <w:r w:rsidR="00C75196" w:rsidRPr="00534DF6">
        <w:rPr>
          <w:rFonts w:ascii="Times New Roman" w:hAnsi="Times New Roman"/>
          <w:color w:val="000000"/>
          <w:sz w:val="28"/>
          <w:szCs w:val="28"/>
        </w:rPr>
        <w:t>Дальнереченского городского округа.</w:t>
      </w:r>
      <w:r w:rsidR="00ED1D23" w:rsidRPr="00534DF6">
        <w:rPr>
          <w:rFonts w:ascii="Times New Roman" w:hAnsi="Times New Roman"/>
          <w:color w:val="000000"/>
          <w:sz w:val="28"/>
          <w:szCs w:val="28"/>
        </w:rPr>
        <w:t xml:space="preserve"> </w:t>
      </w:r>
      <w:r w:rsidR="00C75196" w:rsidRPr="00534DF6">
        <w:rPr>
          <w:rFonts w:ascii="Times New Roman" w:hAnsi="Times New Roman"/>
          <w:color w:val="000000"/>
          <w:sz w:val="28"/>
          <w:szCs w:val="28"/>
        </w:rPr>
        <w:t>В 2020 году</w:t>
      </w:r>
      <w:r w:rsidR="00ED1D23" w:rsidRPr="00534DF6">
        <w:rPr>
          <w:rFonts w:ascii="Times New Roman" w:hAnsi="Times New Roman"/>
          <w:color w:val="000000"/>
          <w:sz w:val="28"/>
          <w:szCs w:val="28"/>
        </w:rPr>
        <w:t xml:space="preserve"> на эти цели предусмотрено более 7,5 млн. рублей, соответственно больше семей </w:t>
      </w:r>
      <w:r w:rsidR="002530D4" w:rsidRPr="00534DF6">
        <w:rPr>
          <w:rFonts w:ascii="Times New Roman" w:hAnsi="Times New Roman"/>
          <w:color w:val="000000"/>
          <w:sz w:val="28"/>
          <w:szCs w:val="28"/>
        </w:rPr>
        <w:t>Дальнереченского городского окрга будет обеспечено дровами</w:t>
      </w:r>
      <w:r w:rsidR="00ED1D23" w:rsidRPr="00534DF6">
        <w:rPr>
          <w:rFonts w:ascii="Times New Roman" w:hAnsi="Times New Roman"/>
          <w:color w:val="000000"/>
          <w:sz w:val="28"/>
          <w:szCs w:val="28"/>
        </w:rPr>
        <w:t xml:space="preserve">. </w:t>
      </w:r>
      <w:r w:rsidR="00997658" w:rsidRPr="00534DF6">
        <w:rPr>
          <w:rFonts w:ascii="Times New Roman" w:hAnsi="Times New Roman"/>
          <w:color w:val="000000"/>
          <w:sz w:val="28"/>
          <w:szCs w:val="28"/>
        </w:rPr>
        <w:tab/>
      </w:r>
      <w:r w:rsidR="00ED1D23" w:rsidRPr="00534DF6">
        <w:rPr>
          <w:rFonts w:ascii="Times New Roman" w:hAnsi="Times New Roman"/>
          <w:color w:val="000000"/>
          <w:sz w:val="28"/>
          <w:szCs w:val="28"/>
        </w:rPr>
        <w:t xml:space="preserve">Общий объем потребности населения проживающего на территории  Дальнереченского района в твердом топливе составляет </w:t>
      </w:r>
      <w:r w:rsidR="00285D94" w:rsidRPr="00534DF6">
        <w:rPr>
          <w:rFonts w:ascii="Times New Roman" w:hAnsi="Times New Roman"/>
          <w:color w:val="000000"/>
          <w:sz w:val="28"/>
          <w:szCs w:val="28"/>
        </w:rPr>
        <w:t>9502</w:t>
      </w:r>
      <w:r w:rsidR="00ED1D23" w:rsidRPr="00534DF6">
        <w:rPr>
          <w:rFonts w:ascii="Times New Roman" w:hAnsi="Times New Roman"/>
          <w:color w:val="000000"/>
          <w:sz w:val="28"/>
          <w:szCs w:val="28"/>
        </w:rPr>
        <w:t xml:space="preserve"> м3.</w:t>
      </w:r>
      <w:r w:rsidR="00ED1D23" w:rsidRPr="00534DF6">
        <w:rPr>
          <w:rFonts w:ascii="Times New Roman" w:hAnsi="Times New Roman"/>
          <w:bCs/>
          <w:color w:val="000000"/>
          <w:sz w:val="28"/>
          <w:szCs w:val="28"/>
        </w:rPr>
        <w:t xml:space="preserve"> </w:t>
      </w:r>
    </w:p>
    <w:p w:rsidR="00ED1D23" w:rsidRDefault="00ED1D23" w:rsidP="00ED1D23">
      <w:pPr>
        <w:spacing w:after="0" w:line="360" w:lineRule="auto"/>
        <w:ind w:firstLine="567"/>
        <w:jc w:val="both"/>
        <w:rPr>
          <w:rFonts w:ascii="Times New Roman" w:hAnsi="Times New Roman"/>
          <w:color w:val="000000"/>
          <w:sz w:val="28"/>
          <w:szCs w:val="28"/>
        </w:rPr>
      </w:pPr>
      <w:r w:rsidRPr="00534DF6">
        <w:rPr>
          <w:rFonts w:ascii="Times New Roman" w:hAnsi="Times New Roman"/>
          <w:color w:val="000000"/>
          <w:sz w:val="28"/>
          <w:szCs w:val="28"/>
        </w:rPr>
        <w:t xml:space="preserve">Муниципалитетом разработан порядок субсидирования, с </w:t>
      </w:r>
      <w:r w:rsidR="004D0E42" w:rsidRPr="004057D6">
        <w:rPr>
          <w:rFonts w:ascii="Times New Roman" w:hAnsi="Times New Roman"/>
          <w:color w:val="000000"/>
          <w:sz w:val="28"/>
          <w:szCs w:val="28"/>
        </w:rPr>
        <w:t>Департаментом ЖКХ заключено соглашение № 3 от 28 июня 2019 года «О предоставлении и расходовании субсидий из краевого бюджета бюджетам муниципальных образований Приморского края на обеспечение граждан твердым топливом, в рамках реализации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 на 2013-2021 годы, утвержденную постановлением Администрации Приморского края от 07 декабря 2012 года № 398-па»</w:t>
      </w:r>
      <w:r w:rsidRPr="00534DF6">
        <w:rPr>
          <w:rFonts w:ascii="Times New Roman" w:hAnsi="Times New Roman"/>
          <w:color w:val="000000"/>
          <w:sz w:val="28"/>
          <w:szCs w:val="28"/>
        </w:rPr>
        <w:t>.</w:t>
      </w:r>
    </w:p>
    <w:p w:rsidR="004D0E42" w:rsidRPr="004D0E42" w:rsidRDefault="004D0E42" w:rsidP="004D0E42">
      <w:pPr>
        <w:spacing w:after="0" w:line="360" w:lineRule="auto"/>
        <w:ind w:firstLine="567"/>
        <w:jc w:val="both"/>
        <w:rPr>
          <w:rFonts w:ascii="Times New Roman" w:hAnsi="Times New Roman"/>
          <w:color w:val="000000"/>
          <w:sz w:val="28"/>
          <w:szCs w:val="28"/>
        </w:rPr>
      </w:pPr>
      <w:r w:rsidRPr="004D0E42">
        <w:rPr>
          <w:rFonts w:ascii="Times New Roman" w:hAnsi="Times New Roman"/>
          <w:color w:val="000000"/>
          <w:sz w:val="28"/>
          <w:szCs w:val="28"/>
        </w:rPr>
        <w:t>В январе 2020 года состоялся конкурс на право снабжения населения Дальнереченского  городского округа твердым топливом (дровами).</w:t>
      </w:r>
    </w:p>
    <w:p w:rsidR="004D0E42" w:rsidRPr="004D0E42" w:rsidRDefault="004D0E42" w:rsidP="004D0E42">
      <w:pPr>
        <w:spacing w:after="0" w:line="360" w:lineRule="auto"/>
        <w:ind w:firstLine="567"/>
        <w:jc w:val="both"/>
        <w:rPr>
          <w:rFonts w:ascii="Times New Roman" w:hAnsi="Times New Roman"/>
          <w:color w:val="000000"/>
          <w:sz w:val="28"/>
          <w:szCs w:val="28"/>
        </w:rPr>
      </w:pPr>
      <w:r w:rsidRPr="004D0E42">
        <w:rPr>
          <w:rFonts w:ascii="Times New Roman" w:hAnsi="Times New Roman"/>
          <w:color w:val="000000"/>
          <w:sz w:val="28"/>
          <w:szCs w:val="28"/>
        </w:rPr>
        <w:lastRenderedPageBreak/>
        <w:t>Конкурс проводился на основании постановления администрации Дальнереченского городского округа от «15» ноября 2019 года № 852 «Об утверждении Порядка организации снабжения населения Дальнереченского городского округа  твердым топливом (дровами)», от «20» декабря 2019 года № 1006 «Об утверждении Порядка определения топливоснаюжающей организации для  снабжения  населения</w:t>
      </w:r>
      <w:r>
        <w:rPr>
          <w:rFonts w:ascii="Times New Roman" w:hAnsi="Times New Roman"/>
          <w:sz w:val="24"/>
          <w:szCs w:val="24"/>
        </w:rPr>
        <w:t xml:space="preserve"> </w:t>
      </w:r>
      <w:r w:rsidRPr="004D0E42">
        <w:rPr>
          <w:rFonts w:ascii="Times New Roman" w:hAnsi="Times New Roman"/>
          <w:color w:val="000000"/>
          <w:sz w:val="28"/>
          <w:szCs w:val="28"/>
        </w:rPr>
        <w:t>Дальнереченского городского округа твердым топливом (дровами), от «15» ноября 2019 № 854 «О создании комиссии для проведения конкурса по определению топливоснабжающей организации для снабжения населения Дальнереченского городского округа твердым топливом (дровами), от «16» января 2020 № 11 «О проведении конкурса определению топливоснабжающей организации для снабжения населения Дальнереченского городского округа твердым топливом (дровами)»</w:t>
      </w:r>
    </w:p>
    <w:p w:rsidR="00ED1D23" w:rsidRPr="00534DF6" w:rsidRDefault="00ED1D23" w:rsidP="00ED1D23">
      <w:pPr>
        <w:spacing w:after="0" w:line="360" w:lineRule="auto"/>
        <w:ind w:firstLine="567"/>
        <w:jc w:val="both"/>
        <w:rPr>
          <w:rFonts w:ascii="Times New Roman" w:hAnsi="Times New Roman"/>
          <w:bCs/>
          <w:color w:val="000000"/>
          <w:sz w:val="28"/>
          <w:szCs w:val="28"/>
        </w:rPr>
      </w:pPr>
      <w:r w:rsidRPr="00534DF6">
        <w:rPr>
          <w:rFonts w:ascii="Times New Roman" w:hAnsi="Times New Roman"/>
          <w:color w:val="000000"/>
          <w:sz w:val="28"/>
          <w:szCs w:val="28"/>
        </w:rPr>
        <w:t xml:space="preserve">Сумма бюджетных ассигнований составила </w:t>
      </w:r>
      <w:r w:rsidR="00285D94" w:rsidRPr="00534DF6">
        <w:rPr>
          <w:rFonts w:ascii="Times New Roman" w:hAnsi="Times New Roman"/>
          <w:color w:val="000000"/>
          <w:sz w:val="28"/>
          <w:szCs w:val="28"/>
        </w:rPr>
        <w:t>7870393,37</w:t>
      </w:r>
      <w:r w:rsidRPr="00534DF6">
        <w:rPr>
          <w:rFonts w:ascii="Times New Roman" w:hAnsi="Times New Roman"/>
          <w:color w:val="000000"/>
          <w:sz w:val="28"/>
          <w:szCs w:val="28"/>
        </w:rPr>
        <w:t xml:space="preserve"> руб., из них с</w:t>
      </w:r>
      <w:r w:rsidRPr="00534DF6">
        <w:rPr>
          <w:rFonts w:ascii="Times New Roman" w:hAnsi="Times New Roman"/>
          <w:bCs/>
          <w:color w:val="000000"/>
          <w:sz w:val="28"/>
          <w:szCs w:val="28"/>
        </w:rPr>
        <w:t xml:space="preserve"> краевого бюджета </w:t>
      </w:r>
      <w:r w:rsidR="00285D94" w:rsidRPr="00534DF6">
        <w:rPr>
          <w:rFonts w:ascii="Times New Roman" w:hAnsi="Times New Roman"/>
          <w:bCs/>
          <w:color w:val="000000"/>
          <w:sz w:val="28"/>
          <w:szCs w:val="28"/>
        </w:rPr>
        <w:t>–</w:t>
      </w:r>
      <w:r w:rsidRPr="00534DF6">
        <w:rPr>
          <w:rFonts w:ascii="Times New Roman" w:hAnsi="Times New Roman"/>
          <w:bCs/>
          <w:color w:val="000000"/>
          <w:sz w:val="28"/>
          <w:szCs w:val="28"/>
        </w:rPr>
        <w:t xml:space="preserve"> </w:t>
      </w:r>
      <w:r w:rsidR="00285D94" w:rsidRPr="00534DF6">
        <w:rPr>
          <w:rFonts w:ascii="Times New Roman" w:hAnsi="Times New Roman"/>
          <w:bCs/>
          <w:color w:val="000000"/>
          <w:sz w:val="28"/>
          <w:szCs w:val="28"/>
        </w:rPr>
        <w:t>7634281,57</w:t>
      </w:r>
      <w:r w:rsidRPr="00534DF6">
        <w:rPr>
          <w:rFonts w:ascii="Times New Roman" w:hAnsi="Times New Roman"/>
          <w:bCs/>
          <w:color w:val="000000"/>
          <w:sz w:val="28"/>
          <w:szCs w:val="28"/>
        </w:rPr>
        <w:t xml:space="preserve"> руб., из местного бюджета </w:t>
      </w:r>
      <w:r w:rsidR="00285D94" w:rsidRPr="00534DF6">
        <w:rPr>
          <w:rFonts w:ascii="Times New Roman" w:hAnsi="Times New Roman"/>
          <w:bCs/>
          <w:color w:val="000000"/>
          <w:sz w:val="28"/>
          <w:szCs w:val="28"/>
        </w:rPr>
        <w:t>–</w:t>
      </w:r>
      <w:r w:rsidRPr="00534DF6">
        <w:rPr>
          <w:rFonts w:ascii="Times New Roman" w:hAnsi="Times New Roman"/>
          <w:bCs/>
          <w:color w:val="000000"/>
          <w:sz w:val="28"/>
          <w:szCs w:val="28"/>
        </w:rPr>
        <w:t xml:space="preserve"> </w:t>
      </w:r>
      <w:r w:rsidR="00285D94" w:rsidRPr="00534DF6">
        <w:rPr>
          <w:rFonts w:ascii="Times New Roman" w:hAnsi="Times New Roman"/>
          <w:bCs/>
          <w:color w:val="000000"/>
          <w:sz w:val="28"/>
          <w:szCs w:val="28"/>
        </w:rPr>
        <w:t>236111,80</w:t>
      </w:r>
      <w:r w:rsidRPr="00534DF6">
        <w:rPr>
          <w:rFonts w:ascii="Times New Roman" w:hAnsi="Times New Roman"/>
          <w:bCs/>
          <w:color w:val="000000"/>
          <w:sz w:val="28"/>
          <w:szCs w:val="28"/>
        </w:rPr>
        <w:t xml:space="preserve"> руб.</w:t>
      </w:r>
    </w:p>
    <w:p w:rsidR="00ED1D23" w:rsidRPr="00C93243" w:rsidRDefault="00ED1D23" w:rsidP="00ED1D23">
      <w:pPr>
        <w:spacing w:after="0" w:line="360" w:lineRule="auto"/>
        <w:ind w:firstLine="567"/>
        <w:jc w:val="both"/>
        <w:rPr>
          <w:rFonts w:ascii="Times New Roman" w:hAnsi="Times New Roman"/>
          <w:color w:val="FF0000"/>
          <w:sz w:val="28"/>
          <w:szCs w:val="28"/>
        </w:rPr>
      </w:pPr>
      <w:r w:rsidRPr="00534DF6">
        <w:rPr>
          <w:rFonts w:ascii="Times New Roman" w:hAnsi="Times New Roman"/>
          <w:color w:val="000000"/>
          <w:sz w:val="28"/>
          <w:szCs w:val="28"/>
        </w:rPr>
        <w:t xml:space="preserve">Предельная цена на твердое топливо (дрова) по Дальнереченскому </w:t>
      </w:r>
      <w:r w:rsidR="00534DF6">
        <w:rPr>
          <w:rFonts w:ascii="Times New Roman" w:hAnsi="Times New Roman"/>
          <w:color w:val="000000"/>
          <w:sz w:val="28"/>
          <w:szCs w:val="28"/>
        </w:rPr>
        <w:t>городскому округу</w:t>
      </w:r>
      <w:r w:rsidRPr="00534DF6">
        <w:rPr>
          <w:rFonts w:ascii="Times New Roman" w:hAnsi="Times New Roman"/>
          <w:color w:val="000000"/>
          <w:sz w:val="28"/>
          <w:szCs w:val="28"/>
        </w:rPr>
        <w:t xml:space="preserve"> составляет </w:t>
      </w:r>
      <w:r w:rsidR="00534DF6" w:rsidRPr="00534DF6">
        <w:rPr>
          <w:rFonts w:ascii="Times New Roman" w:hAnsi="Times New Roman"/>
          <w:color w:val="000000"/>
          <w:sz w:val="28"/>
          <w:szCs w:val="28"/>
        </w:rPr>
        <w:t>1785,44</w:t>
      </w:r>
      <w:r w:rsidRPr="00534DF6">
        <w:rPr>
          <w:rFonts w:ascii="Times New Roman" w:hAnsi="Times New Roman"/>
          <w:color w:val="000000"/>
          <w:sz w:val="28"/>
          <w:szCs w:val="28"/>
        </w:rPr>
        <w:t xml:space="preserve"> руб. за 1 </w:t>
      </w:r>
      <w:r w:rsidRPr="004057D6">
        <w:rPr>
          <w:rFonts w:ascii="Times New Roman" w:hAnsi="Times New Roman"/>
          <w:color w:val="000000"/>
          <w:sz w:val="28"/>
          <w:szCs w:val="28"/>
        </w:rPr>
        <w:t>куб. метр.</w:t>
      </w:r>
    </w:p>
    <w:p w:rsidR="00ED1D23" w:rsidRPr="004057D6" w:rsidRDefault="004D0E42" w:rsidP="00ED1D23">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На территории Дальнереченского городского</w:t>
      </w:r>
      <w:r w:rsidR="00ED1D23" w:rsidRPr="004057D6">
        <w:rPr>
          <w:rFonts w:ascii="Times New Roman" w:hAnsi="Times New Roman"/>
          <w:color w:val="000000"/>
          <w:sz w:val="28"/>
          <w:szCs w:val="28"/>
        </w:rPr>
        <w:t>Определены топливоснабжающие организации обеспечивающие доставку твердого топлива (дрова) населению. (</w:t>
      </w:r>
      <w:r w:rsidR="00534DF6" w:rsidRPr="004057D6">
        <w:rPr>
          <w:rFonts w:ascii="Times New Roman" w:hAnsi="Times New Roman"/>
          <w:color w:val="000000"/>
          <w:sz w:val="28"/>
          <w:szCs w:val="28"/>
        </w:rPr>
        <w:t>ИП Таран Д.А., ИП Таран Т.Н.</w:t>
      </w:r>
      <w:r w:rsidR="00ED1D23" w:rsidRPr="004057D6">
        <w:rPr>
          <w:rFonts w:ascii="Times New Roman" w:hAnsi="Times New Roman"/>
          <w:color w:val="000000"/>
          <w:sz w:val="28"/>
          <w:szCs w:val="28"/>
        </w:rPr>
        <w:t>).</w:t>
      </w:r>
    </w:p>
    <w:p w:rsidR="00ED1D23" w:rsidRPr="004057D6" w:rsidRDefault="00ED1D23" w:rsidP="00902739">
      <w:pPr>
        <w:spacing w:after="0" w:line="360" w:lineRule="auto"/>
        <w:ind w:firstLine="567"/>
        <w:jc w:val="both"/>
        <w:rPr>
          <w:rFonts w:ascii="Times New Roman" w:hAnsi="Times New Roman"/>
          <w:bCs/>
          <w:color w:val="000000"/>
          <w:sz w:val="28"/>
          <w:szCs w:val="28"/>
        </w:rPr>
      </w:pPr>
      <w:r w:rsidRPr="004057D6">
        <w:rPr>
          <w:rFonts w:ascii="Times New Roman" w:hAnsi="Times New Roman"/>
          <w:color w:val="000000"/>
          <w:spacing w:val="6"/>
          <w:sz w:val="28"/>
          <w:szCs w:val="28"/>
          <w:shd w:val="clear" w:color="auto" w:fill="FFFFFF"/>
        </w:rPr>
        <w:t xml:space="preserve"> </w:t>
      </w:r>
    </w:p>
    <w:p w:rsidR="00C43F14" w:rsidRPr="005A6B08" w:rsidRDefault="00C43F14" w:rsidP="004D0E42">
      <w:pPr>
        <w:pStyle w:val="Default"/>
        <w:ind w:firstLine="709"/>
        <w:jc w:val="both"/>
        <w:rPr>
          <w:b/>
          <w:color w:val="auto"/>
          <w:sz w:val="28"/>
          <w:szCs w:val="28"/>
          <w:lang w:eastAsia="ru-RU"/>
        </w:rPr>
      </w:pPr>
      <w:r w:rsidRPr="005A6B08">
        <w:rPr>
          <w:b/>
          <w:color w:val="auto"/>
          <w:sz w:val="28"/>
          <w:szCs w:val="28"/>
          <w:lang w:eastAsia="ru-RU"/>
        </w:rPr>
        <w:t>3.</w:t>
      </w:r>
      <w:r w:rsidR="00C93685">
        <w:rPr>
          <w:b/>
          <w:color w:val="auto"/>
          <w:sz w:val="28"/>
          <w:szCs w:val="28"/>
          <w:lang w:eastAsia="ru-RU"/>
        </w:rPr>
        <w:t>3</w:t>
      </w:r>
      <w:r w:rsidRPr="005A6B08">
        <w:rPr>
          <w:b/>
          <w:color w:val="auto"/>
          <w:sz w:val="28"/>
          <w:szCs w:val="28"/>
          <w:lang w:eastAsia="ru-RU"/>
        </w:rPr>
        <w:t xml:space="preserve">. Утверждение перечня рынков для содействия развитию конкуренции в </w:t>
      </w:r>
      <w:r w:rsidR="00C93685">
        <w:rPr>
          <w:b/>
          <w:color w:val="auto"/>
          <w:sz w:val="28"/>
          <w:szCs w:val="28"/>
          <w:lang w:eastAsia="ru-RU"/>
        </w:rPr>
        <w:t xml:space="preserve">Дальнереченском </w:t>
      </w:r>
      <w:r w:rsidR="00C93243">
        <w:rPr>
          <w:b/>
          <w:color w:val="auto"/>
          <w:sz w:val="28"/>
          <w:szCs w:val="28"/>
          <w:lang w:eastAsia="ru-RU"/>
        </w:rPr>
        <w:t>городского округа</w:t>
      </w:r>
      <w:r w:rsidRPr="005A6B08">
        <w:rPr>
          <w:b/>
          <w:color w:val="auto"/>
          <w:sz w:val="28"/>
          <w:szCs w:val="28"/>
          <w:lang w:eastAsia="ru-RU"/>
        </w:rPr>
        <w:t xml:space="preserve"> (далее - Перечень), состоящего из перечня социально значимых рынков и перечня приоритетных рынков. </w:t>
      </w:r>
    </w:p>
    <w:p w:rsidR="00C43F14" w:rsidRPr="00C079A2" w:rsidRDefault="00C43F14" w:rsidP="00C43F14">
      <w:pPr>
        <w:autoSpaceDE w:val="0"/>
        <w:autoSpaceDN w:val="0"/>
        <w:adjustRightInd w:val="0"/>
        <w:spacing w:after="0" w:line="240" w:lineRule="auto"/>
        <w:rPr>
          <w:rFonts w:ascii="Times New Roman" w:hAnsi="Times New Roman"/>
          <w:i/>
          <w:iCs/>
          <w:color w:val="00B050"/>
          <w:sz w:val="23"/>
          <w:szCs w:val="23"/>
          <w:lang w:eastAsia="ru-RU"/>
        </w:rPr>
      </w:pPr>
    </w:p>
    <w:p w:rsidR="00C43F14" w:rsidRDefault="00C43F14" w:rsidP="004D0E42">
      <w:pPr>
        <w:autoSpaceDE w:val="0"/>
        <w:autoSpaceDN w:val="0"/>
        <w:adjustRightInd w:val="0"/>
        <w:spacing w:after="0" w:line="36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В</w:t>
      </w:r>
      <w:r w:rsidRPr="000D74D0">
        <w:rPr>
          <w:rFonts w:ascii="Times New Roman" w:hAnsi="Times New Roman"/>
          <w:iCs/>
          <w:sz w:val="28"/>
          <w:szCs w:val="28"/>
          <w:lang w:eastAsia="ru-RU"/>
        </w:rPr>
        <w:t xml:space="preserve"> </w:t>
      </w:r>
      <w:r>
        <w:rPr>
          <w:rFonts w:ascii="Times New Roman" w:hAnsi="Times New Roman"/>
          <w:iCs/>
          <w:sz w:val="28"/>
          <w:szCs w:val="28"/>
          <w:lang w:eastAsia="ru-RU"/>
        </w:rPr>
        <w:t>соответствии с утвержденным Стандартом развития конкуренции в субъектах Российской Федерации в Приморском крае определен Перечень социально значимых и приоритетных рынков Приморского края (далее – Перечень рынков):</w:t>
      </w:r>
    </w:p>
    <w:p w:rsidR="004D0E42" w:rsidRDefault="007425C0" w:rsidP="004D0E42">
      <w:pPr>
        <w:ind w:firstLine="709"/>
        <w:contextualSpacing/>
        <w:jc w:val="both"/>
        <w:rPr>
          <w:rFonts w:ascii="Times New Roman" w:hAnsi="Times New Roman"/>
          <w:sz w:val="28"/>
          <w:szCs w:val="28"/>
        </w:rPr>
      </w:pPr>
      <w:r w:rsidRPr="004D0E42">
        <w:rPr>
          <w:rFonts w:ascii="Times New Roman" w:hAnsi="Times New Roman"/>
          <w:sz w:val="28"/>
          <w:szCs w:val="28"/>
        </w:rPr>
        <w:t>Перечень товарных рынков для содействия развитию конкуренции в Дальнереченском городском округе</w:t>
      </w:r>
      <w:r w:rsidR="004D0E42" w:rsidRPr="004D0E42">
        <w:rPr>
          <w:rFonts w:ascii="Times New Roman" w:hAnsi="Times New Roman"/>
          <w:sz w:val="28"/>
          <w:szCs w:val="28"/>
        </w:rPr>
        <w:t>:</w:t>
      </w:r>
    </w:p>
    <w:p w:rsidR="004D0E42" w:rsidRPr="004D0E42" w:rsidRDefault="004D0E42" w:rsidP="00D264A6">
      <w:pPr>
        <w:numPr>
          <w:ilvl w:val="0"/>
          <w:numId w:val="16"/>
        </w:numPr>
        <w:tabs>
          <w:tab w:val="left" w:pos="1134"/>
        </w:tabs>
        <w:spacing w:after="0" w:line="240" w:lineRule="auto"/>
        <w:ind w:left="0" w:firstLine="709"/>
        <w:contextualSpacing/>
        <w:jc w:val="both"/>
        <w:rPr>
          <w:rFonts w:ascii="Times New Roman" w:hAnsi="Times New Roman"/>
          <w:sz w:val="28"/>
          <w:szCs w:val="28"/>
        </w:rPr>
      </w:pPr>
      <w:r w:rsidRPr="001906C4">
        <w:rPr>
          <w:rFonts w:ascii="Times New Roman" w:hAnsi="Times New Roman"/>
          <w:sz w:val="28"/>
          <w:szCs w:val="28"/>
        </w:rPr>
        <w:t>Рынок услуг дошкольного образования</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услуг дополнительного образования детей</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услуг детского отдыха и оздоровления</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 xml:space="preserve">Рынок психолого-педагогического сопровождения детей с </w:t>
      </w:r>
      <w:r w:rsidRPr="001906C4">
        <w:rPr>
          <w:rFonts w:ascii="Times New Roman" w:hAnsi="Times New Roman"/>
          <w:sz w:val="28"/>
          <w:szCs w:val="28"/>
        </w:rPr>
        <w:lastRenderedPageBreak/>
        <w:t>ограниченными возможностями здоровья (для городских округов)</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выполнения работ по благоустройству городской среды</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выполнения работ по содержанию и текущему ремонту общего имущества собственников помещений в многоквартирном доме</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оказания услуг по перевозке пассажиров автомобильным транспортом по муниципальным маршрутам регулярных перевозок</w:t>
      </w:r>
      <w:r w:rsidR="00F90FDF">
        <w:rPr>
          <w:rFonts w:ascii="Times New Roman" w:hAnsi="Times New Roman"/>
          <w:sz w:val="28"/>
          <w:szCs w:val="28"/>
        </w:rPr>
        <w:t>.</w:t>
      </w:r>
    </w:p>
    <w:p w:rsidR="007425C0" w:rsidRPr="001906C4" w:rsidRDefault="007425C0" w:rsidP="00D264A6">
      <w:pPr>
        <w:pStyle w:val="ConsPlusNormal"/>
        <w:numPr>
          <w:ilvl w:val="0"/>
          <w:numId w:val="16"/>
        </w:numPr>
        <w:tabs>
          <w:tab w:val="left" w:pos="1134"/>
        </w:tabs>
        <w:ind w:left="0" w:firstLine="709"/>
        <w:jc w:val="both"/>
        <w:rPr>
          <w:rFonts w:ascii="Times New Roman" w:hAnsi="Times New Roman"/>
          <w:sz w:val="28"/>
          <w:szCs w:val="28"/>
        </w:rPr>
      </w:pPr>
      <w:r w:rsidRPr="001906C4">
        <w:rPr>
          <w:rFonts w:ascii="Times New Roman" w:hAnsi="Times New Roman"/>
          <w:sz w:val="28"/>
          <w:szCs w:val="28"/>
        </w:rPr>
        <w:t>Рынок строительства объектов капитального строительства, за исключением жилищного и дорожного строительства</w:t>
      </w:r>
      <w:r w:rsidR="00F90FDF">
        <w:rPr>
          <w:rFonts w:ascii="Times New Roman" w:hAnsi="Times New Roman"/>
          <w:sz w:val="28"/>
          <w:szCs w:val="28"/>
        </w:rPr>
        <w:t>.</w:t>
      </w:r>
    </w:p>
    <w:p w:rsidR="007425C0" w:rsidRPr="001906C4" w:rsidRDefault="007425C0" w:rsidP="00F90FDF">
      <w:pPr>
        <w:pStyle w:val="ConsPlusNormal"/>
        <w:numPr>
          <w:ilvl w:val="0"/>
          <w:numId w:val="16"/>
        </w:numPr>
        <w:tabs>
          <w:tab w:val="left" w:pos="1134"/>
        </w:tabs>
        <w:spacing w:line="360" w:lineRule="auto"/>
        <w:ind w:left="0" w:firstLine="709"/>
        <w:jc w:val="both"/>
        <w:rPr>
          <w:rFonts w:ascii="Times New Roman" w:hAnsi="Times New Roman"/>
          <w:sz w:val="28"/>
          <w:szCs w:val="28"/>
        </w:rPr>
      </w:pPr>
      <w:r w:rsidRPr="001906C4">
        <w:rPr>
          <w:rFonts w:ascii="Times New Roman" w:hAnsi="Times New Roman"/>
          <w:sz w:val="28"/>
          <w:szCs w:val="28"/>
        </w:rPr>
        <w:t>Сфера наружной рекламы</w:t>
      </w:r>
      <w:r w:rsidR="00F90FDF">
        <w:rPr>
          <w:rFonts w:ascii="Times New Roman" w:hAnsi="Times New Roman"/>
          <w:sz w:val="28"/>
          <w:szCs w:val="28"/>
        </w:rPr>
        <w:t>.</w:t>
      </w:r>
    </w:p>
    <w:p w:rsidR="002B7FAD" w:rsidRPr="00F90FDF" w:rsidRDefault="00C43F14" w:rsidP="00F90FDF">
      <w:pPr>
        <w:spacing w:after="0" w:line="360" w:lineRule="auto"/>
        <w:ind w:firstLine="709"/>
        <w:jc w:val="both"/>
        <w:rPr>
          <w:rFonts w:ascii="Times New Roman" w:hAnsi="Times New Roman"/>
          <w:color w:val="000000"/>
          <w:sz w:val="28"/>
          <w:szCs w:val="28"/>
        </w:rPr>
      </w:pPr>
      <w:r w:rsidRPr="00F90FDF">
        <w:rPr>
          <w:rFonts w:ascii="Times New Roman" w:hAnsi="Times New Roman"/>
          <w:color w:val="000000"/>
          <w:sz w:val="28"/>
          <w:szCs w:val="28"/>
        </w:rPr>
        <w:t xml:space="preserve">При утверждении Перечня рынков руководствовались необходимостью включения в Перечень рынков обязательных рынков, содержащихся в </w:t>
      </w:r>
      <w:r w:rsidR="00C93685" w:rsidRPr="00F90FDF">
        <w:rPr>
          <w:rFonts w:ascii="Times New Roman" w:hAnsi="Times New Roman"/>
          <w:color w:val="000000"/>
          <w:sz w:val="28"/>
          <w:szCs w:val="28"/>
        </w:rPr>
        <w:t>«Дорожной карте»</w:t>
      </w:r>
      <w:r w:rsidR="00E8672D" w:rsidRPr="00F90FDF">
        <w:rPr>
          <w:rFonts w:ascii="Times New Roman" w:hAnsi="Times New Roman"/>
          <w:color w:val="000000"/>
          <w:sz w:val="28"/>
          <w:szCs w:val="28"/>
        </w:rPr>
        <w:t xml:space="preserve">, результатами проведенного мониторинга </w:t>
      </w:r>
      <w:r w:rsidRPr="00F90FDF">
        <w:rPr>
          <w:rFonts w:ascii="Times New Roman" w:hAnsi="Times New Roman"/>
          <w:color w:val="000000"/>
          <w:sz w:val="28"/>
          <w:szCs w:val="28"/>
        </w:rPr>
        <w:t xml:space="preserve"> </w:t>
      </w:r>
    </w:p>
    <w:p w:rsidR="00F90FDF" w:rsidRDefault="00F90FDF" w:rsidP="00D1341F">
      <w:pPr>
        <w:spacing w:after="0" w:line="360" w:lineRule="auto"/>
        <w:ind w:firstLine="708"/>
        <w:jc w:val="both"/>
        <w:rPr>
          <w:rFonts w:ascii="Times New Roman" w:hAnsi="Times New Roman"/>
          <w:b/>
          <w:bCs/>
          <w:sz w:val="28"/>
          <w:szCs w:val="28"/>
        </w:rPr>
      </w:pPr>
    </w:p>
    <w:p w:rsidR="00FE1ECD" w:rsidRDefault="00FE1ECD" w:rsidP="00D264A6">
      <w:pPr>
        <w:spacing w:after="0" w:line="240" w:lineRule="auto"/>
        <w:ind w:firstLine="709"/>
        <w:jc w:val="both"/>
        <w:rPr>
          <w:rFonts w:ascii="Times New Roman" w:hAnsi="Times New Roman"/>
          <w:b/>
          <w:bCs/>
          <w:sz w:val="28"/>
          <w:szCs w:val="28"/>
        </w:rPr>
      </w:pPr>
      <w:r w:rsidRPr="00694D36">
        <w:rPr>
          <w:rFonts w:ascii="Times New Roman" w:hAnsi="Times New Roman"/>
          <w:b/>
          <w:bCs/>
          <w:sz w:val="28"/>
          <w:szCs w:val="28"/>
        </w:rPr>
        <w:t>3.5. Утверждение плана мероприятий («дорожной карты») по соде</w:t>
      </w:r>
      <w:r w:rsidR="000C135B">
        <w:rPr>
          <w:rFonts w:ascii="Times New Roman" w:hAnsi="Times New Roman"/>
          <w:b/>
          <w:bCs/>
          <w:sz w:val="28"/>
          <w:szCs w:val="28"/>
        </w:rPr>
        <w:t>йствию развитию конкуренции</w:t>
      </w:r>
      <w:r w:rsidRPr="00694D36">
        <w:rPr>
          <w:rFonts w:ascii="Times New Roman" w:hAnsi="Times New Roman"/>
          <w:b/>
          <w:bCs/>
          <w:sz w:val="28"/>
          <w:szCs w:val="28"/>
        </w:rPr>
        <w:t>, подготовленного</w:t>
      </w:r>
      <w:r w:rsidRPr="00FE1ECD">
        <w:rPr>
          <w:rFonts w:ascii="Times New Roman" w:hAnsi="Times New Roman"/>
          <w:b/>
          <w:bCs/>
          <w:sz w:val="28"/>
          <w:szCs w:val="28"/>
        </w:rPr>
        <w:t xml:space="preserve"> в соответствии с положениями Стандарта (далее – «дорожная карта»</w:t>
      </w:r>
      <w:r>
        <w:rPr>
          <w:rFonts w:ascii="Times New Roman" w:hAnsi="Times New Roman"/>
          <w:b/>
          <w:bCs/>
          <w:sz w:val="28"/>
          <w:szCs w:val="28"/>
        </w:rPr>
        <w:t>)</w:t>
      </w:r>
      <w:r w:rsidRPr="00FE1ECD">
        <w:rPr>
          <w:rFonts w:ascii="Times New Roman" w:hAnsi="Times New Roman"/>
          <w:b/>
          <w:bCs/>
          <w:sz w:val="28"/>
          <w:szCs w:val="28"/>
        </w:rPr>
        <w:t>.</w:t>
      </w:r>
    </w:p>
    <w:p w:rsidR="00F90FDF" w:rsidRDefault="00F90FDF" w:rsidP="00D1341F">
      <w:pPr>
        <w:spacing w:after="0" w:line="360" w:lineRule="auto"/>
        <w:ind w:firstLine="708"/>
        <w:jc w:val="both"/>
        <w:rPr>
          <w:rFonts w:ascii="Times New Roman" w:hAnsi="Times New Roman"/>
          <w:b/>
          <w:bCs/>
          <w:sz w:val="28"/>
          <w:szCs w:val="28"/>
        </w:rPr>
      </w:pPr>
    </w:p>
    <w:p w:rsidR="00D530B8" w:rsidRPr="00820A75" w:rsidRDefault="00816A32" w:rsidP="00D530B8">
      <w:pPr>
        <w:autoSpaceDE w:val="0"/>
        <w:autoSpaceDN w:val="0"/>
        <w:adjustRightInd w:val="0"/>
        <w:spacing w:after="0" w:line="360" w:lineRule="auto"/>
        <w:ind w:firstLine="709"/>
        <w:jc w:val="both"/>
        <w:rPr>
          <w:rFonts w:ascii="Times New Roman" w:hAnsi="Times New Roman"/>
          <w:sz w:val="24"/>
          <w:szCs w:val="24"/>
          <w:lang w:eastAsia="ru-RU"/>
        </w:rPr>
      </w:pPr>
      <w:r>
        <w:rPr>
          <w:rFonts w:ascii="Times New Roman" w:hAnsi="Times New Roman"/>
          <w:sz w:val="28"/>
          <w:szCs w:val="28"/>
          <w:lang w:eastAsia="ru-RU"/>
        </w:rPr>
        <w:t>Постановлением</w:t>
      </w:r>
      <w:r w:rsidR="00CC4158" w:rsidRPr="00CC4158">
        <w:rPr>
          <w:rFonts w:ascii="Times New Roman" w:hAnsi="Times New Roman"/>
          <w:sz w:val="28"/>
          <w:szCs w:val="28"/>
          <w:lang w:eastAsia="ru-RU"/>
        </w:rPr>
        <w:t xml:space="preserve"> администрации Дальнереченского </w:t>
      </w:r>
      <w:r w:rsidR="00F90FDF">
        <w:rPr>
          <w:rFonts w:ascii="Times New Roman" w:hAnsi="Times New Roman"/>
          <w:sz w:val="28"/>
          <w:szCs w:val="28"/>
          <w:lang w:eastAsia="ru-RU"/>
        </w:rPr>
        <w:t>городского</w:t>
      </w:r>
      <w:r w:rsidR="00CC4158" w:rsidRPr="00CC4158">
        <w:rPr>
          <w:rFonts w:ascii="Times New Roman" w:hAnsi="Times New Roman"/>
          <w:sz w:val="28"/>
          <w:szCs w:val="28"/>
          <w:lang w:eastAsia="ru-RU"/>
        </w:rPr>
        <w:t xml:space="preserve"> </w:t>
      </w:r>
      <w:r w:rsidR="00F90FDF">
        <w:rPr>
          <w:rFonts w:ascii="Times New Roman" w:hAnsi="Times New Roman"/>
          <w:sz w:val="28"/>
          <w:szCs w:val="28"/>
          <w:lang w:eastAsia="ru-RU"/>
        </w:rPr>
        <w:t>округа</w:t>
      </w:r>
      <w:r>
        <w:rPr>
          <w:rFonts w:ascii="Times New Roman" w:hAnsi="Times New Roman"/>
          <w:sz w:val="28"/>
          <w:szCs w:val="28"/>
          <w:lang w:eastAsia="ru-RU"/>
        </w:rPr>
        <w:t xml:space="preserve"> от 19</w:t>
      </w:r>
      <w:r w:rsidR="00CC4158" w:rsidRPr="00CC4158">
        <w:rPr>
          <w:rFonts w:ascii="Times New Roman" w:hAnsi="Times New Roman"/>
          <w:sz w:val="28"/>
          <w:szCs w:val="28"/>
          <w:lang w:eastAsia="ru-RU"/>
        </w:rPr>
        <w:t xml:space="preserve"> </w:t>
      </w:r>
      <w:r>
        <w:rPr>
          <w:rFonts w:ascii="Times New Roman" w:hAnsi="Times New Roman"/>
          <w:sz w:val="28"/>
          <w:szCs w:val="28"/>
          <w:lang w:eastAsia="ru-RU"/>
        </w:rPr>
        <w:t>декабря</w:t>
      </w:r>
      <w:r w:rsidR="00CC4158" w:rsidRPr="00CC4158">
        <w:rPr>
          <w:rFonts w:ascii="Times New Roman" w:hAnsi="Times New Roman"/>
          <w:sz w:val="28"/>
          <w:szCs w:val="28"/>
          <w:lang w:eastAsia="ru-RU"/>
        </w:rPr>
        <w:t xml:space="preserve"> 2019 года № </w:t>
      </w:r>
      <w:r>
        <w:rPr>
          <w:rFonts w:ascii="Times New Roman" w:hAnsi="Times New Roman"/>
          <w:sz w:val="28"/>
          <w:szCs w:val="28"/>
          <w:lang w:eastAsia="ru-RU"/>
        </w:rPr>
        <w:t>977</w:t>
      </w:r>
      <w:r w:rsidR="00CC4158" w:rsidRPr="00CC4158">
        <w:rPr>
          <w:rFonts w:ascii="Times New Roman" w:hAnsi="Times New Roman"/>
          <w:sz w:val="28"/>
          <w:szCs w:val="28"/>
          <w:lang w:eastAsia="ru-RU"/>
        </w:rPr>
        <w:t xml:space="preserve"> «Об утверждении Плана мероприятий («дорожной карты») по содействию конкуренции, развитию конкурентной среды в Дальнереченском </w:t>
      </w:r>
      <w:r>
        <w:rPr>
          <w:rFonts w:ascii="Times New Roman" w:hAnsi="Times New Roman"/>
          <w:sz w:val="28"/>
          <w:szCs w:val="28"/>
          <w:lang w:eastAsia="ru-RU"/>
        </w:rPr>
        <w:t>городском</w:t>
      </w:r>
      <w:r w:rsidR="00CC4158" w:rsidRPr="00CC4158">
        <w:rPr>
          <w:rFonts w:ascii="Times New Roman" w:hAnsi="Times New Roman"/>
          <w:sz w:val="28"/>
          <w:szCs w:val="28"/>
          <w:lang w:eastAsia="ru-RU"/>
        </w:rPr>
        <w:t xml:space="preserve"> </w:t>
      </w:r>
      <w:r>
        <w:rPr>
          <w:rFonts w:ascii="Times New Roman" w:hAnsi="Times New Roman"/>
          <w:sz w:val="28"/>
          <w:szCs w:val="28"/>
          <w:lang w:eastAsia="ru-RU"/>
        </w:rPr>
        <w:t>округе</w:t>
      </w:r>
      <w:r w:rsidR="00CC4158" w:rsidRPr="00CC4158">
        <w:rPr>
          <w:rFonts w:ascii="Times New Roman" w:hAnsi="Times New Roman"/>
          <w:sz w:val="28"/>
          <w:szCs w:val="28"/>
          <w:lang w:eastAsia="ru-RU"/>
        </w:rPr>
        <w:t>»</w:t>
      </w:r>
      <w:r w:rsidR="00FE1ECD">
        <w:rPr>
          <w:rFonts w:ascii="Times New Roman" w:hAnsi="Times New Roman"/>
          <w:bCs/>
          <w:sz w:val="28"/>
          <w:szCs w:val="28"/>
        </w:rPr>
        <w:t xml:space="preserve">, определены основные мероприятия по содействию развитию конкуренции, развитию конкурентной среды в </w:t>
      </w:r>
      <w:r w:rsidR="007229AF">
        <w:rPr>
          <w:rFonts w:ascii="Times New Roman" w:hAnsi="Times New Roman"/>
          <w:bCs/>
          <w:sz w:val="28"/>
          <w:szCs w:val="28"/>
        </w:rPr>
        <w:t xml:space="preserve">Дальнереченском </w:t>
      </w:r>
      <w:r>
        <w:rPr>
          <w:rFonts w:ascii="Times New Roman" w:hAnsi="Times New Roman"/>
          <w:bCs/>
          <w:sz w:val="28"/>
          <w:szCs w:val="28"/>
        </w:rPr>
        <w:t>городском округе</w:t>
      </w:r>
      <w:r w:rsidR="00FE1ECD">
        <w:rPr>
          <w:rFonts w:ascii="Times New Roman" w:hAnsi="Times New Roman"/>
          <w:bCs/>
          <w:sz w:val="28"/>
          <w:szCs w:val="28"/>
        </w:rPr>
        <w:t>, ответственные исполнители, установлены сроки предоставления информации о реализации мероприятий.</w:t>
      </w:r>
      <w:r w:rsidR="00CC4158" w:rsidRPr="00CC4158">
        <w:rPr>
          <w:rFonts w:ascii="Times New Roman" w:hAnsi="Times New Roman"/>
          <w:sz w:val="28"/>
          <w:szCs w:val="28"/>
          <w:lang w:eastAsia="ru-RU"/>
        </w:rPr>
        <w:t xml:space="preserve"> </w:t>
      </w:r>
      <w:r w:rsidR="00D530B8">
        <w:rPr>
          <w:rFonts w:ascii="Times New Roman" w:hAnsi="Times New Roman"/>
          <w:sz w:val="28"/>
          <w:szCs w:val="28"/>
          <w:lang w:eastAsia="ru-RU"/>
        </w:rPr>
        <w:t>(</w:t>
      </w:r>
      <w:hyperlink r:id="rId12" w:history="1">
        <w:r w:rsidR="00D530B8" w:rsidRPr="00820A75">
          <w:rPr>
            <w:rStyle w:val="af"/>
            <w:rFonts w:ascii="Times New Roman" w:hAnsi="Times New Roman"/>
            <w:sz w:val="24"/>
            <w:szCs w:val="24"/>
            <w:lang w:eastAsia="ru-RU"/>
          </w:rPr>
          <w:t>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w:t>
        </w:r>
      </w:hyperlink>
      <w:r w:rsidR="00D530B8">
        <w:rPr>
          <w:rFonts w:ascii="Times New Roman" w:hAnsi="Times New Roman"/>
          <w:sz w:val="24"/>
          <w:szCs w:val="24"/>
          <w:lang w:eastAsia="ru-RU"/>
        </w:rPr>
        <w:t>)</w:t>
      </w:r>
    </w:p>
    <w:p w:rsidR="00CC4158" w:rsidRPr="00816A32" w:rsidRDefault="00CC4158" w:rsidP="00F90FDF">
      <w:pPr>
        <w:autoSpaceDE w:val="0"/>
        <w:autoSpaceDN w:val="0"/>
        <w:adjustRightInd w:val="0"/>
        <w:spacing w:after="0" w:line="360" w:lineRule="auto"/>
        <w:ind w:firstLine="709"/>
        <w:jc w:val="both"/>
        <w:rPr>
          <w:rFonts w:ascii="Times New Roman" w:hAnsi="Times New Roman"/>
          <w:color w:val="FF0000"/>
          <w:sz w:val="23"/>
          <w:szCs w:val="23"/>
          <w:lang w:eastAsia="ru-RU"/>
        </w:rPr>
      </w:pPr>
    </w:p>
    <w:p w:rsidR="00EB50CE" w:rsidRDefault="00EB50CE" w:rsidP="00EB50CE">
      <w:pPr>
        <w:spacing w:after="0" w:line="360" w:lineRule="auto"/>
        <w:jc w:val="both"/>
        <w:rPr>
          <w:rFonts w:ascii="Times New Roman" w:hAnsi="Times New Roman"/>
          <w:bCs/>
          <w:sz w:val="28"/>
          <w:szCs w:val="28"/>
        </w:rPr>
      </w:pPr>
    </w:p>
    <w:p w:rsidR="005C5DB9" w:rsidRDefault="005C5DB9" w:rsidP="00EB50CE">
      <w:pPr>
        <w:spacing w:after="0" w:line="360" w:lineRule="auto"/>
        <w:jc w:val="both"/>
        <w:rPr>
          <w:rFonts w:ascii="Times New Roman" w:hAnsi="Times New Roman"/>
          <w:bCs/>
          <w:sz w:val="28"/>
          <w:szCs w:val="28"/>
        </w:rPr>
      </w:pPr>
    </w:p>
    <w:p w:rsidR="00EB50CE" w:rsidRDefault="00EB50CE" w:rsidP="005C5DB9">
      <w:pPr>
        <w:spacing w:after="0" w:line="240" w:lineRule="auto"/>
        <w:ind w:firstLine="709"/>
        <w:jc w:val="both"/>
        <w:rPr>
          <w:rFonts w:ascii="Times New Roman" w:hAnsi="Times New Roman"/>
          <w:b/>
          <w:bCs/>
          <w:sz w:val="28"/>
          <w:szCs w:val="28"/>
        </w:rPr>
      </w:pPr>
      <w:r w:rsidRPr="00EB50CE">
        <w:rPr>
          <w:rFonts w:ascii="Times New Roman" w:hAnsi="Times New Roman"/>
          <w:b/>
          <w:bCs/>
          <w:sz w:val="28"/>
          <w:szCs w:val="28"/>
        </w:rPr>
        <w:lastRenderedPageBreak/>
        <w:t>3.6. Подготовка ежегодного доклада о состоянии и развитии конкур</w:t>
      </w:r>
      <w:r w:rsidR="00620234">
        <w:rPr>
          <w:rFonts w:ascii="Times New Roman" w:hAnsi="Times New Roman"/>
          <w:b/>
          <w:bCs/>
          <w:sz w:val="28"/>
          <w:szCs w:val="28"/>
        </w:rPr>
        <w:t>е</w:t>
      </w:r>
      <w:r w:rsidRPr="00EB50CE">
        <w:rPr>
          <w:rFonts w:ascii="Times New Roman" w:hAnsi="Times New Roman"/>
          <w:b/>
          <w:bCs/>
          <w:sz w:val="28"/>
          <w:szCs w:val="28"/>
        </w:rPr>
        <w:t>нтной среды на рынках товаров, работ и услуг, подготовленного в соответствии с положениями Стандарта)</w:t>
      </w:r>
      <w:r>
        <w:rPr>
          <w:rFonts w:ascii="Times New Roman" w:hAnsi="Times New Roman"/>
          <w:b/>
          <w:bCs/>
          <w:sz w:val="28"/>
          <w:szCs w:val="28"/>
        </w:rPr>
        <w:t xml:space="preserve"> </w:t>
      </w:r>
      <w:r w:rsidRPr="00EB50CE">
        <w:rPr>
          <w:rFonts w:ascii="Times New Roman" w:hAnsi="Times New Roman"/>
          <w:b/>
          <w:bCs/>
          <w:sz w:val="28"/>
          <w:szCs w:val="28"/>
        </w:rPr>
        <w:t>далее – Доклад).</w:t>
      </w:r>
    </w:p>
    <w:p w:rsidR="005C5DB9" w:rsidRPr="00EB50CE" w:rsidRDefault="005C5DB9" w:rsidP="005C5DB9">
      <w:pPr>
        <w:spacing w:after="0" w:line="240" w:lineRule="auto"/>
        <w:ind w:firstLine="709"/>
        <w:jc w:val="both"/>
        <w:rPr>
          <w:rFonts w:ascii="Times New Roman" w:hAnsi="Times New Roman"/>
          <w:b/>
          <w:bCs/>
          <w:sz w:val="28"/>
          <w:szCs w:val="28"/>
        </w:rPr>
      </w:pPr>
    </w:p>
    <w:p w:rsidR="00EB50CE" w:rsidRPr="00EB50CE" w:rsidRDefault="00EB50CE" w:rsidP="007229AF">
      <w:pPr>
        <w:spacing w:after="0" w:line="360" w:lineRule="auto"/>
        <w:ind w:firstLine="708"/>
        <w:jc w:val="both"/>
        <w:rPr>
          <w:rFonts w:ascii="Times New Roman" w:hAnsi="Times New Roman"/>
          <w:bCs/>
          <w:sz w:val="24"/>
          <w:szCs w:val="24"/>
        </w:rPr>
      </w:pPr>
      <w:r>
        <w:rPr>
          <w:rFonts w:ascii="Times New Roman" w:hAnsi="Times New Roman"/>
          <w:bCs/>
          <w:sz w:val="28"/>
          <w:szCs w:val="28"/>
        </w:rPr>
        <w:t xml:space="preserve">Доклад о состоянии и развитии конкурентной среды на рынке товаров работ услуг </w:t>
      </w:r>
      <w:r w:rsidR="007229AF">
        <w:rPr>
          <w:rFonts w:ascii="Times New Roman" w:hAnsi="Times New Roman"/>
          <w:bCs/>
          <w:sz w:val="28"/>
          <w:szCs w:val="28"/>
        </w:rPr>
        <w:t xml:space="preserve">Дальнереченского </w:t>
      </w:r>
      <w:r w:rsidR="00816A32">
        <w:rPr>
          <w:rFonts w:ascii="Times New Roman" w:hAnsi="Times New Roman"/>
          <w:bCs/>
          <w:sz w:val="28"/>
          <w:szCs w:val="28"/>
        </w:rPr>
        <w:t>городского округа</w:t>
      </w:r>
      <w:r>
        <w:rPr>
          <w:rFonts w:ascii="Times New Roman" w:hAnsi="Times New Roman"/>
          <w:bCs/>
          <w:sz w:val="28"/>
          <w:szCs w:val="28"/>
        </w:rPr>
        <w:t xml:space="preserve"> размещается на официальном сайте Администрации </w:t>
      </w:r>
      <w:r w:rsidR="00816A32">
        <w:rPr>
          <w:rFonts w:ascii="Times New Roman" w:hAnsi="Times New Roman"/>
          <w:bCs/>
          <w:sz w:val="28"/>
          <w:szCs w:val="28"/>
        </w:rPr>
        <w:t>ДГО</w:t>
      </w:r>
      <w:r w:rsidR="00620234">
        <w:rPr>
          <w:rFonts w:ascii="Times New Roman" w:hAnsi="Times New Roman"/>
          <w:bCs/>
          <w:sz w:val="28"/>
          <w:szCs w:val="28"/>
        </w:rPr>
        <w:t>.</w:t>
      </w:r>
    </w:p>
    <w:p w:rsidR="00EB50CE" w:rsidRDefault="00EB50CE" w:rsidP="00EB50CE">
      <w:pPr>
        <w:spacing w:after="0" w:line="360" w:lineRule="auto"/>
        <w:jc w:val="both"/>
        <w:rPr>
          <w:rFonts w:ascii="Times New Roman" w:hAnsi="Times New Roman"/>
          <w:bCs/>
          <w:sz w:val="28"/>
          <w:szCs w:val="28"/>
        </w:rPr>
      </w:pPr>
    </w:p>
    <w:p w:rsidR="00EB50CE" w:rsidRDefault="00EB50CE" w:rsidP="005C5DB9">
      <w:pPr>
        <w:spacing w:after="0" w:line="240" w:lineRule="auto"/>
        <w:ind w:firstLine="709"/>
        <w:jc w:val="both"/>
        <w:rPr>
          <w:rFonts w:ascii="Times New Roman" w:hAnsi="Times New Roman"/>
          <w:b/>
          <w:bCs/>
          <w:sz w:val="28"/>
          <w:szCs w:val="28"/>
        </w:rPr>
      </w:pPr>
      <w:r w:rsidRPr="00EB50CE">
        <w:rPr>
          <w:rFonts w:ascii="Times New Roman" w:hAnsi="Times New Roman"/>
          <w:b/>
          <w:bCs/>
          <w:sz w:val="28"/>
          <w:szCs w:val="28"/>
        </w:rPr>
        <w:t>3.7. Создание и реализация механизмов общественного контроля за деятельностью субъектов естественных монополий.</w:t>
      </w:r>
    </w:p>
    <w:p w:rsidR="00581425" w:rsidRDefault="00581425" w:rsidP="00816A32">
      <w:pPr>
        <w:spacing w:after="0" w:line="360" w:lineRule="auto"/>
        <w:ind w:firstLine="709"/>
        <w:jc w:val="both"/>
        <w:rPr>
          <w:rFonts w:ascii="Times New Roman" w:hAnsi="Times New Roman"/>
          <w:b/>
          <w:bCs/>
          <w:sz w:val="28"/>
          <w:szCs w:val="28"/>
        </w:rPr>
      </w:pPr>
    </w:p>
    <w:p w:rsidR="000B2D31" w:rsidRPr="007E0F18" w:rsidRDefault="007E0F18" w:rsidP="005C5DB9">
      <w:pPr>
        <w:spacing w:after="0" w:line="240" w:lineRule="auto"/>
        <w:ind w:firstLine="709"/>
        <w:jc w:val="both"/>
        <w:rPr>
          <w:rFonts w:ascii="Times New Roman" w:hAnsi="Times New Roman"/>
          <w:b/>
          <w:bCs/>
          <w:sz w:val="28"/>
          <w:szCs w:val="28"/>
        </w:rPr>
      </w:pPr>
      <w:r w:rsidRPr="007E0F18">
        <w:rPr>
          <w:rFonts w:ascii="Times New Roman" w:hAnsi="Times New Roman"/>
          <w:b/>
          <w:bCs/>
          <w:sz w:val="28"/>
          <w:szCs w:val="28"/>
        </w:rPr>
        <w:t>3.7.</w:t>
      </w:r>
      <w:r w:rsidR="007229AF">
        <w:rPr>
          <w:rFonts w:ascii="Times New Roman" w:hAnsi="Times New Roman"/>
          <w:b/>
          <w:bCs/>
          <w:sz w:val="28"/>
          <w:szCs w:val="28"/>
        </w:rPr>
        <w:t>1</w:t>
      </w:r>
      <w:r w:rsidRPr="007E0F18">
        <w:rPr>
          <w:rFonts w:ascii="Times New Roman" w:hAnsi="Times New Roman"/>
          <w:b/>
          <w:bCs/>
          <w:sz w:val="28"/>
          <w:szCs w:val="28"/>
        </w:rPr>
        <w:t xml:space="preserve">. Повышение прозрачности деятельности субъектов </w:t>
      </w:r>
      <w:r w:rsidR="005C5DB9" w:rsidRPr="007E0F18">
        <w:rPr>
          <w:rFonts w:ascii="Times New Roman" w:hAnsi="Times New Roman"/>
          <w:b/>
          <w:bCs/>
          <w:sz w:val="28"/>
          <w:szCs w:val="28"/>
        </w:rPr>
        <w:t>естественных</w:t>
      </w:r>
      <w:r w:rsidRPr="007E0F18">
        <w:rPr>
          <w:rFonts w:ascii="Times New Roman" w:hAnsi="Times New Roman"/>
          <w:b/>
          <w:bCs/>
          <w:sz w:val="28"/>
          <w:szCs w:val="28"/>
        </w:rPr>
        <w:t xml:space="preserve"> монополий.</w:t>
      </w:r>
    </w:p>
    <w:p w:rsidR="002F102B" w:rsidRPr="002F102B" w:rsidRDefault="002F102B" w:rsidP="002F102B">
      <w:pPr>
        <w:spacing w:after="0" w:line="360" w:lineRule="auto"/>
        <w:ind w:firstLine="708"/>
        <w:jc w:val="both"/>
        <w:rPr>
          <w:rFonts w:ascii="Times New Roman" w:hAnsi="Times New Roman"/>
          <w:bCs/>
          <w:sz w:val="28"/>
        </w:rPr>
      </w:pPr>
      <w:r w:rsidRPr="002F102B">
        <w:rPr>
          <w:rFonts w:ascii="Times New Roman" w:hAnsi="Times New Roman"/>
          <w:bCs/>
          <w:sz w:val="28"/>
        </w:rPr>
        <w:t>Обязательность проведения оценки регулирующего воздействия на региональном и муниципальном уровне установлена федеральным законодательством и, соответственно, нормативными правовыми актами Приморского края</w:t>
      </w:r>
      <w:r>
        <w:rPr>
          <w:rFonts w:ascii="Times New Roman" w:hAnsi="Times New Roman"/>
          <w:bCs/>
          <w:sz w:val="28"/>
        </w:rPr>
        <w:t>:</w:t>
      </w:r>
    </w:p>
    <w:p w:rsidR="002F102B" w:rsidRPr="002F102B" w:rsidRDefault="000A4BC3" w:rsidP="002F102B">
      <w:pPr>
        <w:spacing w:after="0" w:line="360" w:lineRule="auto"/>
        <w:ind w:firstLine="708"/>
        <w:jc w:val="both"/>
        <w:rPr>
          <w:rFonts w:ascii="Times New Roman" w:hAnsi="Times New Roman"/>
          <w:bCs/>
          <w:sz w:val="28"/>
        </w:rPr>
      </w:pPr>
      <w:r>
        <w:rPr>
          <w:rFonts w:ascii="Times New Roman" w:hAnsi="Times New Roman"/>
          <w:bCs/>
          <w:sz w:val="28"/>
        </w:rPr>
        <w:t xml:space="preserve">1. </w:t>
      </w:r>
      <w:r w:rsidR="002F102B" w:rsidRPr="002F102B">
        <w:rPr>
          <w:rFonts w:ascii="Times New Roman" w:hAnsi="Times New Roman"/>
          <w:bCs/>
          <w:sz w:val="28"/>
        </w:rPr>
        <w:t>Закон Приморского края от 22.12.2008 № 373-КЗ «О законодательной деятельности в Приморском крае»;</w:t>
      </w:r>
    </w:p>
    <w:p w:rsidR="002F102B" w:rsidRPr="002F102B" w:rsidRDefault="000A4BC3" w:rsidP="002F102B">
      <w:pPr>
        <w:spacing w:after="0" w:line="360" w:lineRule="auto"/>
        <w:ind w:firstLine="708"/>
        <w:jc w:val="both"/>
        <w:rPr>
          <w:rFonts w:ascii="Times New Roman" w:hAnsi="Times New Roman"/>
          <w:bCs/>
          <w:sz w:val="28"/>
        </w:rPr>
      </w:pPr>
      <w:r>
        <w:rPr>
          <w:rFonts w:ascii="Times New Roman" w:hAnsi="Times New Roman"/>
          <w:bCs/>
          <w:sz w:val="28"/>
        </w:rPr>
        <w:t xml:space="preserve">- </w:t>
      </w:r>
      <w:r w:rsidR="002F102B" w:rsidRPr="002F102B">
        <w:rPr>
          <w:rFonts w:ascii="Times New Roman" w:hAnsi="Times New Roman"/>
          <w:bCs/>
          <w:sz w:val="28"/>
        </w:rPr>
        <w:t>Закон Приморского края от 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w:t>
      </w:r>
    </w:p>
    <w:p w:rsidR="002F102B" w:rsidRDefault="000A4BC3" w:rsidP="002F102B">
      <w:pPr>
        <w:spacing w:after="0" w:line="360" w:lineRule="auto"/>
        <w:ind w:firstLine="708"/>
        <w:jc w:val="both"/>
        <w:rPr>
          <w:rFonts w:ascii="Times New Roman" w:hAnsi="Times New Roman"/>
          <w:bCs/>
          <w:sz w:val="28"/>
        </w:rPr>
      </w:pPr>
      <w:r>
        <w:rPr>
          <w:rFonts w:ascii="Times New Roman" w:hAnsi="Times New Roman"/>
          <w:bCs/>
          <w:sz w:val="28"/>
        </w:rPr>
        <w:t xml:space="preserve">- </w:t>
      </w:r>
      <w:r w:rsidR="002F102B" w:rsidRPr="002F102B">
        <w:rPr>
          <w:rFonts w:ascii="Times New Roman" w:hAnsi="Times New Roman"/>
          <w:bCs/>
          <w:sz w:val="28"/>
        </w:rPr>
        <w:t xml:space="preserve">Постановление Администрации Приморского края  от 26.12.2012   </w:t>
      </w:r>
      <w:r w:rsidR="002F102B" w:rsidRPr="002F102B">
        <w:rPr>
          <w:rFonts w:ascii="Times New Roman" w:hAnsi="Times New Roman"/>
          <w:bCs/>
          <w:sz w:val="28"/>
        </w:rPr>
        <w:br/>
        <w:t>№ 435-па «Об утверждении Порядка организации и проведения оценки регулирующего воздействия проектов нормативных правовых актов Приморского края, экспертизы нормативных правовых актов Приморского края, оценки фактического воздействия нормативных правовых актов Приморского края»</w:t>
      </w:r>
      <w:r w:rsidR="00396B45">
        <w:rPr>
          <w:rFonts w:ascii="Times New Roman" w:hAnsi="Times New Roman"/>
          <w:bCs/>
          <w:sz w:val="28"/>
        </w:rPr>
        <w:t>.</w:t>
      </w:r>
    </w:p>
    <w:p w:rsidR="002E708D" w:rsidRDefault="000A4BC3" w:rsidP="000A4BC3">
      <w:pPr>
        <w:spacing w:after="0" w:line="360" w:lineRule="auto"/>
        <w:ind w:firstLine="709"/>
        <w:jc w:val="both"/>
        <w:rPr>
          <w:rFonts w:ascii="Times New Roman" w:hAnsi="Times New Roman"/>
          <w:bCs/>
          <w:sz w:val="28"/>
        </w:rPr>
      </w:pPr>
      <w:r>
        <w:rPr>
          <w:rFonts w:ascii="Times New Roman" w:hAnsi="Times New Roman"/>
          <w:bCs/>
          <w:sz w:val="28"/>
        </w:rPr>
        <w:t xml:space="preserve">- </w:t>
      </w:r>
      <w:r w:rsidR="002E708D" w:rsidRPr="002E708D">
        <w:rPr>
          <w:rFonts w:ascii="Times New Roman" w:hAnsi="Times New Roman"/>
          <w:bCs/>
          <w:sz w:val="28"/>
        </w:rPr>
        <w:t xml:space="preserve">Постановление администрации Дальнереченского городского округа № 949 от 29.12.2018 г. 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w:t>
      </w:r>
      <w:r w:rsidR="002E708D" w:rsidRPr="002E708D">
        <w:rPr>
          <w:rFonts w:ascii="Times New Roman" w:hAnsi="Times New Roman"/>
          <w:bCs/>
          <w:sz w:val="28"/>
        </w:rPr>
        <w:lastRenderedPageBreak/>
        <w:t>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20.12.2016г. № 104</w:t>
      </w:r>
      <w:r w:rsidR="002E708D">
        <w:rPr>
          <w:rFonts w:ascii="Times New Roman" w:hAnsi="Times New Roman"/>
          <w:bCs/>
          <w:sz w:val="28"/>
        </w:rPr>
        <w:t xml:space="preserve">0. </w:t>
      </w:r>
      <w:r w:rsidRPr="000A4BC3">
        <w:rPr>
          <w:rFonts w:ascii="Times New Roman" w:hAnsi="Times New Roman"/>
          <w:bCs/>
          <w:sz w:val="24"/>
          <w:szCs w:val="24"/>
        </w:rPr>
        <w:t>(</w:t>
      </w:r>
      <w:hyperlink r:id="rId13" w:history="1">
        <w:r w:rsidRPr="000A4BC3">
          <w:rPr>
            <w:rStyle w:val="af"/>
            <w:rFonts w:ascii="Times New Roman" w:hAnsi="Times New Roman"/>
            <w:bCs/>
            <w:sz w:val="24"/>
            <w:szCs w:val="24"/>
          </w:rPr>
          <w:t>http://dalnerokrug.ru/otsenka-reguliruyushchego-vozdejstviya-i-ekspertiza-npa/item/9198-postanovlenie-administratsii-dalnerechenskogo-gorodskogo-okruga-949-ot-29-12-2018-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g-1040.html</w:t>
        </w:r>
      </w:hyperlink>
      <w:r w:rsidR="002E708D">
        <w:rPr>
          <w:rFonts w:ascii="Times New Roman" w:hAnsi="Times New Roman"/>
          <w:bCs/>
          <w:sz w:val="28"/>
        </w:rPr>
        <w:t>)</w:t>
      </w:r>
    </w:p>
    <w:p w:rsidR="000A4BC3" w:rsidRDefault="000A4BC3" w:rsidP="000A4BC3">
      <w:pPr>
        <w:pStyle w:val="2"/>
        <w:shd w:val="clear" w:color="auto" w:fill="FFFFFF"/>
        <w:spacing w:before="0" w:after="0" w:line="360" w:lineRule="auto"/>
        <w:ind w:firstLine="709"/>
        <w:jc w:val="both"/>
        <w:rPr>
          <w:rFonts w:ascii="Times New Roman" w:eastAsia="Calibri" w:hAnsi="Times New Roman"/>
          <w:b w:val="0"/>
          <w:i w:val="0"/>
          <w:iCs w:val="0"/>
          <w:szCs w:val="22"/>
          <w:lang w:val="ru-RU"/>
        </w:rPr>
      </w:pPr>
      <w:r>
        <w:rPr>
          <w:rFonts w:ascii="Times New Roman" w:eastAsia="Calibri" w:hAnsi="Times New Roman"/>
          <w:b w:val="0"/>
          <w:i w:val="0"/>
          <w:iCs w:val="0"/>
          <w:szCs w:val="22"/>
          <w:lang w:val="ru-RU"/>
        </w:rPr>
        <w:t xml:space="preserve">- </w:t>
      </w:r>
      <w:r w:rsidRPr="000A4BC3">
        <w:rPr>
          <w:rFonts w:ascii="Times New Roman" w:eastAsia="Calibri" w:hAnsi="Times New Roman"/>
          <w:b w:val="0"/>
          <w:i w:val="0"/>
          <w:iCs w:val="0"/>
          <w:szCs w:val="22"/>
          <w:lang w:val="ru-RU"/>
        </w:rPr>
        <w:t xml:space="preserve">Постановление администрации Дальнереченского городского округа № 937 от 16.12.2019 г. Об утверждении Плана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на 2020 года </w:t>
      </w:r>
      <w:r w:rsidRPr="000A4BC3">
        <w:rPr>
          <w:rFonts w:ascii="Times New Roman" w:eastAsia="Calibri" w:hAnsi="Times New Roman"/>
          <w:b w:val="0"/>
          <w:i w:val="0"/>
          <w:iCs w:val="0"/>
          <w:sz w:val="24"/>
          <w:szCs w:val="24"/>
          <w:lang w:val="ru-RU"/>
        </w:rPr>
        <w:t>(</w:t>
      </w:r>
      <w:hyperlink r:id="rId14" w:history="1">
        <w:r w:rsidRPr="000A4BC3">
          <w:rPr>
            <w:rStyle w:val="af"/>
            <w:rFonts w:ascii="Times New Roman" w:eastAsia="Calibri" w:hAnsi="Times New Roman"/>
            <w:b w:val="0"/>
            <w:i w:val="0"/>
            <w:iCs w:val="0"/>
            <w:sz w:val="24"/>
            <w:szCs w:val="24"/>
            <w:lang w:val="ru-RU"/>
          </w:rPr>
          <w:t>http://dalnerokrug.ru/otdel-munitsipalnoj-sluzhby-kadrov-i-deloproizvodstva/deloproizvodstvo/pravovye-akty/item/10455-postanovlenie-administratsii-dalnerechenskogo-gorodskogo-okruga-937-ot-16-12-2019-g-ob-utverzhdenii-plana-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na-2020-goda.html?highlight=WzkzNywiXHUwNDNlXHUwNDQyIiwiMTYuMTIuMjAxOSIsIjkzNyBcdTA0M2VcdTA0NDIiLCI5MzcgXHUwNDNlXHUwNDQyIDE2LjEyLjIwMTkiLCJcdTA0M2VcdTA0NDIgMTYuMTIuMjAxOSJd</w:t>
        </w:r>
      </w:hyperlink>
      <w:r>
        <w:rPr>
          <w:rFonts w:ascii="Times New Roman" w:eastAsia="Calibri" w:hAnsi="Times New Roman"/>
          <w:b w:val="0"/>
          <w:i w:val="0"/>
          <w:iCs w:val="0"/>
          <w:szCs w:val="22"/>
          <w:lang w:val="ru-RU"/>
        </w:rPr>
        <w:t>)</w:t>
      </w:r>
    </w:p>
    <w:p w:rsidR="007229AF" w:rsidRDefault="002F102B" w:rsidP="002F102B">
      <w:pPr>
        <w:spacing w:after="0" w:line="360" w:lineRule="auto"/>
        <w:ind w:firstLine="708"/>
        <w:jc w:val="both"/>
        <w:rPr>
          <w:rFonts w:ascii="Times New Roman" w:hAnsi="Times New Roman"/>
          <w:sz w:val="28"/>
        </w:rPr>
      </w:pPr>
      <w:r w:rsidRPr="002F102B">
        <w:rPr>
          <w:rFonts w:ascii="Times New Roman" w:hAnsi="Times New Roman"/>
          <w:sz w:val="28"/>
        </w:rPr>
        <w:t>В соответствии с Законом Приморского края в Перечень муниципальных образований края, в которых проведение оценки регулирующего воздействия, экс</w:t>
      </w:r>
      <w:r w:rsidR="00E768A8">
        <w:rPr>
          <w:rFonts w:ascii="Times New Roman" w:hAnsi="Times New Roman"/>
          <w:sz w:val="28"/>
        </w:rPr>
        <w:t>пертизы является обязательным, и</w:t>
      </w:r>
      <w:r w:rsidRPr="002F102B">
        <w:rPr>
          <w:rFonts w:ascii="Times New Roman" w:hAnsi="Times New Roman"/>
          <w:sz w:val="28"/>
        </w:rPr>
        <w:t xml:space="preserve"> включен</w:t>
      </w:r>
      <w:r w:rsidR="007229AF">
        <w:rPr>
          <w:rFonts w:ascii="Times New Roman" w:hAnsi="Times New Roman"/>
          <w:sz w:val="28"/>
        </w:rPr>
        <w:t xml:space="preserve"> Дальнереченский </w:t>
      </w:r>
      <w:r w:rsidR="00816A32">
        <w:rPr>
          <w:rFonts w:ascii="Times New Roman" w:hAnsi="Times New Roman"/>
          <w:sz w:val="28"/>
        </w:rPr>
        <w:t>городской округ</w:t>
      </w:r>
      <w:r w:rsidR="007229AF">
        <w:rPr>
          <w:rFonts w:ascii="Times New Roman" w:hAnsi="Times New Roman"/>
          <w:sz w:val="28"/>
        </w:rPr>
        <w:t>.</w:t>
      </w:r>
    </w:p>
    <w:p w:rsidR="002F102B" w:rsidRPr="004F7FFA" w:rsidRDefault="002F102B" w:rsidP="002F102B">
      <w:pPr>
        <w:spacing w:after="0" w:line="360" w:lineRule="auto"/>
        <w:ind w:firstLine="708"/>
        <w:jc w:val="both"/>
        <w:rPr>
          <w:rFonts w:ascii="Times New Roman" w:hAnsi="Times New Roman"/>
          <w:bCs/>
          <w:color w:val="000000"/>
          <w:sz w:val="28"/>
        </w:rPr>
      </w:pPr>
      <w:r w:rsidRPr="004F7FFA">
        <w:rPr>
          <w:rFonts w:ascii="Times New Roman" w:hAnsi="Times New Roman"/>
          <w:bCs/>
          <w:color w:val="000000"/>
          <w:sz w:val="28"/>
        </w:rPr>
        <w:t xml:space="preserve">Информация о нормативных документах, регулирующих процедуру ОРВ, экспертизу НПА, о проведении публичных консультаций при проведении процедуры ОРВ, экспертизы нормативных правовых актов размещается на </w:t>
      </w:r>
      <w:r w:rsidRPr="004F7FFA">
        <w:rPr>
          <w:rFonts w:ascii="Times New Roman" w:hAnsi="Times New Roman"/>
          <w:bCs/>
          <w:color w:val="000000"/>
          <w:sz w:val="28"/>
        </w:rPr>
        <w:lastRenderedPageBreak/>
        <w:t>официальном сайте Администрации Приморского края на странице департамента экономики и развития предпринимательства Приморского края в разделе «Оценка регулирующего воздействия» (прямая ссылка на Публичные консультации с главной страницы официального сайта АПК в разделе «Органы исполнительной власти Приморского края»).</w:t>
      </w:r>
    </w:p>
    <w:p w:rsidR="002F102B" w:rsidRPr="004F7FFA" w:rsidRDefault="007229AF" w:rsidP="002F102B">
      <w:pPr>
        <w:spacing w:after="0" w:line="360" w:lineRule="auto"/>
        <w:ind w:firstLine="708"/>
        <w:jc w:val="both"/>
        <w:rPr>
          <w:rFonts w:ascii="Times New Roman" w:hAnsi="Times New Roman"/>
          <w:color w:val="000000"/>
          <w:sz w:val="28"/>
        </w:rPr>
      </w:pPr>
      <w:r w:rsidRPr="004F7FFA">
        <w:rPr>
          <w:rFonts w:ascii="Times New Roman" w:hAnsi="Times New Roman"/>
          <w:color w:val="000000"/>
          <w:sz w:val="28"/>
        </w:rPr>
        <w:t xml:space="preserve">В 2019 году </w:t>
      </w:r>
      <w:r w:rsidR="004F7FFA" w:rsidRPr="004F7FFA">
        <w:rPr>
          <w:rFonts w:ascii="Times New Roman" w:hAnsi="Times New Roman"/>
          <w:color w:val="000000"/>
          <w:sz w:val="28"/>
        </w:rPr>
        <w:t xml:space="preserve">1 нормативно-правовой акт </w:t>
      </w:r>
      <w:r w:rsidR="00C446B1" w:rsidRPr="00C446B1">
        <w:rPr>
          <w:rFonts w:ascii="Times New Roman" w:hAnsi="Times New Roman"/>
          <w:color w:val="000000"/>
          <w:sz w:val="28"/>
        </w:rPr>
        <w:t>Дальнереченского городского округа</w:t>
      </w:r>
      <w:r w:rsidR="00C446B1" w:rsidRPr="004F7FFA">
        <w:rPr>
          <w:rFonts w:ascii="Times New Roman" w:hAnsi="Times New Roman"/>
          <w:color w:val="000000"/>
          <w:sz w:val="28"/>
        </w:rPr>
        <w:t xml:space="preserve"> </w:t>
      </w:r>
      <w:r w:rsidR="004F7FFA" w:rsidRPr="004F7FFA">
        <w:rPr>
          <w:rFonts w:ascii="Times New Roman" w:hAnsi="Times New Roman"/>
          <w:color w:val="000000"/>
          <w:sz w:val="28"/>
        </w:rPr>
        <w:t xml:space="preserve">прошел </w:t>
      </w:r>
      <w:r w:rsidR="002F102B" w:rsidRPr="004F7FFA">
        <w:rPr>
          <w:rFonts w:ascii="Times New Roman" w:hAnsi="Times New Roman"/>
          <w:color w:val="000000"/>
          <w:sz w:val="28"/>
        </w:rPr>
        <w:t>процедур</w:t>
      </w:r>
      <w:r w:rsidR="004F7FFA" w:rsidRPr="004F7FFA">
        <w:rPr>
          <w:rFonts w:ascii="Times New Roman" w:hAnsi="Times New Roman"/>
          <w:color w:val="000000"/>
          <w:sz w:val="28"/>
        </w:rPr>
        <w:t>у</w:t>
      </w:r>
      <w:r w:rsidR="002F102B" w:rsidRPr="004F7FFA">
        <w:rPr>
          <w:rFonts w:ascii="Times New Roman" w:hAnsi="Times New Roman"/>
          <w:color w:val="000000"/>
          <w:sz w:val="28"/>
        </w:rPr>
        <w:t xml:space="preserve"> ОРВ</w:t>
      </w:r>
      <w:r w:rsidR="004F7FFA" w:rsidRPr="004F7FFA">
        <w:rPr>
          <w:rFonts w:ascii="Times New Roman" w:hAnsi="Times New Roman"/>
          <w:color w:val="000000"/>
          <w:sz w:val="28"/>
        </w:rPr>
        <w:t>.</w:t>
      </w:r>
      <w:r w:rsidR="0007685F" w:rsidRPr="004F7FFA">
        <w:rPr>
          <w:rFonts w:ascii="Times New Roman" w:hAnsi="Times New Roman"/>
          <w:color w:val="000000"/>
          <w:sz w:val="28"/>
        </w:rPr>
        <w:t xml:space="preserve"> </w:t>
      </w:r>
    </w:p>
    <w:p w:rsidR="0016708F" w:rsidRDefault="0016708F" w:rsidP="00022171">
      <w:pPr>
        <w:spacing w:after="0" w:line="360" w:lineRule="auto"/>
        <w:jc w:val="both"/>
        <w:rPr>
          <w:rFonts w:ascii="Times New Roman" w:hAnsi="Times New Roman"/>
          <w:b/>
          <w:bCs/>
          <w:sz w:val="28"/>
          <w:szCs w:val="28"/>
        </w:rPr>
      </w:pPr>
    </w:p>
    <w:p w:rsidR="00FB1B23" w:rsidRDefault="003A0D70" w:rsidP="005C5DB9">
      <w:pPr>
        <w:spacing w:after="0" w:line="240" w:lineRule="auto"/>
        <w:ind w:firstLine="709"/>
        <w:jc w:val="both"/>
        <w:rPr>
          <w:rFonts w:ascii="Times New Roman" w:hAnsi="Times New Roman"/>
          <w:b/>
          <w:bCs/>
          <w:sz w:val="28"/>
          <w:szCs w:val="28"/>
        </w:rPr>
      </w:pPr>
      <w:r>
        <w:rPr>
          <w:rFonts w:ascii="Times New Roman" w:hAnsi="Times New Roman"/>
          <w:b/>
          <w:bCs/>
          <w:sz w:val="28"/>
          <w:szCs w:val="28"/>
        </w:rPr>
        <w:t>Р</w:t>
      </w:r>
      <w:r w:rsidR="00022171" w:rsidRPr="00022171">
        <w:rPr>
          <w:rFonts w:ascii="Times New Roman" w:hAnsi="Times New Roman"/>
          <w:b/>
          <w:bCs/>
          <w:sz w:val="28"/>
          <w:szCs w:val="28"/>
        </w:rPr>
        <w:t>аздел 4. 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Приморском крае.</w:t>
      </w: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pPr>
    </w:p>
    <w:p w:rsidR="00DF6110" w:rsidRDefault="00DF6110" w:rsidP="00022171">
      <w:pPr>
        <w:spacing w:after="0" w:line="360" w:lineRule="auto"/>
        <w:jc w:val="both"/>
        <w:rPr>
          <w:rFonts w:ascii="Times New Roman" w:hAnsi="Times New Roman"/>
          <w:b/>
          <w:bCs/>
          <w:sz w:val="28"/>
          <w:szCs w:val="28"/>
        </w:rPr>
        <w:sectPr w:rsidR="00DF6110" w:rsidSect="00446E1D">
          <w:headerReference w:type="default" r:id="rId15"/>
          <w:footerReference w:type="default" r:id="rId16"/>
          <w:pgSz w:w="11906" w:h="16838"/>
          <w:pgMar w:top="851" w:right="851" w:bottom="568" w:left="1418" w:header="462" w:footer="0" w:gutter="0"/>
          <w:cols w:space="708"/>
          <w:titlePg/>
          <w:docGrid w:linePitch="360"/>
        </w:sectPr>
      </w:pPr>
    </w:p>
    <w:p w:rsidR="00E7510B" w:rsidRPr="001C2B8C" w:rsidRDefault="00E7510B" w:rsidP="00E7510B">
      <w:pPr>
        <w:spacing w:after="0" w:line="240" w:lineRule="auto"/>
        <w:ind w:firstLine="4820"/>
        <w:rPr>
          <w:rFonts w:ascii="Times New Roman" w:hAnsi="Times New Roman"/>
          <w:sz w:val="28"/>
          <w:szCs w:val="28"/>
        </w:rPr>
      </w:pPr>
      <w:r>
        <w:rPr>
          <w:rFonts w:ascii="Times New Roman" w:hAnsi="Times New Roman"/>
          <w:sz w:val="28"/>
          <w:szCs w:val="28"/>
        </w:rPr>
        <w:lastRenderedPageBreak/>
        <w:t xml:space="preserve">                                                                     Утвержден</w:t>
      </w:r>
    </w:p>
    <w:p w:rsidR="00E7510B" w:rsidRPr="001C2B8C" w:rsidRDefault="00E7510B" w:rsidP="00E7510B">
      <w:pPr>
        <w:pStyle w:val="ConsPlusNormal"/>
        <w:ind w:left="9639" w:firstLine="1"/>
        <w:rPr>
          <w:rFonts w:ascii="Times New Roman" w:hAnsi="Times New Roman"/>
          <w:sz w:val="28"/>
          <w:szCs w:val="28"/>
        </w:rPr>
      </w:pPr>
      <w:r w:rsidRPr="001C2B8C">
        <w:rPr>
          <w:rFonts w:ascii="Times New Roman" w:hAnsi="Times New Roman"/>
          <w:sz w:val="28"/>
          <w:szCs w:val="28"/>
        </w:rPr>
        <w:t>постановлени</w:t>
      </w:r>
      <w:r>
        <w:rPr>
          <w:rFonts w:ascii="Times New Roman" w:hAnsi="Times New Roman"/>
          <w:sz w:val="28"/>
          <w:szCs w:val="28"/>
        </w:rPr>
        <w:t xml:space="preserve">ем администрации </w:t>
      </w:r>
      <w:r w:rsidRPr="001C2B8C">
        <w:rPr>
          <w:rFonts w:ascii="Times New Roman" w:hAnsi="Times New Roman"/>
          <w:sz w:val="28"/>
          <w:szCs w:val="28"/>
        </w:rPr>
        <w:t>Дальнереченского городского округа</w:t>
      </w:r>
    </w:p>
    <w:p w:rsidR="00E7510B" w:rsidRPr="0091212C" w:rsidRDefault="00E7510B" w:rsidP="00E7510B">
      <w:pPr>
        <w:pStyle w:val="ConsPlusNormal"/>
        <w:ind w:left="10206" w:hanging="567"/>
        <w:rPr>
          <w:rFonts w:ascii="Times New Roman" w:hAnsi="Times New Roman"/>
          <w:sz w:val="28"/>
          <w:szCs w:val="28"/>
          <w:u w:val="single"/>
        </w:rPr>
      </w:pPr>
      <w:r w:rsidRPr="001C2B8C">
        <w:rPr>
          <w:rFonts w:ascii="Times New Roman" w:hAnsi="Times New Roman"/>
          <w:sz w:val="28"/>
          <w:szCs w:val="28"/>
        </w:rPr>
        <w:t>от «</w:t>
      </w:r>
      <w:r>
        <w:rPr>
          <w:rFonts w:ascii="Times New Roman" w:hAnsi="Times New Roman"/>
          <w:sz w:val="28"/>
          <w:szCs w:val="28"/>
        </w:rPr>
        <w:t>19</w:t>
      </w:r>
      <w:r w:rsidRPr="001C2B8C">
        <w:rPr>
          <w:rFonts w:ascii="Times New Roman" w:hAnsi="Times New Roman"/>
          <w:sz w:val="28"/>
          <w:szCs w:val="28"/>
        </w:rPr>
        <w:t xml:space="preserve">» </w:t>
      </w:r>
      <w:r w:rsidRPr="0091212C">
        <w:rPr>
          <w:rFonts w:ascii="Times New Roman" w:hAnsi="Times New Roman"/>
          <w:sz w:val="28"/>
          <w:szCs w:val="28"/>
          <w:u w:val="single"/>
        </w:rPr>
        <w:t>декабря</w:t>
      </w:r>
      <w:r>
        <w:rPr>
          <w:rFonts w:ascii="Times New Roman" w:hAnsi="Times New Roman"/>
          <w:sz w:val="28"/>
          <w:szCs w:val="28"/>
        </w:rPr>
        <w:t xml:space="preserve"> </w:t>
      </w:r>
      <w:r w:rsidRPr="001C2B8C">
        <w:rPr>
          <w:rFonts w:ascii="Times New Roman" w:hAnsi="Times New Roman"/>
          <w:sz w:val="28"/>
          <w:szCs w:val="28"/>
        </w:rPr>
        <w:t xml:space="preserve">2019 № </w:t>
      </w:r>
      <w:r>
        <w:rPr>
          <w:rFonts w:ascii="Times New Roman" w:hAnsi="Times New Roman"/>
          <w:sz w:val="28"/>
          <w:szCs w:val="28"/>
        </w:rPr>
        <w:t xml:space="preserve">   </w:t>
      </w:r>
      <w:r>
        <w:rPr>
          <w:rFonts w:ascii="Times New Roman" w:hAnsi="Times New Roman"/>
          <w:sz w:val="28"/>
          <w:szCs w:val="28"/>
          <w:u w:val="single"/>
        </w:rPr>
        <w:t>977</w:t>
      </w:r>
    </w:p>
    <w:p w:rsidR="00E7510B" w:rsidRPr="001C2B8C" w:rsidRDefault="00E7510B" w:rsidP="00E7510B">
      <w:pPr>
        <w:pStyle w:val="ConsPlusNormal"/>
        <w:jc w:val="center"/>
        <w:rPr>
          <w:rFonts w:ascii="Times New Roman" w:hAnsi="Times New Roman"/>
          <w:sz w:val="28"/>
          <w:szCs w:val="28"/>
        </w:rPr>
      </w:pPr>
    </w:p>
    <w:p w:rsidR="00E7510B" w:rsidRPr="0043776D" w:rsidRDefault="00E7510B" w:rsidP="00E7510B">
      <w:pPr>
        <w:pStyle w:val="ConsPlusNormal"/>
        <w:jc w:val="center"/>
        <w:rPr>
          <w:rFonts w:ascii="Times New Roman" w:hAnsi="Times New Roman"/>
          <w:sz w:val="28"/>
          <w:szCs w:val="28"/>
        </w:rPr>
      </w:pPr>
      <w:r w:rsidRPr="0043776D">
        <w:rPr>
          <w:rFonts w:ascii="Times New Roman" w:hAnsi="Times New Roman"/>
          <w:sz w:val="28"/>
          <w:szCs w:val="28"/>
        </w:rPr>
        <w:t>План мероприятий («дорожная карта»)</w:t>
      </w:r>
    </w:p>
    <w:p w:rsidR="00E7510B" w:rsidRPr="0043776D" w:rsidRDefault="00E7510B" w:rsidP="00E7510B">
      <w:pPr>
        <w:pStyle w:val="ConsPlusNormal"/>
        <w:jc w:val="center"/>
        <w:rPr>
          <w:rFonts w:ascii="Times New Roman" w:hAnsi="Times New Roman"/>
          <w:sz w:val="28"/>
          <w:szCs w:val="28"/>
        </w:rPr>
      </w:pPr>
      <w:r w:rsidRPr="0043776D">
        <w:rPr>
          <w:rFonts w:ascii="Times New Roman" w:hAnsi="Times New Roman"/>
          <w:sz w:val="28"/>
          <w:szCs w:val="28"/>
        </w:rPr>
        <w:t>по сод</w:t>
      </w:r>
      <w:r>
        <w:rPr>
          <w:rFonts w:ascii="Times New Roman" w:hAnsi="Times New Roman"/>
          <w:sz w:val="28"/>
          <w:szCs w:val="28"/>
        </w:rPr>
        <w:t xml:space="preserve">ействию развитию конкуренции в  </w:t>
      </w:r>
      <w:r w:rsidRPr="008D14CB">
        <w:rPr>
          <w:rFonts w:ascii="Times New Roman" w:hAnsi="Times New Roman"/>
          <w:sz w:val="28"/>
          <w:szCs w:val="28"/>
          <w:u w:val="single"/>
        </w:rPr>
        <w:t>Дальнереченском городском округе</w:t>
      </w:r>
      <w:r w:rsidRPr="0043776D">
        <w:rPr>
          <w:rFonts w:ascii="Times New Roman" w:hAnsi="Times New Roman"/>
          <w:sz w:val="28"/>
          <w:szCs w:val="28"/>
        </w:rPr>
        <w:t xml:space="preserve"> Приморского края</w:t>
      </w:r>
    </w:p>
    <w:p w:rsidR="00E7510B" w:rsidRPr="00A90DB2" w:rsidRDefault="00E7510B" w:rsidP="00E7510B">
      <w:pPr>
        <w:pStyle w:val="ConsPlusNormal"/>
        <w:rPr>
          <w:rFonts w:ascii="Times New Roman" w:hAnsi="Times New Roman"/>
          <w:sz w:val="26"/>
          <w:szCs w:val="26"/>
        </w:rPr>
      </w:pPr>
    </w:p>
    <w:tbl>
      <w:tblPr>
        <w:tblW w:w="1514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2027"/>
        <w:gridCol w:w="1560"/>
        <w:gridCol w:w="1417"/>
        <w:gridCol w:w="1276"/>
        <w:gridCol w:w="709"/>
        <w:gridCol w:w="708"/>
        <w:gridCol w:w="709"/>
        <w:gridCol w:w="709"/>
        <w:gridCol w:w="709"/>
        <w:gridCol w:w="2693"/>
        <w:gridCol w:w="2029"/>
      </w:tblGrid>
      <w:tr w:rsidR="00E7510B" w:rsidRPr="00BA0E0F" w:rsidTr="00A80CEB">
        <w:trPr>
          <w:trHeight w:val="810"/>
        </w:trPr>
        <w:tc>
          <w:tcPr>
            <w:tcW w:w="602" w:type="dxa"/>
            <w:vMerge w:val="restart"/>
            <w:vAlign w:val="center"/>
          </w:tcPr>
          <w:p w:rsidR="00E7510B" w:rsidRPr="00BA0E0F" w:rsidRDefault="00E7510B" w:rsidP="00A80CEB">
            <w:pPr>
              <w:pStyle w:val="ConsPlusNormal"/>
              <w:jc w:val="both"/>
              <w:rPr>
                <w:rFonts w:ascii="Times New Roman" w:hAnsi="Times New Roman"/>
                <w:sz w:val="24"/>
                <w:szCs w:val="24"/>
              </w:rPr>
            </w:pPr>
            <w:r w:rsidRPr="00BA0E0F">
              <w:rPr>
                <w:rFonts w:ascii="Times New Roman" w:hAnsi="Times New Roman"/>
                <w:sz w:val="24"/>
                <w:szCs w:val="24"/>
              </w:rPr>
              <w:t>N п/п</w:t>
            </w:r>
          </w:p>
        </w:tc>
        <w:tc>
          <w:tcPr>
            <w:tcW w:w="2027" w:type="dxa"/>
            <w:vMerge w:val="restart"/>
            <w:vAlign w:val="center"/>
          </w:tcPr>
          <w:p w:rsidR="00E7510B" w:rsidRPr="00BA0E0F" w:rsidRDefault="00E7510B" w:rsidP="00A80CEB">
            <w:pPr>
              <w:pStyle w:val="ConsPlusNormal"/>
              <w:jc w:val="both"/>
              <w:rPr>
                <w:rFonts w:ascii="Times New Roman" w:hAnsi="Times New Roman"/>
                <w:sz w:val="24"/>
                <w:szCs w:val="24"/>
              </w:rPr>
            </w:pPr>
            <w:r w:rsidRPr="00BA0E0F">
              <w:rPr>
                <w:rFonts w:ascii="Times New Roman" w:hAnsi="Times New Roman"/>
                <w:sz w:val="24"/>
                <w:szCs w:val="24"/>
              </w:rPr>
              <w:t>Наименование мероприятия</w:t>
            </w:r>
          </w:p>
        </w:tc>
        <w:tc>
          <w:tcPr>
            <w:tcW w:w="1560" w:type="dxa"/>
            <w:vMerge w:val="restart"/>
            <w:vAlign w:val="center"/>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Срок исполнения мероприятия</w:t>
            </w:r>
          </w:p>
        </w:tc>
        <w:tc>
          <w:tcPr>
            <w:tcW w:w="1417" w:type="dxa"/>
            <w:vMerge w:val="restart"/>
            <w:vAlign w:val="center"/>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Наименование показателя</w:t>
            </w:r>
          </w:p>
        </w:tc>
        <w:tc>
          <w:tcPr>
            <w:tcW w:w="1276" w:type="dxa"/>
            <w:vMerge w:val="restart"/>
            <w:vAlign w:val="center"/>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Единицы измерения</w:t>
            </w:r>
          </w:p>
        </w:tc>
        <w:tc>
          <w:tcPr>
            <w:tcW w:w="3544" w:type="dxa"/>
            <w:gridSpan w:val="5"/>
          </w:tcPr>
          <w:p w:rsidR="00E7510B" w:rsidRPr="00155F48" w:rsidRDefault="00E7510B" w:rsidP="00A80CEB">
            <w:pPr>
              <w:pStyle w:val="ConsPlusNormal"/>
              <w:jc w:val="both"/>
              <w:rPr>
                <w:rFonts w:ascii="Times New Roman" w:hAnsi="Times New Roman"/>
                <w:sz w:val="24"/>
                <w:szCs w:val="24"/>
              </w:rPr>
            </w:pPr>
            <w:r>
              <w:rPr>
                <w:rFonts w:ascii="Times New Roman" w:hAnsi="Times New Roman"/>
                <w:sz w:val="24"/>
                <w:szCs w:val="24"/>
              </w:rPr>
              <w:t>Целевые значения показателя</w:t>
            </w:r>
          </w:p>
        </w:tc>
        <w:tc>
          <w:tcPr>
            <w:tcW w:w="2693" w:type="dxa"/>
            <w:vMerge w:val="restart"/>
          </w:tcPr>
          <w:p w:rsidR="00E7510B" w:rsidRPr="00BA0E0F" w:rsidRDefault="00E7510B" w:rsidP="00A80CEB">
            <w:pPr>
              <w:pStyle w:val="ConsPlusNormal"/>
              <w:jc w:val="center"/>
              <w:rPr>
                <w:rFonts w:ascii="Times New Roman" w:hAnsi="Times New Roman"/>
                <w:sz w:val="24"/>
                <w:szCs w:val="24"/>
              </w:rPr>
            </w:pPr>
            <w:r w:rsidRPr="00155F48">
              <w:rPr>
                <w:rFonts w:ascii="Times New Roman" w:hAnsi="Times New Roman"/>
                <w:sz w:val="24"/>
                <w:szCs w:val="24"/>
              </w:rPr>
              <w:t>Ответственные исполнители (соисполнители)</w:t>
            </w:r>
          </w:p>
        </w:tc>
        <w:tc>
          <w:tcPr>
            <w:tcW w:w="2029" w:type="dxa"/>
            <w:vMerge w:val="restart"/>
          </w:tcPr>
          <w:p w:rsidR="00E7510B" w:rsidRPr="00155F48" w:rsidRDefault="00E7510B" w:rsidP="00A80CEB">
            <w:pPr>
              <w:pStyle w:val="ConsPlusNormal"/>
              <w:jc w:val="center"/>
              <w:rPr>
                <w:rFonts w:ascii="Times New Roman" w:hAnsi="Times New Roman"/>
                <w:sz w:val="24"/>
                <w:szCs w:val="24"/>
              </w:rPr>
            </w:pPr>
            <w:r>
              <w:rPr>
                <w:rFonts w:ascii="Times New Roman" w:hAnsi="Times New Roman"/>
                <w:sz w:val="24"/>
                <w:szCs w:val="24"/>
              </w:rPr>
              <w:t>Результат</w:t>
            </w:r>
          </w:p>
        </w:tc>
      </w:tr>
      <w:tr w:rsidR="00E7510B" w:rsidRPr="00BA0E0F" w:rsidTr="00A80CEB">
        <w:trPr>
          <w:trHeight w:val="855"/>
        </w:trPr>
        <w:tc>
          <w:tcPr>
            <w:tcW w:w="602" w:type="dxa"/>
            <w:vMerge/>
            <w:vAlign w:val="center"/>
          </w:tcPr>
          <w:p w:rsidR="00E7510B" w:rsidRPr="00BA0E0F" w:rsidRDefault="00E7510B" w:rsidP="00A80CEB">
            <w:pPr>
              <w:pStyle w:val="ConsPlusNormal"/>
              <w:jc w:val="both"/>
              <w:rPr>
                <w:rFonts w:ascii="Times New Roman" w:hAnsi="Times New Roman"/>
                <w:sz w:val="24"/>
                <w:szCs w:val="24"/>
              </w:rPr>
            </w:pPr>
          </w:p>
        </w:tc>
        <w:tc>
          <w:tcPr>
            <w:tcW w:w="2027" w:type="dxa"/>
            <w:vMerge/>
            <w:vAlign w:val="center"/>
          </w:tcPr>
          <w:p w:rsidR="00E7510B" w:rsidRPr="00BA0E0F" w:rsidRDefault="00E7510B" w:rsidP="00A80CEB">
            <w:pPr>
              <w:pStyle w:val="ConsPlusNormal"/>
              <w:jc w:val="both"/>
              <w:rPr>
                <w:rFonts w:ascii="Times New Roman" w:hAnsi="Times New Roman"/>
                <w:sz w:val="24"/>
                <w:szCs w:val="24"/>
              </w:rPr>
            </w:pPr>
          </w:p>
        </w:tc>
        <w:tc>
          <w:tcPr>
            <w:tcW w:w="1560" w:type="dxa"/>
            <w:vMerge/>
            <w:vAlign w:val="center"/>
          </w:tcPr>
          <w:p w:rsidR="00E7510B" w:rsidRDefault="00E7510B" w:rsidP="00A80CEB">
            <w:pPr>
              <w:pStyle w:val="ConsPlusNormal"/>
              <w:jc w:val="both"/>
              <w:rPr>
                <w:rFonts w:ascii="Times New Roman" w:hAnsi="Times New Roman"/>
                <w:sz w:val="24"/>
                <w:szCs w:val="24"/>
              </w:rPr>
            </w:pPr>
          </w:p>
        </w:tc>
        <w:tc>
          <w:tcPr>
            <w:tcW w:w="1417" w:type="dxa"/>
            <w:vMerge/>
            <w:vAlign w:val="center"/>
          </w:tcPr>
          <w:p w:rsidR="00E7510B" w:rsidRDefault="00E7510B" w:rsidP="00A80CEB">
            <w:pPr>
              <w:pStyle w:val="ConsPlusNormal"/>
              <w:jc w:val="both"/>
              <w:rPr>
                <w:rFonts w:ascii="Times New Roman" w:hAnsi="Times New Roman"/>
                <w:sz w:val="24"/>
                <w:szCs w:val="24"/>
              </w:rPr>
            </w:pPr>
          </w:p>
        </w:tc>
        <w:tc>
          <w:tcPr>
            <w:tcW w:w="1276" w:type="dxa"/>
            <w:vMerge/>
            <w:vAlign w:val="center"/>
          </w:tcPr>
          <w:p w:rsidR="00E7510B" w:rsidRDefault="00E7510B" w:rsidP="00A80CEB">
            <w:pPr>
              <w:pStyle w:val="ConsPlusNormal"/>
              <w:jc w:val="both"/>
              <w:rPr>
                <w:rFonts w:ascii="Times New Roman" w:hAnsi="Times New Roman"/>
                <w:sz w:val="24"/>
                <w:szCs w:val="24"/>
              </w:rPr>
            </w:pPr>
          </w:p>
        </w:tc>
        <w:tc>
          <w:tcPr>
            <w:tcW w:w="709" w:type="dxa"/>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2018</w:t>
            </w:r>
          </w:p>
        </w:tc>
        <w:tc>
          <w:tcPr>
            <w:tcW w:w="708" w:type="dxa"/>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2019</w:t>
            </w:r>
          </w:p>
        </w:tc>
        <w:tc>
          <w:tcPr>
            <w:tcW w:w="709" w:type="dxa"/>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2020</w:t>
            </w:r>
          </w:p>
        </w:tc>
        <w:tc>
          <w:tcPr>
            <w:tcW w:w="709" w:type="dxa"/>
          </w:tcPr>
          <w:p w:rsidR="00E7510B" w:rsidRPr="00BA0E0F" w:rsidRDefault="00E7510B" w:rsidP="00A80CEB">
            <w:pPr>
              <w:pStyle w:val="ConsPlusNormal"/>
              <w:jc w:val="both"/>
              <w:rPr>
                <w:rFonts w:ascii="Times New Roman" w:hAnsi="Times New Roman"/>
                <w:sz w:val="24"/>
                <w:szCs w:val="24"/>
              </w:rPr>
            </w:pPr>
            <w:r>
              <w:rPr>
                <w:rFonts w:ascii="Times New Roman" w:hAnsi="Times New Roman"/>
                <w:sz w:val="24"/>
                <w:szCs w:val="24"/>
              </w:rPr>
              <w:t>2021</w:t>
            </w:r>
          </w:p>
        </w:tc>
        <w:tc>
          <w:tcPr>
            <w:tcW w:w="709" w:type="dxa"/>
          </w:tcPr>
          <w:p w:rsidR="00E7510B" w:rsidRPr="00155F48" w:rsidRDefault="00E7510B" w:rsidP="00A80CEB">
            <w:pPr>
              <w:pStyle w:val="ConsPlusNormal"/>
              <w:jc w:val="both"/>
              <w:rPr>
                <w:rFonts w:ascii="Times New Roman" w:hAnsi="Times New Roman"/>
                <w:sz w:val="24"/>
                <w:szCs w:val="24"/>
              </w:rPr>
            </w:pPr>
            <w:r>
              <w:rPr>
                <w:rFonts w:ascii="Times New Roman" w:hAnsi="Times New Roman"/>
                <w:sz w:val="24"/>
                <w:szCs w:val="24"/>
              </w:rPr>
              <w:t>2022</w:t>
            </w:r>
          </w:p>
        </w:tc>
        <w:tc>
          <w:tcPr>
            <w:tcW w:w="2693" w:type="dxa"/>
            <w:vMerge/>
          </w:tcPr>
          <w:p w:rsidR="00E7510B" w:rsidRPr="00155F48" w:rsidRDefault="00E7510B" w:rsidP="00A80CEB">
            <w:pPr>
              <w:pStyle w:val="ConsPlusNormal"/>
              <w:jc w:val="both"/>
              <w:rPr>
                <w:rFonts w:ascii="Times New Roman" w:hAnsi="Times New Roman"/>
                <w:sz w:val="24"/>
                <w:szCs w:val="24"/>
              </w:rPr>
            </w:pPr>
          </w:p>
        </w:tc>
        <w:tc>
          <w:tcPr>
            <w:tcW w:w="2029" w:type="dxa"/>
            <w:vMerge/>
          </w:tcPr>
          <w:p w:rsidR="00E7510B" w:rsidRPr="00155F48" w:rsidRDefault="00E7510B" w:rsidP="00A80CEB">
            <w:pPr>
              <w:pStyle w:val="ConsPlusNormal"/>
              <w:jc w:val="both"/>
              <w:rPr>
                <w:rFonts w:ascii="Times New Roman" w:hAnsi="Times New Roman"/>
                <w:sz w:val="24"/>
                <w:szCs w:val="24"/>
              </w:rPr>
            </w:pPr>
          </w:p>
        </w:tc>
      </w:tr>
      <w:tr w:rsidR="00E7510B" w:rsidRPr="00E86111" w:rsidTr="00A80CEB">
        <w:trPr>
          <w:trHeight w:val="420"/>
        </w:trPr>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4"/>
                <w:szCs w:val="24"/>
              </w:rPr>
            </w:pPr>
            <w:r w:rsidRPr="00E86111">
              <w:rPr>
                <w:rFonts w:ascii="Times New Roman" w:hAnsi="Times New Roman"/>
                <w:sz w:val="24"/>
                <w:szCs w:val="24"/>
              </w:rPr>
              <w:t xml:space="preserve">1. </w:t>
            </w:r>
            <w:r w:rsidRPr="00E86111">
              <w:rPr>
                <w:rFonts w:ascii="Times New Roman" w:hAnsi="Times New Roman"/>
                <w:sz w:val="26"/>
                <w:szCs w:val="26"/>
              </w:rPr>
              <w:t>Рынок услуг дошкольного образования</w:t>
            </w:r>
          </w:p>
        </w:tc>
      </w:tr>
      <w:tr w:rsidR="00E7510B" w:rsidRPr="00E86111" w:rsidTr="00A80CEB">
        <w:trPr>
          <w:trHeight w:val="1092"/>
        </w:trPr>
        <w:tc>
          <w:tcPr>
            <w:tcW w:w="15148" w:type="dxa"/>
            <w:gridSpan w:val="12"/>
          </w:tcPr>
          <w:p w:rsidR="00E7510B" w:rsidRPr="00E86111" w:rsidRDefault="00E7510B" w:rsidP="00A80CEB">
            <w:pPr>
              <w:pStyle w:val="ConsPlusNormal"/>
              <w:ind w:firstLine="720"/>
              <w:jc w:val="both"/>
              <w:rPr>
                <w:rFonts w:ascii="Times New Roman" w:hAnsi="Times New Roman"/>
                <w:sz w:val="24"/>
                <w:szCs w:val="24"/>
              </w:rPr>
            </w:pPr>
            <w:r w:rsidRPr="00E86111">
              <w:rPr>
                <w:rFonts w:ascii="Times New Roman" w:hAnsi="Times New Roman"/>
                <w:sz w:val="24"/>
                <w:szCs w:val="24"/>
              </w:rPr>
              <w:t>На 01.09.2019 года система дошкольного образования в</w:t>
            </w:r>
            <w:r>
              <w:rPr>
                <w:rFonts w:ascii="Times New Roman" w:hAnsi="Times New Roman"/>
                <w:sz w:val="24"/>
                <w:szCs w:val="24"/>
              </w:rPr>
              <w:t xml:space="preserve"> </w:t>
            </w:r>
            <w:r w:rsidRPr="00E86111">
              <w:rPr>
                <w:rFonts w:ascii="Times New Roman" w:hAnsi="Times New Roman"/>
                <w:sz w:val="24"/>
                <w:szCs w:val="24"/>
              </w:rPr>
              <w:t xml:space="preserve">Дальнереченском городском округе - это  7 муниципальных дошкольных образовательных учреждений, два из которых расположены в сельской местности, различной видовой направленности. Успешно функционируют два детских сада общеразвивающего вида, пять центров развития ребенка. К числу безусловных приоритетов образовательной политики  администрации Дальнереченского городского округа и МКУ «Управление образования» относится увеличение охвата детей дошкольным образованием. </w:t>
            </w:r>
          </w:p>
          <w:p w:rsidR="00E7510B" w:rsidRPr="00E86111" w:rsidRDefault="00E7510B" w:rsidP="00A80CEB">
            <w:pPr>
              <w:ind w:firstLine="720"/>
              <w:jc w:val="both"/>
              <w:rPr>
                <w:rFonts w:ascii="Times New Roman" w:hAnsi="Times New Roman"/>
                <w:sz w:val="24"/>
                <w:szCs w:val="24"/>
              </w:rPr>
            </w:pPr>
            <w:r w:rsidRPr="00E86111">
              <w:rPr>
                <w:rFonts w:ascii="Times New Roman" w:hAnsi="Times New Roman"/>
                <w:sz w:val="24"/>
                <w:szCs w:val="24"/>
              </w:rPr>
              <w:t xml:space="preserve">На территории Дальнереченского городского округа зарегистрировано 2442 ребенка в возрасте от 0 до 7 лет. Детские сады закреплены за конкретными территориями и находятся в непосредственной близости от проживания семей, пользующихся услугами дошкольного образования. В настоящее время очередь на получение места в детском саду для детей в возрасте от 3 до 7 лет отсутствует. Услуги дошкольного образования получает 1297 детей, охват составляет 59,8% от общей численности детей от 1 до 7 лет. </w:t>
            </w:r>
          </w:p>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Родительская плата за содержание (присмотр и уход) ребенка в детском саду составляет 2 250 рублей в месяц.</w:t>
            </w: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sidRPr="00E86111">
              <w:rPr>
                <w:rFonts w:ascii="Times New Roman" w:hAnsi="Times New Roman"/>
                <w:sz w:val="26"/>
                <w:szCs w:val="26"/>
              </w:rPr>
              <w:t>2.Рынок услуг дополнительного образования детей</w:t>
            </w:r>
          </w:p>
        </w:tc>
      </w:tr>
      <w:tr w:rsidR="00E7510B" w:rsidRPr="00E86111" w:rsidTr="00A80CEB">
        <w:tc>
          <w:tcPr>
            <w:tcW w:w="15148" w:type="dxa"/>
            <w:gridSpan w:val="12"/>
          </w:tcPr>
          <w:p w:rsidR="00E7510B" w:rsidRPr="00E86111" w:rsidRDefault="00E7510B" w:rsidP="00A80CEB">
            <w:pPr>
              <w:spacing w:after="0" w:line="240" w:lineRule="auto"/>
              <w:ind w:firstLine="709"/>
              <w:jc w:val="both"/>
              <w:rPr>
                <w:rFonts w:ascii="Times New Roman" w:hAnsi="Times New Roman"/>
                <w:sz w:val="24"/>
                <w:szCs w:val="24"/>
              </w:rPr>
            </w:pPr>
            <w:r w:rsidRPr="00E86111">
              <w:rPr>
                <w:rFonts w:ascii="Times New Roman" w:hAnsi="Times New Roman"/>
                <w:sz w:val="24"/>
                <w:szCs w:val="24"/>
              </w:rPr>
              <w:lastRenderedPageBreak/>
              <w:t>Реализация полномочия в области предоставления дополнительного образования осуществляется через функционирование</w:t>
            </w:r>
            <w:r w:rsidRPr="00E86111">
              <w:rPr>
                <w:rFonts w:ascii="Times New Roman" w:hAnsi="Times New Roman"/>
                <w:color w:val="000000"/>
                <w:sz w:val="24"/>
                <w:szCs w:val="24"/>
                <w:shd w:val="clear" w:color="auto" w:fill="FFFFFF"/>
              </w:rPr>
              <w:t xml:space="preserve"> МБОУ ДОД «Детско-юношеская спортивная школа». В учреждении функционирует 23 группы по 8 видам спорта </w:t>
            </w:r>
            <w:r w:rsidRPr="00E86111">
              <w:rPr>
                <w:rFonts w:ascii="Times New Roman" w:hAnsi="Times New Roman"/>
                <w:sz w:val="24"/>
                <w:szCs w:val="24"/>
              </w:rPr>
              <w:t>(бокс, волейбол, самбо, тяжелая атлетика, хоккей, футбол, киокусинкай, смешанное боевое единоборство)</w:t>
            </w:r>
            <w:r w:rsidRPr="00E86111">
              <w:rPr>
                <w:rFonts w:ascii="Times New Roman" w:hAnsi="Times New Roman"/>
                <w:color w:val="000000"/>
                <w:sz w:val="24"/>
                <w:szCs w:val="24"/>
                <w:shd w:val="clear" w:color="auto" w:fill="FFFFFF"/>
              </w:rPr>
              <w:t xml:space="preserve">, в которых занимаются  390 (%) </w:t>
            </w:r>
            <w:r w:rsidRPr="00E86111">
              <w:rPr>
                <w:rFonts w:ascii="Times New Roman" w:hAnsi="Times New Roman"/>
                <w:sz w:val="24"/>
                <w:szCs w:val="24"/>
              </w:rPr>
              <w:t>учащихся от 6 до 17 лет</w:t>
            </w:r>
            <w:r w:rsidRPr="00E86111">
              <w:rPr>
                <w:rFonts w:ascii="Times New Roman" w:hAnsi="Times New Roman"/>
                <w:sz w:val="24"/>
                <w:szCs w:val="24"/>
                <w:shd w:val="clear" w:color="auto" w:fill="FFFFFF"/>
              </w:rPr>
              <w:t>.</w:t>
            </w:r>
          </w:p>
          <w:p w:rsidR="00E7510B" w:rsidRPr="00E86111" w:rsidRDefault="00E7510B" w:rsidP="00A80CEB">
            <w:pPr>
              <w:pStyle w:val="ConsPlusNormal"/>
              <w:ind w:firstLine="717"/>
              <w:rPr>
                <w:rFonts w:ascii="Times New Roman" w:hAnsi="Times New Roman"/>
                <w:sz w:val="26"/>
                <w:szCs w:val="26"/>
              </w:rPr>
            </w:pPr>
            <w:r w:rsidRPr="00E86111">
              <w:rPr>
                <w:rFonts w:ascii="Times New Roman" w:hAnsi="Times New Roman"/>
                <w:sz w:val="24"/>
                <w:szCs w:val="24"/>
              </w:rPr>
              <w:t>Занятия по дополнительному образованию также организованы и в общеобразовательных учреждениях, кружковой работой занято 1199 учащихся. В целом дополнительным образованием охвачено 44 % учащихся школ.</w:t>
            </w: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4"/>
                <w:szCs w:val="24"/>
              </w:rPr>
            </w:pPr>
            <w:r w:rsidRPr="00E86111">
              <w:rPr>
                <w:rFonts w:ascii="Times New Roman" w:hAnsi="Times New Roman"/>
                <w:sz w:val="24"/>
                <w:szCs w:val="24"/>
              </w:rPr>
              <w:t>3. Рынок услуг детского отдыха и оздоровления</w:t>
            </w:r>
          </w:p>
        </w:tc>
      </w:tr>
      <w:tr w:rsidR="00E7510B" w:rsidRPr="00E86111" w:rsidTr="00A80CEB">
        <w:tc>
          <w:tcPr>
            <w:tcW w:w="15148" w:type="dxa"/>
            <w:gridSpan w:val="12"/>
          </w:tcPr>
          <w:p w:rsidR="00E7510B" w:rsidRPr="00E86111" w:rsidRDefault="00E7510B" w:rsidP="00A80CEB">
            <w:pPr>
              <w:pStyle w:val="ConsPlusNormal"/>
              <w:ind w:firstLine="717"/>
              <w:rPr>
                <w:rFonts w:ascii="Times New Roman" w:hAnsi="Times New Roman"/>
                <w:sz w:val="24"/>
                <w:szCs w:val="24"/>
              </w:rPr>
            </w:pPr>
            <w:r w:rsidRPr="00E86111">
              <w:rPr>
                <w:rFonts w:ascii="Times New Roman" w:hAnsi="Times New Roman"/>
                <w:sz w:val="24"/>
                <w:szCs w:val="24"/>
              </w:rPr>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w:t>
            </w:r>
            <w:r>
              <w:rPr>
                <w:rFonts w:ascii="Times New Roman" w:hAnsi="Times New Roman"/>
                <w:sz w:val="24"/>
                <w:szCs w:val="24"/>
              </w:rPr>
              <w:t xml:space="preserve"> </w:t>
            </w:r>
            <w:r w:rsidRPr="00E86111">
              <w:rPr>
                <w:rFonts w:ascii="Times New Roman" w:hAnsi="Times New Roman"/>
                <w:sz w:val="24"/>
                <w:szCs w:val="24"/>
              </w:rPr>
              <w:t>городского округа" на 2018 - 2021 годы, утвержденной постановлением администрации Дальнереченского</w:t>
            </w:r>
            <w:r>
              <w:rPr>
                <w:rFonts w:ascii="Times New Roman" w:hAnsi="Times New Roman"/>
                <w:sz w:val="24"/>
                <w:szCs w:val="24"/>
              </w:rPr>
              <w:t xml:space="preserve"> </w:t>
            </w:r>
            <w:r w:rsidRPr="00E86111">
              <w:rPr>
                <w:rFonts w:ascii="Times New Roman" w:hAnsi="Times New Roman"/>
                <w:sz w:val="24"/>
                <w:szCs w:val="24"/>
              </w:rPr>
              <w:t>городского округа от 26.10.2017 № 828.</w:t>
            </w:r>
          </w:p>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В Дальнереченского</w:t>
            </w:r>
            <w:r>
              <w:rPr>
                <w:rFonts w:ascii="Times New Roman" w:hAnsi="Times New Roman"/>
                <w:sz w:val="24"/>
                <w:szCs w:val="24"/>
              </w:rPr>
              <w:t xml:space="preserve"> </w:t>
            </w:r>
            <w:r w:rsidRPr="00E86111">
              <w:rPr>
                <w:rFonts w:ascii="Times New Roman" w:hAnsi="Times New Roman"/>
                <w:sz w:val="24"/>
                <w:szCs w:val="24"/>
              </w:rPr>
              <w:t>городском округе 5 пришкольных</w:t>
            </w:r>
            <w:r>
              <w:rPr>
                <w:rFonts w:ascii="Times New Roman" w:hAnsi="Times New Roman"/>
                <w:sz w:val="24"/>
                <w:szCs w:val="24"/>
              </w:rPr>
              <w:t xml:space="preserve"> </w:t>
            </w:r>
            <w:r w:rsidRPr="00E86111">
              <w:rPr>
                <w:rFonts w:ascii="Times New Roman" w:hAnsi="Times New Roman"/>
                <w:sz w:val="24"/>
                <w:szCs w:val="24"/>
              </w:rPr>
              <w:t>лагерей</w:t>
            </w:r>
            <w:r>
              <w:rPr>
                <w:rFonts w:ascii="Times New Roman" w:hAnsi="Times New Roman"/>
                <w:sz w:val="24"/>
                <w:szCs w:val="24"/>
              </w:rPr>
              <w:t xml:space="preserve"> </w:t>
            </w:r>
            <w:r w:rsidRPr="00E86111">
              <w:rPr>
                <w:rFonts w:ascii="Times New Roman" w:hAnsi="Times New Roman"/>
                <w:sz w:val="24"/>
                <w:szCs w:val="24"/>
              </w:rPr>
              <w:t>с дневным пребыванием детей,</w:t>
            </w:r>
            <w:r>
              <w:rPr>
                <w:rFonts w:ascii="Times New Roman" w:hAnsi="Times New Roman"/>
                <w:sz w:val="24"/>
                <w:szCs w:val="24"/>
              </w:rPr>
              <w:t xml:space="preserve"> </w:t>
            </w:r>
            <w:r w:rsidRPr="00E86111">
              <w:rPr>
                <w:rFonts w:ascii="Times New Roman" w:hAnsi="Times New Roman"/>
                <w:sz w:val="24"/>
                <w:szCs w:val="24"/>
              </w:rPr>
              <w:t>оказывает услуги по организации отдыха и оздоровления.</w:t>
            </w: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sidRPr="00E86111">
              <w:rPr>
                <w:rFonts w:ascii="Times New Roman" w:hAnsi="Times New Roman"/>
                <w:sz w:val="26"/>
                <w:szCs w:val="26"/>
              </w:rPr>
              <w:t xml:space="preserve">4. Рынок психолого-педагогического сопровождения детей с ограниченными возможностями здоровья </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В целях выявления детей с ограниченными возможностями здоровья и (или) отклонениями в поведении, проведении их комплексного обследования и подготовки рекомендация по оказанию детям психолого-медико-педагогической и организации их обучения и воспитания создана территориальная  психолого-медико-педагогическая комиссия Дальнереченского городского округа. В состав комиссии входят специалисты учреждения здравоохранения и образования городского округа. В общеобразовательных учреждениях городского округа созданы и функционируют  6 психолого-педагогических консилиумов.</w:t>
            </w:r>
            <w:r>
              <w:rPr>
                <w:rFonts w:ascii="Times New Roman" w:hAnsi="Times New Roman"/>
                <w:sz w:val="24"/>
                <w:szCs w:val="24"/>
              </w:rPr>
              <w:t xml:space="preserve"> </w:t>
            </w:r>
            <w:r w:rsidRPr="00E86111">
              <w:rPr>
                <w:rFonts w:ascii="Times New Roman" w:hAnsi="Times New Roman"/>
                <w:sz w:val="24"/>
                <w:szCs w:val="24"/>
              </w:rPr>
              <w:t>На базе МБДОУ «Детский сад общеразвивающего вида № 7» создан консультационный пункт для оказания помощи семьям в воспитании и развитии детей дошкольного возрасте, не посещающих дошкольные организации.</w:t>
            </w:r>
          </w:p>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Также, на территории городского округа услуги по развитию речи детей, психолого-педагогического сопровождения оказывают 2 индивидуальных предпринимателя, стоимость таких услуг составляет от 500 руб. до 1000 руб. за одно занятие.</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4.1</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Консультационная и методическая помощь индивидуальным предпринимателя</w:t>
            </w:r>
            <w:r w:rsidRPr="00E86111">
              <w:rPr>
                <w:rFonts w:ascii="Times New Roman" w:hAnsi="Times New Roman"/>
                <w:sz w:val="24"/>
                <w:szCs w:val="24"/>
              </w:rPr>
              <w:lastRenderedPageBreak/>
              <w:t>м оказывающим услуги по психолого-педагогического сопровождения детей с ограниченными возможностями здоровья</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lastRenderedPageBreak/>
              <w:t>2019-2022</w:t>
            </w:r>
          </w:p>
        </w:tc>
        <w:tc>
          <w:tcPr>
            <w:tcW w:w="141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доля организаций частной формы собственнос</w:t>
            </w:r>
            <w:r w:rsidRPr="00E86111">
              <w:rPr>
                <w:rFonts w:ascii="Times New Roman" w:hAnsi="Times New Roman"/>
                <w:sz w:val="24"/>
                <w:szCs w:val="24"/>
              </w:rPr>
              <w:lastRenderedPageBreak/>
              <w:t>ти в сфере услуг психолого-педагогического сопровождения детей с ограниченными возможностями здоровья</w:t>
            </w:r>
          </w:p>
        </w:tc>
        <w:tc>
          <w:tcPr>
            <w:tcW w:w="1276" w:type="dxa"/>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lastRenderedPageBreak/>
              <w:t>проценты</w:t>
            </w:r>
          </w:p>
        </w:tc>
        <w:tc>
          <w:tcPr>
            <w:tcW w:w="709" w:type="dxa"/>
          </w:tcPr>
          <w:p w:rsidR="00E7510B" w:rsidRPr="00E86111" w:rsidRDefault="00E7510B" w:rsidP="00A80CEB">
            <w:pPr>
              <w:rPr>
                <w:rFonts w:ascii="Times New Roman" w:hAnsi="Times New Roman"/>
                <w:sz w:val="24"/>
                <w:szCs w:val="24"/>
              </w:rPr>
            </w:pPr>
            <w:r w:rsidRPr="00E86111">
              <w:rPr>
                <w:rFonts w:ascii="Times New Roman" w:hAnsi="Times New Roman"/>
                <w:sz w:val="24"/>
                <w:szCs w:val="24"/>
              </w:rPr>
              <w:t>2</w:t>
            </w:r>
          </w:p>
        </w:tc>
        <w:tc>
          <w:tcPr>
            <w:tcW w:w="708" w:type="dxa"/>
          </w:tcPr>
          <w:p w:rsidR="00E7510B" w:rsidRPr="00E86111" w:rsidRDefault="00E7510B" w:rsidP="00A80CEB">
            <w:pPr>
              <w:rPr>
                <w:rFonts w:ascii="Times New Roman" w:hAnsi="Times New Roman"/>
                <w:sz w:val="24"/>
                <w:szCs w:val="24"/>
              </w:rPr>
            </w:pPr>
            <w:r w:rsidRPr="00E86111">
              <w:rPr>
                <w:rFonts w:ascii="Times New Roman" w:hAnsi="Times New Roman"/>
                <w:sz w:val="24"/>
                <w:szCs w:val="24"/>
              </w:rPr>
              <w:t>2</w:t>
            </w:r>
          </w:p>
        </w:tc>
        <w:tc>
          <w:tcPr>
            <w:tcW w:w="709" w:type="dxa"/>
          </w:tcPr>
          <w:p w:rsidR="00E7510B" w:rsidRPr="00E86111" w:rsidRDefault="00E7510B" w:rsidP="00A80CEB">
            <w:pPr>
              <w:rPr>
                <w:rFonts w:ascii="Times New Roman" w:hAnsi="Times New Roman"/>
                <w:sz w:val="24"/>
                <w:szCs w:val="24"/>
              </w:rPr>
            </w:pPr>
            <w:r w:rsidRPr="00E86111">
              <w:rPr>
                <w:rFonts w:ascii="Times New Roman" w:hAnsi="Times New Roman"/>
                <w:sz w:val="24"/>
                <w:szCs w:val="24"/>
              </w:rPr>
              <w:t>2</w:t>
            </w:r>
          </w:p>
        </w:tc>
        <w:tc>
          <w:tcPr>
            <w:tcW w:w="709" w:type="dxa"/>
          </w:tcPr>
          <w:p w:rsidR="00E7510B" w:rsidRPr="00E86111" w:rsidRDefault="00E7510B" w:rsidP="00A80CEB">
            <w:pPr>
              <w:rPr>
                <w:rFonts w:ascii="Times New Roman" w:hAnsi="Times New Roman"/>
                <w:sz w:val="24"/>
                <w:szCs w:val="24"/>
              </w:rPr>
            </w:pPr>
            <w:r w:rsidRPr="00E86111">
              <w:rPr>
                <w:rFonts w:ascii="Times New Roman" w:hAnsi="Times New Roman"/>
                <w:sz w:val="24"/>
                <w:szCs w:val="24"/>
              </w:rPr>
              <w:t>2</w:t>
            </w:r>
          </w:p>
        </w:tc>
        <w:tc>
          <w:tcPr>
            <w:tcW w:w="709" w:type="dxa"/>
          </w:tcPr>
          <w:p w:rsidR="00E7510B" w:rsidRPr="00E86111" w:rsidRDefault="00E7510B" w:rsidP="00A80CEB">
            <w:pPr>
              <w:rPr>
                <w:rFonts w:ascii="Times New Roman" w:hAnsi="Times New Roman"/>
                <w:sz w:val="24"/>
                <w:szCs w:val="24"/>
              </w:rPr>
            </w:pPr>
            <w:r w:rsidRPr="00E86111">
              <w:rPr>
                <w:rFonts w:ascii="Times New Roman" w:hAnsi="Times New Roman"/>
                <w:sz w:val="24"/>
                <w:szCs w:val="24"/>
              </w:rPr>
              <w:t>2</w:t>
            </w:r>
          </w:p>
        </w:tc>
        <w:tc>
          <w:tcPr>
            <w:tcW w:w="2693" w:type="dxa"/>
          </w:tcPr>
          <w:p w:rsidR="00E7510B" w:rsidRPr="00E86111" w:rsidRDefault="00E7510B" w:rsidP="00A80CEB">
            <w:pPr>
              <w:pStyle w:val="ConsPlusNormal"/>
              <w:jc w:val="both"/>
              <w:rPr>
                <w:rFonts w:ascii="Times New Roman" w:hAnsi="Times New Roman"/>
              </w:rPr>
            </w:pPr>
            <w:r w:rsidRPr="00E86111">
              <w:rPr>
                <w:rFonts w:ascii="Times New Roman" w:hAnsi="Times New Roman"/>
              </w:rPr>
              <w:t>Управление образования Дальнереченского городского окру</w:t>
            </w:r>
          </w:p>
        </w:tc>
        <w:tc>
          <w:tcPr>
            <w:tcW w:w="2029" w:type="dxa"/>
          </w:tcPr>
          <w:p w:rsidR="00E7510B" w:rsidRPr="00E86111" w:rsidRDefault="00E7510B" w:rsidP="00A80CEB">
            <w:pPr>
              <w:pStyle w:val="ConsPlusNormal"/>
              <w:jc w:val="both"/>
              <w:rPr>
                <w:rFonts w:ascii="Times New Roman" w:hAnsi="Times New Roman"/>
                <w:sz w:val="24"/>
                <w:szCs w:val="24"/>
              </w:rPr>
            </w:pP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spacing w:after="0"/>
              <w:jc w:val="center"/>
              <w:rPr>
                <w:rFonts w:ascii="Times New Roman" w:hAnsi="Times New Roman"/>
                <w:sz w:val="24"/>
                <w:szCs w:val="24"/>
              </w:rPr>
            </w:pPr>
          </w:p>
        </w:tc>
        <w:tc>
          <w:tcPr>
            <w:tcW w:w="1560" w:type="dxa"/>
          </w:tcPr>
          <w:p w:rsidR="00E7510B" w:rsidRPr="00E86111" w:rsidRDefault="00E7510B" w:rsidP="00A80CEB">
            <w:pPr>
              <w:spacing w:after="0"/>
              <w:jc w:val="center"/>
              <w:rPr>
                <w:rFonts w:ascii="Times New Roman" w:hAnsi="Times New Roman"/>
                <w:sz w:val="24"/>
                <w:szCs w:val="24"/>
              </w:rPr>
            </w:pPr>
          </w:p>
        </w:tc>
        <w:tc>
          <w:tcPr>
            <w:tcW w:w="1417"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w:t>
            </w:r>
            <w:r w:rsidRPr="00E86111">
              <w:rPr>
                <w:rFonts w:ascii="Times New Roman" w:hAnsi="Times New Roman"/>
                <w:sz w:val="24"/>
                <w:szCs w:val="24"/>
              </w:rPr>
              <w:lastRenderedPageBreak/>
              <w:t>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1276"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lastRenderedPageBreak/>
              <w:t>проценты</w:t>
            </w: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0,01</w:t>
            </w:r>
          </w:p>
          <w:p w:rsidR="00E7510B" w:rsidRPr="00E86111" w:rsidRDefault="00E7510B" w:rsidP="00A80CEB">
            <w:pPr>
              <w:spacing w:after="0"/>
              <w:jc w:val="center"/>
              <w:rPr>
                <w:rFonts w:ascii="Times New Roman" w:hAnsi="Times New Roman"/>
                <w:sz w:val="24"/>
                <w:szCs w:val="24"/>
              </w:rPr>
            </w:pPr>
          </w:p>
        </w:tc>
        <w:tc>
          <w:tcPr>
            <w:tcW w:w="708"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0,01</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0,01</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0,01</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0,01</w:t>
            </w:r>
          </w:p>
          <w:p w:rsidR="00E7510B" w:rsidRPr="00E86111" w:rsidRDefault="00E7510B" w:rsidP="00A80CEB">
            <w:pPr>
              <w:spacing w:after="0"/>
              <w:jc w:val="center"/>
              <w:rPr>
                <w:rFonts w:ascii="Times New Roman" w:hAnsi="Times New Roman"/>
                <w:sz w:val="24"/>
                <w:szCs w:val="24"/>
              </w:rPr>
            </w:pPr>
          </w:p>
        </w:tc>
        <w:tc>
          <w:tcPr>
            <w:tcW w:w="2693" w:type="dxa"/>
          </w:tcPr>
          <w:p w:rsidR="00E7510B" w:rsidRPr="00E86111" w:rsidRDefault="00E7510B" w:rsidP="00A80CEB">
            <w:pPr>
              <w:spacing w:after="0"/>
              <w:jc w:val="center"/>
              <w:rPr>
                <w:rFonts w:ascii="Times New Roman" w:hAnsi="Times New Roman"/>
              </w:rPr>
            </w:pPr>
            <w:r w:rsidRPr="00E86111">
              <w:rPr>
                <w:rFonts w:ascii="Times New Roman" w:hAnsi="Times New Roman"/>
                <w:lang w:eastAsia="ru-RU"/>
              </w:rPr>
              <w:t>Управление образования Дальнереченского городского окру</w:t>
            </w:r>
          </w:p>
        </w:tc>
        <w:tc>
          <w:tcPr>
            <w:tcW w:w="2029" w:type="dxa"/>
          </w:tcPr>
          <w:p w:rsidR="00E7510B" w:rsidRPr="00E86111" w:rsidRDefault="00E7510B" w:rsidP="00A80CEB">
            <w:pPr>
              <w:pStyle w:val="ConsPlusNormal"/>
              <w:ind w:left="80"/>
              <w:jc w:val="both"/>
              <w:rPr>
                <w:rFonts w:ascii="Times New Roman" w:hAnsi="Times New Roman"/>
                <w:sz w:val="24"/>
                <w:szCs w:val="24"/>
              </w:rPr>
            </w:pP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spacing w:after="0"/>
              <w:jc w:val="center"/>
            </w:pPr>
          </w:p>
        </w:tc>
        <w:tc>
          <w:tcPr>
            <w:tcW w:w="1560" w:type="dxa"/>
          </w:tcPr>
          <w:p w:rsidR="00E7510B" w:rsidRPr="00E86111" w:rsidRDefault="00E7510B" w:rsidP="00A80CEB">
            <w:pPr>
              <w:spacing w:after="0"/>
              <w:jc w:val="center"/>
            </w:pPr>
          </w:p>
        </w:tc>
        <w:tc>
          <w:tcPr>
            <w:tcW w:w="1417" w:type="dxa"/>
            <w:vMerge/>
          </w:tcPr>
          <w:p w:rsidR="00E7510B" w:rsidRPr="00E86111" w:rsidRDefault="00E7510B" w:rsidP="00A80CEB">
            <w:pPr>
              <w:spacing w:after="0"/>
              <w:jc w:val="center"/>
            </w:pPr>
          </w:p>
        </w:tc>
        <w:tc>
          <w:tcPr>
            <w:tcW w:w="1276" w:type="dxa"/>
            <w:vMerge/>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8"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2693" w:type="dxa"/>
          </w:tcPr>
          <w:p w:rsidR="00E7510B" w:rsidRPr="00E86111" w:rsidRDefault="00E7510B" w:rsidP="00A80CEB">
            <w:pPr>
              <w:spacing w:after="0"/>
            </w:pPr>
          </w:p>
        </w:tc>
        <w:tc>
          <w:tcPr>
            <w:tcW w:w="2029" w:type="dxa"/>
          </w:tcPr>
          <w:p w:rsidR="00E7510B" w:rsidRPr="00E86111" w:rsidRDefault="00E7510B" w:rsidP="00A80CEB">
            <w:pPr>
              <w:pStyle w:val="ConsPlusNormal"/>
              <w:jc w:val="both"/>
              <w:rPr>
                <w:rFonts w:ascii="Times New Roman" w:hAnsi="Times New Roman"/>
                <w:sz w:val="24"/>
                <w:szCs w:val="24"/>
              </w:rPr>
            </w:pP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5</w:t>
            </w:r>
            <w:r w:rsidRPr="00E86111">
              <w:rPr>
                <w:rFonts w:ascii="Times New Roman" w:hAnsi="Times New Roman"/>
                <w:sz w:val="24"/>
                <w:szCs w:val="24"/>
              </w:rPr>
              <w:t>. Рынок выполнения работ по благоустройству городской среды</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На территории муниципального образования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 xml:space="preserve">На территории городского округа работы по благоустройству городской среды (в рамках заключенных контрактов) выполняют 14 организаций. Кроме работ по содержанию и текущему ремонту объектов благоустройства в 2018-2019 годах осуществлялось благоустройство территории </w:t>
            </w:r>
            <w:r w:rsidRPr="00E86111">
              <w:rPr>
                <w:rFonts w:ascii="Times New Roman" w:hAnsi="Times New Roman"/>
                <w:sz w:val="24"/>
                <w:szCs w:val="24"/>
              </w:rPr>
              <w:lastRenderedPageBreak/>
              <w:t xml:space="preserve">городского округа в рамках приоритетного проекта «Формирование комфортной городской среды» и программы «1000 дворов Приморья». В 2018 году на выполнение работ по благоустройству привлечено 11 организаций, в 2019 году – 14 организаций. </w:t>
            </w:r>
          </w:p>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lastRenderedPageBreak/>
              <w:t>5</w:t>
            </w:r>
            <w:r w:rsidRPr="00E86111">
              <w:rPr>
                <w:rFonts w:ascii="Times New Roman" w:hAnsi="Times New Roman"/>
                <w:sz w:val="24"/>
                <w:szCs w:val="24"/>
              </w:rPr>
              <w:t>.1</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2019-2022</w:t>
            </w:r>
          </w:p>
        </w:tc>
        <w:tc>
          <w:tcPr>
            <w:tcW w:w="1417"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доля организаций частной формы собственности в сфере выполнения работ по благоустройству городской среды</w:t>
            </w:r>
          </w:p>
        </w:tc>
        <w:tc>
          <w:tcPr>
            <w:tcW w:w="1276"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проценты</w:t>
            </w:r>
          </w:p>
        </w:tc>
        <w:tc>
          <w:tcPr>
            <w:tcW w:w="709"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8"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vMerge w:val="restart"/>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Развитие конкуренции и обеспечение равных условий на рынке услуг в сфере благоустройства городской среды</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5</w:t>
            </w:r>
            <w:r w:rsidRPr="00E86111">
              <w:rPr>
                <w:rFonts w:ascii="Times New Roman" w:hAnsi="Times New Roman"/>
                <w:sz w:val="24"/>
                <w:szCs w:val="24"/>
              </w:rPr>
              <w:t>.2</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tc>
        <w:tc>
          <w:tcPr>
            <w:tcW w:w="1560" w:type="dxa"/>
          </w:tcPr>
          <w:p w:rsidR="00E7510B" w:rsidRPr="00E86111" w:rsidRDefault="00E7510B" w:rsidP="00A80CEB">
            <w:pPr>
              <w:pStyle w:val="ConsPlusNormal"/>
              <w:jc w:val="both"/>
              <w:rPr>
                <w:rFonts w:ascii="Times New Roman" w:hAnsi="Times New Roman"/>
                <w:sz w:val="24"/>
                <w:szCs w:val="24"/>
              </w:rPr>
            </w:pPr>
          </w:p>
        </w:tc>
        <w:tc>
          <w:tcPr>
            <w:tcW w:w="1417" w:type="dxa"/>
            <w:vMerge/>
          </w:tcPr>
          <w:p w:rsidR="00E7510B" w:rsidRPr="00E86111" w:rsidRDefault="00E7510B" w:rsidP="00A80CEB">
            <w:pPr>
              <w:spacing w:after="0"/>
              <w:jc w:val="center"/>
              <w:rPr>
                <w:rFonts w:ascii="Times New Roman" w:hAnsi="Times New Roman"/>
                <w:sz w:val="24"/>
                <w:szCs w:val="24"/>
              </w:rPr>
            </w:pPr>
          </w:p>
        </w:tc>
        <w:tc>
          <w:tcPr>
            <w:tcW w:w="1276"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8"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Повышение уровня информированности хозяйствующих субъектов</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spacing w:after="0"/>
              <w:jc w:val="center"/>
            </w:pPr>
          </w:p>
        </w:tc>
        <w:tc>
          <w:tcPr>
            <w:tcW w:w="1560" w:type="dxa"/>
          </w:tcPr>
          <w:p w:rsidR="00E7510B" w:rsidRPr="00E86111" w:rsidRDefault="00E7510B" w:rsidP="00A80CEB">
            <w:pPr>
              <w:spacing w:after="0"/>
              <w:jc w:val="center"/>
            </w:pPr>
          </w:p>
        </w:tc>
        <w:tc>
          <w:tcPr>
            <w:tcW w:w="1417" w:type="dxa"/>
            <w:vMerge/>
          </w:tcPr>
          <w:p w:rsidR="00E7510B" w:rsidRPr="00E86111" w:rsidRDefault="00E7510B" w:rsidP="00A80CEB">
            <w:pPr>
              <w:spacing w:after="0"/>
              <w:jc w:val="center"/>
            </w:pPr>
          </w:p>
        </w:tc>
        <w:tc>
          <w:tcPr>
            <w:tcW w:w="1276" w:type="dxa"/>
            <w:vMerge/>
          </w:tcPr>
          <w:p w:rsidR="00E7510B" w:rsidRPr="00E86111" w:rsidRDefault="00E7510B" w:rsidP="00A80CEB">
            <w:pPr>
              <w:spacing w:after="0"/>
              <w:jc w:val="center"/>
            </w:pPr>
          </w:p>
        </w:tc>
        <w:tc>
          <w:tcPr>
            <w:tcW w:w="709" w:type="dxa"/>
            <w:vMerge/>
          </w:tcPr>
          <w:p w:rsidR="00E7510B" w:rsidRPr="00E86111" w:rsidRDefault="00E7510B" w:rsidP="00A80CEB">
            <w:pPr>
              <w:spacing w:after="0"/>
              <w:jc w:val="center"/>
            </w:pPr>
          </w:p>
        </w:tc>
        <w:tc>
          <w:tcPr>
            <w:tcW w:w="708" w:type="dxa"/>
            <w:vMerge/>
          </w:tcPr>
          <w:p w:rsidR="00E7510B" w:rsidRPr="00E86111" w:rsidRDefault="00E7510B" w:rsidP="00A80CEB">
            <w:pPr>
              <w:spacing w:after="0"/>
              <w:jc w:val="center"/>
            </w:pPr>
          </w:p>
        </w:tc>
        <w:tc>
          <w:tcPr>
            <w:tcW w:w="709" w:type="dxa"/>
            <w:vMerge/>
          </w:tcPr>
          <w:p w:rsidR="00E7510B" w:rsidRPr="00E86111" w:rsidRDefault="00E7510B" w:rsidP="00A80CEB">
            <w:pPr>
              <w:spacing w:after="0"/>
              <w:jc w:val="center"/>
            </w:pPr>
          </w:p>
        </w:tc>
        <w:tc>
          <w:tcPr>
            <w:tcW w:w="709" w:type="dxa"/>
            <w:vMerge/>
          </w:tcPr>
          <w:p w:rsidR="00E7510B" w:rsidRPr="00E86111" w:rsidRDefault="00E7510B" w:rsidP="00A80CEB">
            <w:pPr>
              <w:spacing w:after="0"/>
              <w:jc w:val="center"/>
            </w:pPr>
          </w:p>
        </w:tc>
        <w:tc>
          <w:tcPr>
            <w:tcW w:w="709" w:type="dxa"/>
            <w:vMerge/>
          </w:tcPr>
          <w:p w:rsidR="00E7510B" w:rsidRPr="00E86111" w:rsidRDefault="00E7510B" w:rsidP="00A80CEB">
            <w:pPr>
              <w:spacing w:after="0"/>
              <w:jc w:val="center"/>
            </w:pPr>
          </w:p>
        </w:tc>
        <w:tc>
          <w:tcPr>
            <w:tcW w:w="2693" w:type="dxa"/>
          </w:tcPr>
          <w:p w:rsidR="00E7510B" w:rsidRPr="00E86111" w:rsidRDefault="00E7510B" w:rsidP="00A80CEB">
            <w:pPr>
              <w:spacing w:after="0"/>
              <w:jc w:val="center"/>
            </w:pPr>
          </w:p>
        </w:tc>
        <w:tc>
          <w:tcPr>
            <w:tcW w:w="2029" w:type="dxa"/>
          </w:tcPr>
          <w:p w:rsidR="00E7510B" w:rsidRPr="00E86111" w:rsidRDefault="00E7510B" w:rsidP="00A80CEB">
            <w:pPr>
              <w:spacing w:after="0"/>
              <w:jc w:val="center"/>
            </w:pP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6</w:t>
            </w:r>
            <w:r w:rsidRPr="00E86111">
              <w:rPr>
                <w:rFonts w:ascii="Times New Roman" w:hAnsi="Times New Roman"/>
                <w:sz w:val="26"/>
                <w:szCs w:val="26"/>
              </w:rPr>
              <w:t>. Рынок выполнения работ по содержанию и текущему ремонту общего имущества собственников помещений в многоквартирном доме</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6</w:t>
            </w:r>
            <w:r w:rsidRPr="00E86111">
              <w:rPr>
                <w:rFonts w:ascii="Times New Roman" w:hAnsi="Times New Roman"/>
                <w:sz w:val="24"/>
                <w:szCs w:val="24"/>
              </w:rPr>
              <w:t>.1</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560" w:type="dxa"/>
          </w:tcPr>
          <w:p w:rsidR="00E7510B" w:rsidRPr="00E86111" w:rsidRDefault="00E7510B" w:rsidP="00A80CEB">
            <w:pPr>
              <w:pStyle w:val="ConsPlusNormal"/>
              <w:jc w:val="both"/>
              <w:rPr>
                <w:rFonts w:ascii="Times New Roman" w:hAnsi="Times New Roman"/>
                <w:sz w:val="24"/>
                <w:szCs w:val="24"/>
                <w:lang w:val="en-US"/>
              </w:rPr>
            </w:pPr>
            <w:r w:rsidRPr="00E86111">
              <w:rPr>
                <w:rFonts w:ascii="Times New Roman" w:hAnsi="Times New Roman"/>
                <w:sz w:val="24"/>
                <w:szCs w:val="24"/>
                <w:lang w:val="en-US"/>
              </w:rPr>
              <w:t>2019-2022</w:t>
            </w:r>
          </w:p>
        </w:tc>
        <w:tc>
          <w:tcPr>
            <w:tcW w:w="1417"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6"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проценты</w:t>
            </w:r>
            <w:r w:rsidRPr="00E86111">
              <w:t xml:space="preserve"> ….</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8"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2693"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Управление ЖКХ Дальнереченского городского округа городского округа (отдел жизнеобеспечения)</w:t>
            </w:r>
          </w:p>
        </w:tc>
        <w:tc>
          <w:tcPr>
            <w:tcW w:w="2029" w:type="dxa"/>
          </w:tcPr>
          <w:p w:rsidR="00E7510B" w:rsidRPr="00E86111" w:rsidRDefault="00E7510B" w:rsidP="00A80CEB">
            <w:pPr>
              <w:pStyle w:val="ConsPlusNormal"/>
              <w:jc w:val="both"/>
              <w:rPr>
                <w:rFonts w:ascii="Times New Roman" w:hAnsi="Times New Roman"/>
                <w:sz w:val="24"/>
                <w:szCs w:val="24"/>
              </w:rPr>
            </w:pP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pStyle w:val="ConsPlusNormal"/>
              <w:jc w:val="both"/>
              <w:rPr>
                <w:rFonts w:ascii="Times New Roman" w:hAnsi="Times New Roman"/>
                <w:sz w:val="24"/>
                <w:szCs w:val="24"/>
              </w:rPr>
            </w:pPr>
          </w:p>
        </w:tc>
        <w:tc>
          <w:tcPr>
            <w:tcW w:w="1560" w:type="dxa"/>
          </w:tcPr>
          <w:p w:rsidR="00E7510B" w:rsidRPr="00E86111" w:rsidRDefault="00E7510B" w:rsidP="00A80CEB">
            <w:pPr>
              <w:pStyle w:val="ConsPlusNormal"/>
              <w:jc w:val="both"/>
              <w:rPr>
                <w:rFonts w:ascii="Times New Roman" w:hAnsi="Times New Roman"/>
                <w:sz w:val="24"/>
                <w:szCs w:val="24"/>
              </w:rPr>
            </w:pPr>
          </w:p>
        </w:tc>
        <w:tc>
          <w:tcPr>
            <w:tcW w:w="1417" w:type="dxa"/>
            <w:vMerge/>
          </w:tcPr>
          <w:p w:rsidR="00E7510B" w:rsidRPr="00E86111" w:rsidRDefault="00E7510B" w:rsidP="00A80CEB">
            <w:pPr>
              <w:spacing w:after="0"/>
              <w:jc w:val="center"/>
              <w:rPr>
                <w:rFonts w:ascii="Times New Roman" w:hAnsi="Times New Roman"/>
                <w:sz w:val="24"/>
                <w:szCs w:val="24"/>
              </w:rPr>
            </w:pPr>
          </w:p>
        </w:tc>
        <w:tc>
          <w:tcPr>
            <w:tcW w:w="1276" w:type="dxa"/>
            <w:vMerge/>
          </w:tcPr>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8"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p>
        </w:tc>
        <w:tc>
          <w:tcPr>
            <w:tcW w:w="2029" w:type="dxa"/>
          </w:tcPr>
          <w:p w:rsidR="00E7510B" w:rsidRPr="00E86111" w:rsidRDefault="00E7510B" w:rsidP="00A80CEB">
            <w:pPr>
              <w:pStyle w:val="ConsPlusNormal"/>
              <w:jc w:val="both"/>
              <w:rPr>
                <w:rFonts w:ascii="Times New Roman" w:hAnsi="Times New Roman"/>
                <w:sz w:val="24"/>
                <w:szCs w:val="24"/>
              </w:rPr>
            </w:pP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spacing w:after="0"/>
              <w:jc w:val="center"/>
            </w:pPr>
          </w:p>
        </w:tc>
        <w:tc>
          <w:tcPr>
            <w:tcW w:w="1560" w:type="dxa"/>
          </w:tcPr>
          <w:p w:rsidR="00E7510B" w:rsidRPr="00E86111" w:rsidRDefault="00E7510B" w:rsidP="00A80CEB">
            <w:pPr>
              <w:spacing w:after="0"/>
              <w:jc w:val="center"/>
            </w:pPr>
          </w:p>
        </w:tc>
        <w:tc>
          <w:tcPr>
            <w:tcW w:w="1417" w:type="dxa"/>
            <w:vMerge/>
          </w:tcPr>
          <w:p w:rsidR="00E7510B" w:rsidRPr="00E86111" w:rsidRDefault="00E7510B" w:rsidP="00A80CEB">
            <w:pPr>
              <w:spacing w:after="0"/>
              <w:jc w:val="center"/>
            </w:pPr>
          </w:p>
        </w:tc>
        <w:tc>
          <w:tcPr>
            <w:tcW w:w="1276" w:type="dxa"/>
            <w:vMerge/>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8"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2693" w:type="dxa"/>
          </w:tcPr>
          <w:p w:rsidR="00E7510B" w:rsidRPr="00E86111" w:rsidRDefault="00E7510B" w:rsidP="00A80CEB">
            <w:pPr>
              <w:spacing w:after="0"/>
              <w:jc w:val="center"/>
            </w:pPr>
          </w:p>
        </w:tc>
        <w:tc>
          <w:tcPr>
            <w:tcW w:w="2029" w:type="dxa"/>
          </w:tcPr>
          <w:p w:rsidR="00E7510B" w:rsidRPr="00E86111" w:rsidRDefault="00E7510B" w:rsidP="00A80CEB">
            <w:pPr>
              <w:spacing w:after="0"/>
              <w:jc w:val="center"/>
            </w:pP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w:t>
            </w:r>
            <w:r w:rsidRPr="00E86111">
              <w:rPr>
                <w:rFonts w:ascii="Times New Roman" w:hAnsi="Times New Roman"/>
                <w:sz w:val="26"/>
                <w:szCs w:val="26"/>
              </w:rPr>
              <w:t>. Рынок оказания услуг по перевозке пассажиров автомобильным транспортом по муниципальным маршрутам регулярных перевозок</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lastRenderedPageBreak/>
              <w:t xml:space="preserve">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«Исток- МД». Доля частных хозяйствующих субъектов, осуществляющих деятельность в сфере пассажирских перевозок составляет 100%. Реализация мероприятий по содействию развития конкуренции на данном рынке направлена на сохранение сложившегося уровня конкурентных отношений. </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7</w:t>
            </w:r>
            <w:r w:rsidRPr="00E86111">
              <w:rPr>
                <w:rFonts w:ascii="Times New Roman" w:hAnsi="Times New Roman"/>
                <w:sz w:val="24"/>
                <w:szCs w:val="24"/>
              </w:rPr>
              <w:t>.1</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2019-2022</w:t>
            </w:r>
          </w:p>
        </w:tc>
        <w:tc>
          <w:tcPr>
            <w:tcW w:w="1417"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76"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проценты</w:t>
            </w: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8"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p w:rsidR="00E7510B" w:rsidRPr="00E86111" w:rsidRDefault="00E7510B" w:rsidP="00A80CEB">
            <w:pPr>
              <w:spacing w:after="0"/>
              <w:jc w:val="center"/>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 xml:space="preserve">МКУ «ХОЗУ Дальнереченского городского округа </w:t>
            </w: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Обеспечение равных условий на рынке услуг в сфере пассажирских перевозок</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7</w:t>
            </w:r>
            <w:r w:rsidRPr="00E86111">
              <w:rPr>
                <w:rFonts w:ascii="Times New Roman" w:hAnsi="Times New Roman"/>
                <w:sz w:val="24"/>
                <w:szCs w:val="24"/>
              </w:rPr>
              <w:t>.2</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Развитие и совершенствование  законодательства в области регулирования пассажирских регулярных перевозок</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2019-2022</w:t>
            </w:r>
          </w:p>
        </w:tc>
        <w:tc>
          <w:tcPr>
            <w:tcW w:w="1417" w:type="dxa"/>
            <w:vMerge/>
          </w:tcPr>
          <w:p w:rsidR="00E7510B" w:rsidRPr="00E86111" w:rsidRDefault="00E7510B" w:rsidP="00A80CEB">
            <w:pPr>
              <w:spacing w:after="0"/>
              <w:jc w:val="center"/>
              <w:rPr>
                <w:rFonts w:ascii="Times New Roman" w:hAnsi="Times New Roman"/>
                <w:sz w:val="24"/>
                <w:szCs w:val="24"/>
              </w:rPr>
            </w:pPr>
          </w:p>
        </w:tc>
        <w:tc>
          <w:tcPr>
            <w:tcW w:w="1276" w:type="dxa"/>
            <w:vMerge/>
          </w:tcPr>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8"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Создание благоприятных условий для ведения бизнеса в сфере пассажирских перевозок</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7</w:t>
            </w:r>
            <w:r w:rsidRPr="00E86111">
              <w:rPr>
                <w:rFonts w:ascii="Times New Roman" w:hAnsi="Times New Roman"/>
                <w:sz w:val="24"/>
                <w:szCs w:val="24"/>
              </w:rPr>
              <w:t>.3</w:t>
            </w:r>
          </w:p>
        </w:tc>
        <w:tc>
          <w:tcPr>
            <w:tcW w:w="2027" w:type="dxa"/>
          </w:tcPr>
          <w:p w:rsidR="00E7510B" w:rsidRPr="00E86111" w:rsidRDefault="00E7510B" w:rsidP="00A80CEB">
            <w:pPr>
              <w:spacing w:after="0"/>
              <w:jc w:val="center"/>
            </w:pPr>
            <w:r w:rsidRPr="00E86111">
              <w:rPr>
                <w:rFonts w:ascii="Times New Roman" w:hAnsi="Times New Roman"/>
                <w:sz w:val="24"/>
                <w:szCs w:val="24"/>
              </w:rPr>
              <w:t xml:space="preserve">Размещение и поддержание в актуальном состоянии на </w:t>
            </w:r>
            <w:r w:rsidRPr="00E86111">
              <w:rPr>
                <w:rFonts w:ascii="Times New Roman" w:hAnsi="Times New Roman"/>
                <w:sz w:val="24"/>
                <w:szCs w:val="24"/>
              </w:rPr>
              <w:lastRenderedPageBreak/>
              <w:t>сайте администрации городского округа муниципальных правовых актов, регулирующих сферу пассажирских перевозок</w:t>
            </w:r>
          </w:p>
        </w:tc>
        <w:tc>
          <w:tcPr>
            <w:tcW w:w="1560" w:type="dxa"/>
          </w:tcPr>
          <w:p w:rsidR="00E7510B" w:rsidRPr="00E86111" w:rsidRDefault="00E7510B" w:rsidP="00A80CEB">
            <w:pPr>
              <w:spacing w:after="0"/>
              <w:jc w:val="center"/>
            </w:pPr>
            <w:r w:rsidRPr="00E86111">
              <w:rPr>
                <w:rFonts w:ascii="Times New Roman" w:hAnsi="Times New Roman"/>
                <w:sz w:val="24"/>
                <w:szCs w:val="24"/>
              </w:rPr>
              <w:lastRenderedPageBreak/>
              <w:t>2019-2022</w:t>
            </w:r>
          </w:p>
        </w:tc>
        <w:tc>
          <w:tcPr>
            <w:tcW w:w="1417" w:type="dxa"/>
            <w:vMerge/>
          </w:tcPr>
          <w:p w:rsidR="00E7510B" w:rsidRPr="00E86111" w:rsidRDefault="00E7510B" w:rsidP="00A80CEB">
            <w:pPr>
              <w:spacing w:after="0"/>
              <w:jc w:val="center"/>
            </w:pPr>
          </w:p>
        </w:tc>
        <w:tc>
          <w:tcPr>
            <w:tcW w:w="1276" w:type="dxa"/>
            <w:vMerge/>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8"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2693" w:type="dxa"/>
          </w:tcPr>
          <w:p w:rsidR="00E7510B" w:rsidRPr="00E86111" w:rsidRDefault="00E7510B" w:rsidP="00A80CEB">
            <w:pPr>
              <w:spacing w:after="0"/>
              <w:jc w:val="center"/>
            </w:pPr>
          </w:p>
        </w:tc>
        <w:tc>
          <w:tcPr>
            <w:tcW w:w="2029" w:type="dxa"/>
          </w:tcPr>
          <w:p w:rsidR="00E7510B" w:rsidRPr="00E86111" w:rsidRDefault="00E7510B" w:rsidP="00A80CEB">
            <w:pPr>
              <w:spacing w:after="0"/>
              <w:jc w:val="center"/>
            </w:pPr>
            <w:r w:rsidRPr="00E86111">
              <w:rPr>
                <w:rFonts w:ascii="Times New Roman" w:hAnsi="Times New Roman"/>
                <w:sz w:val="24"/>
                <w:szCs w:val="24"/>
              </w:rPr>
              <w:t xml:space="preserve">Повышение уровня информированности в сфере </w:t>
            </w:r>
            <w:r w:rsidRPr="00E86111">
              <w:rPr>
                <w:rFonts w:ascii="Times New Roman" w:hAnsi="Times New Roman"/>
                <w:sz w:val="24"/>
                <w:szCs w:val="24"/>
              </w:rPr>
              <w:lastRenderedPageBreak/>
              <w:t>пассажирских перевозок</w:t>
            </w: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lastRenderedPageBreak/>
              <w:t>8</w:t>
            </w:r>
            <w:r w:rsidRPr="00E86111">
              <w:rPr>
                <w:rFonts w:ascii="Times New Roman" w:hAnsi="Times New Roman"/>
                <w:sz w:val="26"/>
                <w:szCs w:val="26"/>
              </w:rPr>
              <w:t>. Рынок строительства объектов капитального строительства, за исключением жилищного и дорожного строительства</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На территории городского округа учреждения и другие предприятия с государственным и муниципальным участием, осуществляющие хозяйственную деятельность на рынке строительства объектов капитального строительства (за исключением жилищного и дорожного строительства)отсутствуют.  Рынок строительства объектов капитального строительства представлен тремя строительными организациями с частной формой собственности.   Реализация мероприятий по содействию развития конкуренции на данном рынке направлена на сохранение сложившегося уровня конкурентных отношений.</w:t>
            </w:r>
          </w:p>
          <w:p w:rsidR="00E7510B" w:rsidRPr="00E86111" w:rsidRDefault="00E7510B" w:rsidP="00A80CEB">
            <w:pPr>
              <w:pStyle w:val="ConsPlusNormal"/>
              <w:rPr>
                <w:rFonts w:ascii="Times New Roman" w:hAnsi="Times New Roman"/>
                <w:sz w:val="24"/>
                <w:szCs w:val="24"/>
              </w:rPr>
            </w:pP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8</w:t>
            </w:r>
            <w:r w:rsidRPr="00E86111">
              <w:rPr>
                <w:rFonts w:ascii="Times New Roman" w:hAnsi="Times New Roman"/>
                <w:sz w:val="24"/>
                <w:szCs w:val="24"/>
              </w:rPr>
              <w:t>.1</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Размещение на официальном сайте администрации городского округа актуальных административных регламентов по предоставлению муниципальных услуг  в сфере строительства</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на постоянной основе</w:t>
            </w:r>
          </w:p>
        </w:tc>
        <w:tc>
          <w:tcPr>
            <w:tcW w:w="1417"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t xml:space="preserve">доля организаций частной формы собственности в сфере строительства объектов капитального </w:t>
            </w:r>
            <w:r w:rsidRPr="00E86111">
              <w:rPr>
                <w:rFonts w:ascii="Times New Roman" w:hAnsi="Times New Roman"/>
                <w:sz w:val="24"/>
                <w:szCs w:val="24"/>
              </w:rPr>
              <w:lastRenderedPageBreak/>
              <w:t>строительства, за исключением жилищного и дорожного строительства</w:t>
            </w:r>
          </w:p>
        </w:tc>
        <w:tc>
          <w:tcPr>
            <w:tcW w:w="1276" w:type="dxa"/>
            <w:vMerge w:val="restart"/>
          </w:tcPr>
          <w:p w:rsidR="00E7510B" w:rsidRPr="00E86111" w:rsidRDefault="00E7510B" w:rsidP="00A80CEB">
            <w:pPr>
              <w:spacing w:after="0"/>
              <w:jc w:val="center"/>
              <w:rPr>
                <w:rFonts w:ascii="Times New Roman" w:hAnsi="Times New Roman"/>
                <w:sz w:val="24"/>
                <w:szCs w:val="24"/>
              </w:rPr>
            </w:pPr>
            <w:r w:rsidRPr="00E86111">
              <w:rPr>
                <w:rFonts w:ascii="Times New Roman" w:hAnsi="Times New Roman"/>
                <w:sz w:val="24"/>
                <w:szCs w:val="24"/>
              </w:rPr>
              <w:lastRenderedPageBreak/>
              <w:t>проценты</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8"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70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100</w:t>
            </w:r>
          </w:p>
        </w:tc>
        <w:tc>
          <w:tcPr>
            <w:tcW w:w="2693"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Отдел архитектуры и градостроительства администрации Дальнереченского городского округа</w:t>
            </w:r>
          </w:p>
          <w:p w:rsidR="00E7510B" w:rsidRPr="00E86111" w:rsidRDefault="00E7510B" w:rsidP="00A80CEB">
            <w:pPr>
              <w:pStyle w:val="ConsPlusNormal"/>
              <w:jc w:val="both"/>
              <w:rPr>
                <w:rFonts w:ascii="Times New Roman" w:hAnsi="Times New Roman"/>
                <w:sz w:val="24"/>
                <w:szCs w:val="24"/>
              </w:rPr>
            </w:pP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 xml:space="preserve">Обеспечение открытого доступа для хозяйствующих субъектов, актуальная информация размещена на официальном сайте администрации </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lastRenderedPageBreak/>
              <w:t>8</w:t>
            </w:r>
            <w:r w:rsidRPr="00E86111">
              <w:rPr>
                <w:rFonts w:ascii="Times New Roman" w:hAnsi="Times New Roman"/>
                <w:sz w:val="24"/>
                <w:szCs w:val="24"/>
              </w:rPr>
              <w:t>.2</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Создание на официальном сайте администрации городского округа  в разделе «Инвестиционная деятельность»  подраздела «Градостроительная деятельность»</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на постоянной основе</w:t>
            </w:r>
          </w:p>
        </w:tc>
        <w:tc>
          <w:tcPr>
            <w:tcW w:w="1417" w:type="dxa"/>
            <w:vMerge/>
          </w:tcPr>
          <w:p w:rsidR="00E7510B" w:rsidRPr="00E86111" w:rsidRDefault="00E7510B" w:rsidP="00A80CEB">
            <w:pPr>
              <w:spacing w:after="0"/>
              <w:jc w:val="center"/>
              <w:rPr>
                <w:rFonts w:ascii="Times New Roman" w:hAnsi="Times New Roman"/>
                <w:sz w:val="24"/>
                <w:szCs w:val="24"/>
              </w:rPr>
            </w:pPr>
          </w:p>
        </w:tc>
        <w:tc>
          <w:tcPr>
            <w:tcW w:w="1276" w:type="dxa"/>
            <w:vMerge/>
          </w:tcPr>
          <w:p w:rsidR="00E7510B" w:rsidRPr="00E86111" w:rsidRDefault="00E7510B" w:rsidP="00A80CEB">
            <w:pPr>
              <w:spacing w:after="0"/>
              <w:jc w:val="center"/>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8"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709" w:type="dxa"/>
          </w:tcPr>
          <w:p w:rsidR="00E7510B" w:rsidRPr="00E86111" w:rsidRDefault="00E7510B" w:rsidP="00A80CEB">
            <w:pPr>
              <w:pStyle w:val="ConsPlusNormal"/>
              <w:jc w:val="both"/>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Отдел архитектуры и градостроительства администрации Дальнереченского городского округа</w:t>
            </w: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Повышение уровня информированности хозяйствующих субъектов</w:t>
            </w:r>
          </w:p>
        </w:tc>
      </w:tr>
      <w:tr w:rsidR="00E7510B" w:rsidRPr="00E86111" w:rsidTr="00A80CEB">
        <w:trPr>
          <w:trHeight w:val="2244"/>
        </w:trPr>
        <w:tc>
          <w:tcPr>
            <w:tcW w:w="602" w:type="dxa"/>
          </w:tcPr>
          <w:p w:rsidR="00E7510B" w:rsidRPr="00E86111" w:rsidRDefault="00E7510B" w:rsidP="00A80CEB">
            <w:pPr>
              <w:pStyle w:val="ConsPlusNormal"/>
              <w:jc w:val="both"/>
              <w:rPr>
                <w:rFonts w:ascii="Times New Roman" w:hAnsi="Times New Roman"/>
                <w:sz w:val="24"/>
                <w:szCs w:val="24"/>
              </w:rPr>
            </w:pPr>
          </w:p>
        </w:tc>
        <w:tc>
          <w:tcPr>
            <w:tcW w:w="2027" w:type="dxa"/>
          </w:tcPr>
          <w:p w:rsidR="00E7510B" w:rsidRPr="00E86111" w:rsidRDefault="00E7510B" w:rsidP="00A80CEB">
            <w:pPr>
              <w:spacing w:after="0"/>
              <w:jc w:val="center"/>
            </w:pPr>
          </w:p>
        </w:tc>
        <w:tc>
          <w:tcPr>
            <w:tcW w:w="1560" w:type="dxa"/>
          </w:tcPr>
          <w:p w:rsidR="00E7510B" w:rsidRPr="00E86111" w:rsidRDefault="00E7510B" w:rsidP="00A80CEB">
            <w:pPr>
              <w:spacing w:after="0"/>
              <w:jc w:val="center"/>
            </w:pPr>
          </w:p>
        </w:tc>
        <w:tc>
          <w:tcPr>
            <w:tcW w:w="1417" w:type="dxa"/>
            <w:vMerge/>
          </w:tcPr>
          <w:p w:rsidR="00E7510B" w:rsidRPr="00E86111" w:rsidRDefault="00E7510B" w:rsidP="00A80CEB">
            <w:pPr>
              <w:spacing w:after="0"/>
              <w:jc w:val="center"/>
            </w:pPr>
          </w:p>
        </w:tc>
        <w:tc>
          <w:tcPr>
            <w:tcW w:w="1276" w:type="dxa"/>
            <w:vMerge/>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8"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709" w:type="dxa"/>
          </w:tcPr>
          <w:p w:rsidR="00E7510B" w:rsidRPr="00E86111" w:rsidRDefault="00E7510B" w:rsidP="00A80CEB">
            <w:pPr>
              <w:spacing w:after="0"/>
              <w:jc w:val="center"/>
            </w:pPr>
          </w:p>
        </w:tc>
        <w:tc>
          <w:tcPr>
            <w:tcW w:w="2693" w:type="dxa"/>
          </w:tcPr>
          <w:p w:rsidR="00E7510B" w:rsidRPr="00E86111" w:rsidRDefault="00E7510B" w:rsidP="00A80CEB">
            <w:pPr>
              <w:spacing w:after="0"/>
              <w:jc w:val="center"/>
            </w:pPr>
          </w:p>
        </w:tc>
        <w:tc>
          <w:tcPr>
            <w:tcW w:w="2029" w:type="dxa"/>
          </w:tcPr>
          <w:p w:rsidR="00E7510B" w:rsidRPr="00E86111" w:rsidRDefault="00E7510B" w:rsidP="00A80CEB">
            <w:pPr>
              <w:spacing w:after="0"/>
              <w:jc w:val="center"/>
            </w:pPr>
          </w:p>
        </w:tc>
      </w:tr>
      <w:tr w:rsidR="00E7510B" w:rsidRPr="00E86111" w:rsidTr="00A80CEB">
        <w:tc>
          <w:tcPr>
            <w:tcW w:w="15148" w:type="dxa"/>
            <w:gridSpan w:val="12"/>
          </w:tcPr>
          <w:p w:rsidR="00E7510B" w:rsidRPr="00E86111" w:rsidRDefault="00E7510B" w:rsidP="00A80CEB">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9</w:t>
            </w:r>
            <w:r w:rsidRPr="00E86111">
              <w:rPr>
                <w:rFonts w:ascii="Times New Roman" w:hAnsi="Times New Roman"/>
                <w:sz w:val="26"/>
                <w:szCs w:val="26"/>
              </w:rPr>
              <w:t>. Сфера наружной рекламы</w:t>
            </w:r>
          </w:p>
        </w:tc>
      </w:tr>
      <w:tr w:rsidR="00E7510B" w:rsidRPr="00E86111" w:rsidTr="00A80CEB">
        <w:tc>
          <w:tcPr>
            <w:tcW w:w="15148" w:type="dxa"/>
            <w:gridSpan w:val="12"/>
          </w:tcPr>
          <w:p w:rsidR="00E7510B" w:rsidRPr="00E86111" w:rsidRDefault="00E7510B" w:rsidP="00A80CEB">
            <w:pPr>
              <w:pStyle w:val="ConsPlusNormal"/>
              <w:rPr>
                <w:rFonts w:ascii="Times New Roman" w:hAnsi="Times New Roman"/>
                <w:sz w:val="24"/>
                <w:szCs w:val="24"/>
              </w:rPr>
            </w:pPr>
            <w:r w:rsidRPr="00E86111">
              <w:rPr>
                <w:rFonts w:ascii="Times New Roman" w:hAnsi="Times New Roman"/>
                <w:sz w:val="24"/>
                <w:szCs w:val="24"/>
              </w:rPr>
              <w:t>На территории Дальнереченского городского округа учреждения и другие предприятия с государственным и муниципальным участием, осуществляющие хозяйственную деятельность на рынке услуг в сфере наружной рекламы отсутствуют. Доля частных хозяйствующих субъектов, осуществляющих свою деятельность на рынке услуг в сфере наружной рекламы составляет 100%.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t>9</w:t>
            </w:r>
            <w:r w:rsidRPr="00E86111">
              <w:rPr>
                <w:rFonts w:ascii="Times New Roman" w:hAnsi="Times New Roman"/>
                <w:sz w:val="24"/>
                <w:szCs w:val="24"/>
              </w:rPr>
              <w:t>.1</w:t>
            </w:r>
          </w:p>
        </w:tc>
        <w:tc>
          <w:tcPr>
            <w:tcW w:w="2027"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 xml:space="preserve">Внесение изменений в схему размещения рекламных конструкций </w:t>
            </w:r>
          </w:p>
        </w:tc>
        <w:tc>
          <w:tcPr>
            <w:tcW w:w="1560"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На согласовании</w:t>
            </w:r>
          </w:p>
        </w:tc>
        <w:tc>
          <w:tcPr>
            <w:tcW w:w="1417"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 xml:space="preserve">доля организаций частной формы собственности в сфере </w:t>
            </w:r>
            <w:r w:rsidRPr="00E86111">
              <w:rPr>
                <w:rFonts w:ascii="Times New Roman" w:hAnsi="Times New Roman"/>
                <w:sz w:val="24"/>
                <w:szCs w:val="24"/>
              </w:rPr>
              <w:lastRenderedPageBreak/>
              <w:t>наружной рекламы</w:t>
            </w:r>
          </w:p>
          <w:p w:rsidR="00E7510B" w:rsidRPr="00E86111" w:rsidRDefault="00E7510B" w:rsidP="00A80CEB">
            <w:pPr>
              <w:pStyle w:val="ConsPlusNormal"/>
              <w:jc w:val="center"/>
              <w:rPr>
                <w:rFonts w:ascii="Times New Roman" w:hAnsi="Times New Roman"/>
                <w:sz w:val="24"/>
                <w:szCs w:val="24"/>
              </w:rPr>
            </w:pPr>
          </w:p>
        </w:tc>
        <w:tc>
          <w:tcPr>
            <w:tcW w:w="1276"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lastRenderedPageBreak/>
              <w:t>проценты</w:t>
            </w:r>
          </w:p>
          <w:p w:rsidR="00E7510B" w:rsidRPr="00E86111" w:rsidRDefault="00E7510B" w:rsidP="00A80CEB">
            <w:pPr>
              <w:spacing w:after="0"/>
              <w:rPr>
                <w:rFonts w:ascii="Times New Roman" w:hAnsi="Times New Roman"/>
                <w:sz w:val="24"/>
                <w:szCs w:val="24"/>
              </w:rPr>
            </w:pPr>
          </w:p>
        </w:tc>
        <w:tc>
          <w:tcPr>
            <w:tcW w:w="709"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tc>
        <w:tc>
          <w:tcPr>
            <w:tcW w:w="708"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tc>
        <w:tc>
          <w:tcPr>
            <w:tcW w:w="709"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tc>
        <w:tc>
          <w:tcPr>
            <w:tcW w:w="709"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tc>
        <w:tc>
          <w:tcPr>
            <w:tcW w:w="709" w:type="dxa"/>
            <w:vMerge w:val="restart"/>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100</w:t>
            </w:r>
          </w:p>
        </w:tc>
        <w:tc>
          <w:tcPr>
            <w:tcW w:w="2693" w:type="dxa"/>
          </w:tcPr>
          <w:p w:rsidR="00E7510B" w:rsidRPr="00E86111" w:rsidRDefault="00E7510B" w:rsidP="00A80CEB">
            <w:pPr>
              <w:pStyle w:val="ConsPlusNormal"/>
              <w:jc w:val="center"/>
              <w:rPr>
                <w:rFonts w:ascii="Times New Roman" w:hAnsi="Times New Roman"/>
                <w:sz w:val="24"/>
                <w:szCs w:val="24"/>
              </w:rPr>
            </w:pPr>
            <w:r w:rsidRPr="00E86111">
              <w:rPr>
                <w:rFonts w:ascii="Times New Roman" w:hAnsi="Times New Roman"/>
                <w:sz w:val="24"/>
                <w:szCs w:val="24"/>
              </w:rPr>
              <w:t>Отдел архитектуры и градостроительства администрации  городского округа</w:t>
            </w: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 xml:space="preserve">Обеспечение открытого доступа для хозяйствующих субъектов, актуальная </w:t>
            </w:r>
            <w:r w:rsidRPr="00E86111">
              <w:rPr>
                <w:rFonts w:ascii="Times New Roman" w:hAnsi="Times New Roman"/>
                <w:sz w:val="24"/>
                <w:szCs w:val="24"/>
              </w:rPr>
              <w:lastRenderedPageBreak/>
              <w:t xml:space="preserve">информация размещена на официальном сайте администрации </w:t>
            </w:r>
          </w:p>
        </w:tc>
      </w:tr>
      <w:tr w:rsidR="00E7510B" w:rsidRPr="00E86111" w:rsidTr="00A80CEB">
        <w:tc>
          <w:tcPr>
            <w:tcW w:w="602" w:type="dxa"/>
          </w:tcPr>
          <w:p w:rsidR="00E7510B" w:rsidRPr="00E86111" w:rsidRDefault="00E7510B" w:rsidP="00A80CEB">
            <w:pPr>
              <w:pStyle w:val="ConsPlusNormal"/>
              <w:jc w:val="both"/>
              <w:rPr>
                <w:rFonts w:ascii="Times New Roman" w:hAnsi="Times New Roman"/>
                <w:sz w:val="24"/>
                <w:szCs w:val="24"/>
              </w:rPr>
            </w:pPr>
            <w:r>
              <w:rPr>
                <w:rFonts w:ascii="Times New Roman" w:hAnsi="Times New Roman"/>
                <w:sz w:val="24"/>
                <w:szCs w:val="24"/>
              </w:rPr>
              <w:lastRenderedPageBreak/>
              <w:t>9</w:t>
            </w:r>
            <w:r w:rsidRPr="00E86111">
              <w:rPr>
                <w:rFonts w:ascii="Times New Roman" w:hAnsi="Times New Roman"/>
                <w:sz w:val="24"/>
                <w:szCs w:val="24"/>
              </w:rPr>
              <w:t>.2</w:t>
            </w:r>
          </w:p>
        </w:tc>
        <w:tc>
          <w:tcPr>
            <w:tcW w:w="2027"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Размещение на официальном сайте НПА, регулирующего сферу наружной рекламы</w:t>
            </w:r>
          </w:p>
        </w:tc>
        <w:tc>
          <w:tcPr>
            <w:tcW w:w="1560"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на постоянной основе</w:t>
            </w:r>
          </w:p>
        </w:tc>
        <w:tc>
          <w:tcPr>
            <w:tcW w:w="1417" w:type="dxa"/>
            <w:vMerge/>
          </w:tcPr>
          <w:p w:rsidR="00E7510B" w:rsidRPr="00E86111" w:rsidRDefault="00E7510B" w:rsidP="00A80CEB">
            <w:pPr>
              <w:spacing w:after="0"/>
              <w:jc w:val="center"/>
              <w:rPr>
                <w:rFonts w:ascii="Times New Roman" w:hAnsi="Times New Roman"/>
                <w:sz w:val="24"/>
                <w:szCs w:val="24"/>
              </w:rPr>
            </w:pPr>
          </w:p>
        </w:tc>
        <w:tc>
          <w:tcPr>
            <w:tcW w:w="1276"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8"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709" w:type="dxa"/>
            <w:vMerge/>
          </w:tcPr>
          <w:p w:rsidR="00E7510B" w:rsidRPr="00E86111" w:rsidRDefault="00E7510B" w:rsidP="00A80CEB">
            <w:pPr>
              <w:spacing w:after="0"/>
              <w:jc w:val="center"/>
              <w:rPr>
                <w:rFonts w:ascii="Times New Roman" w:hAnsi="Times New Roman"/>
                <w:sz w:val="24"/>
                <w:szCs w:val="24"/>
              </w:rPr>
            </w:pPr>
          </w:p>
        </w:tc>
        <w:tc>
          <w:tcPr>
            <w:tcW w:w="2693" w:type="dxa"/>
          </w:tcPr>
          <w:p w:rsidR="00E7510B" w:rsidRPr="00E86111" w:rsidRDefault="00E7510B" w:rsidP="00A80CEB">
            <w:pPr>
              <w:pStyle w:val="ConsPlusNormal"/>
              <w:jc w:val="both"/>
              <w:rPr>
                <w:rFonts w:ascii="Times New Roman" w:hAnsi="Times New Roman"/>
                <w:sz w:val="24"/>
                <w:szCs w:val="24"/>
              </w:rPr>
            </w:pPr>
          </w:p>
        </w:tc>
        <w:tc>
          <w:tcPr>
            <w:tcW w:w="2029" w:type="dxa"/>
          </w:tcPr>
          <w:p w:rsidR="00E7510B" w:rsidRPr="00E86111" w:rsidRDefault="00E7510B" w:rsidP="00A80CEB">
            <w:pPr>
              <w:pStyle w:val="ConsPlusNormal"/>
              <w:jc w:val="both"/>
              <w:rPr>
                <w:rFonts w:ascii="Times New Roman" w:hAnsi="Times New Roman"/>
                <w:sz w:val="24"/>
                <w:szCs w:val="24"/>
              </w:rPr>
            </w:pPr>
            <w:r w:rsidRPr="00E86111">
              <w:rPr>
                <w:rFonts w:ascii="Times New Roman" w:hAnsi="Times New Roman"/>
                <w:sz w:val="24"/>
                <w:szCs w:val="24"/>
              </w:rPr>
              <w:t>Повышение уровня информированности хозяйствующих субъектов</w:t>
            </w:r>
          </w:p>
        </w:tc>
      </w:tr>
    </w:tbl>
    <w:p w:rsidR="00E7510B" w:rsidRPr="00E86111" w:rsidRDefault="00E7510B" w:rsidP="00E7510B"/>
    <w:p w:rsidR="008B3EC1" w:rsidRPr="00F758DC" w:rsidRDefault="008B3EC1" w:rsidP="00E7510B">
      <w:pPr>
        <w:pStyle w:val="ConsPlusNormal"/>
        <w:jc w:val="right"/>
        <w:rPr>
          <w:rFonts w:ascii="Times New Roman" w:hAnsi="Times New Roman"/>
          <w:sz w:val="28"/>
          <w:szCs w:val="28"/>
        </w:rPr>
      </w:pPr>
    </w:p>
    <w:sectPr w:rsidR="008B3EC1" w:rsidRPr="00F758DC" w:rsidSect="00A80CEB">
      <w:pgSz w:w="16838" w:h="11906" w:orient="landscape"/>
      <w:pgMar w:top="709"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B16" w:rsidRDefault="009E4B16" w:rsidP="005442AE">
      <w:pPr>
        <w:spacing w:after="0" w:line="240" w:lineRule="auto"/>
      </w:pPr>
      <w:r>
        <w:separator/>
      </w:r>
    </w:p>
  </w:endnote>
  <w:endnote w:type="continuationSeparator" w:id="1">
    <w:p w:rsidR="009E4B16" w:rsidRDefault="009E4B16" w:rsidP="00544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C9" w:rsidRDefault="00D151C9" w:rsidP="00361529">
    <w:pPr>
      <w:pStyle w:val="a5"/>
      <w:tabs>
        <w:tab w:val="clear" w:pos="4677"/>
        <w:tab w:val="clear" w:pos="9355"/>
        <w:tab w:val="left" w:pos="924"/>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B16" w:rsidRDefault="009E4B16" w:rsidP="005442AE">
      <w:pPr>
        <w:spacing w:after="0" w:line="240" w:lineRule="auto"/>
      </w:pPr>
      <w:r>
        <w:separator/>
      </w:r>
    </w:p>
  </w:footnote>
  <w:footnote w:type="continuationSeparator" w:id="1">
    <w:p w:rsidR="009E4B16" w:rsidRDefault="009E4B16" w:rsidP="005442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1C9" w:rsidRDefault="00D151C9">
    <w:pPr>
      <w:pStyle w:val="a3"/>
      <w:jc w:val="center"/>
    </w:pPr>
    <w:fldSimple w:instr="PAGE   \* MERGEFORMAT">
      <w:r w:rsidR="00D959A9">
        <w:rPr>
          <w:noProof/>
        </w:rPr>
        <w:t>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9C4"/>
    <w:multiLevelType w:val="hybridMultilevel"/>
    <w:tmpl w:val="E7BA4D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F418C4"/>
    <w:multiLevelType w:val="hybridMultilevel"/>
    <w:tmpl w:val="6A301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7B2E13"/>
    <w:multiLevelType w:val="multilevel"/>
    <w:tmpl w:val="90521C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72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abstractNum w:abstractNumId="3">
    <w:nsid w:val="250A2243"/>
    <w:multiLevelType w:val="hybridMultilevel"/>
    <w:tmpl w:val="5FDE618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nsid w:val="2984673E"/>
    <w:multiLevelType w:val="hybridMultilevel"/>
    <w:tmpl w:val="0F9417A0"/>
    <w:lvl w:ilvl="0" w:tplc="0419000F">
      <w:start w:val="1"/>
      <w:numFmt w:val="decimal"/>
      <w:lvlText w:val="%1."/>
      <w:lvlJc w:val="left"/>
      <w:pPr>
        <w:tabs>
          <w:tab w:val="num" w:pos="1147"/>
        </w:tabs>
        <w:ind w:left="1147" w:hanging="360"/>
      </w:pPr>
    </w:lvl>
    <w:lvl w:ilvl="1" w:tplc="04190019" w:tentative="1">
      <w:start w:val="1"/>
      <w:numFmt w:val="lowerLetter"/>
      <w:lvlText w:val="%2."/>
      <w:lvlJc w:val="left"/>
      <w:pPr>
        <w:tabs>
          <w:tab w:val="num" w:pos="1867"/>
        </w:tabs>
        <w:ind w:left="1867" w:hanging="360"/>
      </w:pPr>
    </w:lvl>
    <w:lvl w:ilvl="2" w:tplc="0419001B" w:tentative="1">
      <w:start w:val="1"/>
      <w:numFmt w:val="lowerRoman"/>
      <w:lvlText w:val="%3."/>
      <w:lvlJc w:val="right"/>
      <w:pPr>
        <w:tabs>
          <w:tab w:val="num" w:pos="2587"/>
        </w:tabs>
        <w:ind w:left="2587" w:hanging="180"/>
      </w:pPr>
    </w:lvl>
    <w:lvl w:ilvl="3" w:tplc="0419000F" w:tentative="1">
      <w:start w:val="1"/>
      <w:numFmt w:val="decimal"/>
      <w:lvlText w:val="%4."/>
      <w:lvlJc w:val="left"/>
      <w:pPr>
        <w:tabs>
          <w:tab w:val="num" w:pos="3307"/>
        </w:tabs>
        <w:ind w:left="3307" w:hanging="360"/>
      </w:pPr>
    </w:lvl>
    <w:lvl w:ilvl="4" w:tplc="04190019" w:tentative="1">
      <w:start w:val="1"/>
      <w:numFmt w:val="lowerLetter"/>
      <w:lvlText w:val="%5."/>
      <w:lvlJc w:val="left"/>
      <w:pPr>
        <w:tabs>
          <w:tab w:val="num" w:pos="4027"/>
        </w:tabs>
        <w:ind w:left="4027" w:hanging="360"/>
      </w:pPr>
    </w:lvl>
    <w:lvl w:ilvl="5" w:tplc="0419001B" w:tentative="1">
      <w:start w:val="1"/>
      <w:numFmt w:val="lowerRoman"/>
      <w:lvlText w:val="%6."/>
      <w:lvlJc w:val="right"/>
      <w:pPr>
        <w:tabs>
          <w:tab w:val="num" w:pos="4747"/>
        </w:tabs>
        <w:ind w:left="4747" w:hanging="180"/>
      </w:pPr>
    </w:lvl>
    <w:lvl w:ilvl="6" w:tplc="0419000F" w:tentative="1">
      <w:start w:val="1"/>
      <w:numFmt w:val="decimal"/>
      <w:lvlText w:val="%7."/>
      <w:lvlJc w:val="left"/>
      <w:pPr>
        <w:tabs>
          <w:tab w:val="num" w:pos="5467"/>
        </w:tabs>
        <w:ind w:left="5467" w:hanging="360"/>
      </w:pPr>
    </w:lvl>
    <w:lvl w:ilvl="7" w:tplc="04190019" w:tentative="1">
      <w:start w:val="1"/>
      <w:numFmt w:val="lowerLetter"/>
      <w:lvlText w:val="%8."/>
      <w:lvlJc w:val="left"/>
      <w:pPr>
        <w:tabs>
          <w:tab w:val="num" w:pos="6187"/>
        </w:tabs>
        <w:ind w:left="6187" w:hanging="360"/>
      </w:pPr>
    </w:lvl>
    <w:lvl w:ilvl="8" w:tplc="0419001B" w:tentative="1">
      <w:start w:val="1"/>
      <w:numFmt w:val="lowerRoman"/>
      <w:lvlText w:val="%9."/>
      <w:lvlJc w:val="right"/>
      <w:pPr>
        <w:tabs>
          <w:tab w:val="num" w:pos="6907"/>
        </w:tabs>
        <w:ind w:left="6907" w:hanging="180"/>
      </w:pPr>
    </w:lvl>
  </w:abstractNum>
  <w:abstractNum w:abstractNumId="5">
    <w:nsid w:val="31D026CD"/>
    <w:multiLevelType w:val="multilevel"/>
    <w:tmpl w:val="584A6C6E"/>
    <w:lvl w:ilvl="0">
      <w:start w:val="1"/>
      <w:numFmt w:val="decimal"/>
      <w:lvlText w:val="%1."/>
      <w:lvlJc w:val="left"/>
      <w:pPr>
        <w:tabs>
          <w:tab w:val="num" w:pos="550"/>
        </w:tabs>
        <w:ind w:left="550" w:hanging="550"/>
      </w:pPr>
      <w:rPr>
        <w:rFonts w:cs="Times New Roman" w:hint="default"/>
      </w:rPr>
    </w:lvl>
    <w:lvl w:ilvl="1">
      <w:start w:val="200"/>
      <w:numFmt w:val="decimal"/>
      <w:lvlText w:val="%2."/>
      <w:lvlJc w:val="left"/>
      <w:pPr>
        <w:tabs>
          <w:tab w:val="num" w:pos="1080"/>
        </w:tabs>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31D56CDD"/>
    <w:multiLevelType w:val="hybridMultilevel"/>
    <w:tmpl w:val="193C7552"/>
    <w:lvl w:ilvl="0" w:tplc="3C7CEE6E">
      <w:start w:val="1"/>
      <w:numFmt w:val="decimal"/>
      <w:lvlText w:val="%1)"/>
      <w:lvlJc w:val="left"/>
      <w:pPr>
        <w:ind w:left="473" w:hanging="360"/>
      </w:pPr>
      <w:rPr>
        <w:rFonts w:hint="default"/>
        <w:sz w:val="20"/>
        <w:szCs w:val="20"/>
        <w:vertAlign w:val="superscript"/>
      </w:rPr>
    </w:lvl>
    <w:lvl w:ilvl="1" w:tplc="04190019" w:tentative="1">
      <w:start w:val="1"/>
      <w:numFmt w:val="lowerLetter"/>
      <w:lvlText w:val="%2."/>
      <w:lvlJc w:val="left"/>
      <w:pPr>
        <w:ind w:left="1270" w:hanging="360"/>
      </w:pPr>
    </w:lvl>
    <w:lvl w:ilvl="2" w:tplc="0419001B" w:tentative="1">
      <w:start w:val="1"/>
      <w:numFmt w:val="lowerRoman"/>
      <w:lvlText w:val="%3."/>
      <w:lvlJc w:val="right"/>
      <w:pPr>
        <w:ind w:left="1990" w:hanging="180"/>
      </w:pPr>
    </w:lvl>
    <w:lvl w:ilvl="3" w:tplc="0419000F" w:tentative="1">
      <w:start w:val="1"/>
      <w:numFmt w:val="decimal"/>
      <w:lvlText w:val="%4."/>
      <w:lvlJc w:val="left"/>
      <w:pPr>
        <w:ind w:left="2710" w:hanging="360"/>
      </w:pPr>
    </w:lvl>
    <w:lvl w:ilvl="4" w:tplc="04190019" w:tentative="1">
      <w:start w:val="1"/>
      <w:numFmt w:val="lowerLetter"/>
      <w:lvlText w:val="%5."/>
      <w:lvlJc w:val="left"/>
      <w:pPr>
        <w:ind w:left="3430" w:hanging="360"/>
      </w:pPr>
    </w:lvl>
    <w:lvl w:ilvl="5" w:tplc="0419001B" w:tentative="1">
      <w:start w:val="1"/>
      <w:numFmt w:val="lowerRoman"/>
      <w:lvlText w:val="%6."/>
      <w:lvlJc w:val="right"/>
      <w:pPr>
        <w:ind w:left="4150" w:hanging="180"/>
      </w:pPr>
    </w:lvl>
    <w:lvl w:ilvl="6" w:tplc="0419000F" w:tentative="1">
      <w:start w:val="1"/>
      <w:numFmt w:val="decimal"/>
      <w:lvlText w:val="%7."/>
      <w:lvlJc w:val="left"/>
      <w:pPr>
        <w:ind w:left="4870" w:hanging="360"/>
      </w:pPr>
    </w:lvl>
    <w:lvl w:ilvl="7" w:tplc="04190019" w:tentative="1">
      <w:start w:val="1"/>
      <w:numFmt w:val="lowerLetter"/>
      <w:lvlText w:val="%8."/>
      <w:lvlJc w:val="left"/>
      <w:pPr>
        <w:ind w:left="5590" w:hanging="360"/>
      </w:pPr>
    </w:lvl>
    <w:lvl w:ilvl="8" w:tplc="0419001B" w:tentative="1">
      <w:start w:val="1"/>
      <w:numFmt w:val="lowerRoman"/>
      <w:lvlText w:val="%9."/>
      <w:lvlJc w:val="right"/>
      <w:pPr>
        <w:ind w:left="6310" w:hanging="180"/>
      </w:pPr>
    </w:lvl>
  </w:abstractNum>
  <w:abstractNum w:abstractNumId="7">
    <w:nsid w:val="33F90A3A"/>
    <w:multiLevelType w:val="hybridMultilevel"/>
    <w:tmpl w:val="1B723246"/>
    <w:lvl w:ilvl="0" w:tplc="87762EF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E37A73"/>
    <w:multiLevelType w:val="multilevel"/>
    <w:tmpl w:val="B082D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0C6B16"/>
    <w:multiLevelType w:val="hybridMultilevel"/>
    <w:tmpl w:val="193C7552"/>
    <w:lvl w:ilvl="0" w:tplc="3C7CEE6E">
      <w:start w:val="1"/>
      <w:numFmt w:val="decimal"/>
      <w:lvlText w:val="%1)"/>
      <w:lvlJc w:val="left"/>
      <w:pPr>
        <w:ind w:left="473" w:hanging="360"/>
      </w:pPr>
      <w:rPr>
        <w:rFonts w:hint="default"/>
        <w:sz w:val="20"/>
        <w:szCs w:val="20"/>
        <w:vertAlign w:val="superscript"/>
      </w:rPr>
    </w:lvl>
    <w:lvl w:ilvl="1" w:tplc="04190019" w:tentative="1">
      <w:start w:val="1"/>
      <w:numFmt w:val="lowerLetter"/>
      <w:lvlText w:val="%2."/>
      <w:lvlJc w:val="left"/>
      <w:pPr>
        <w:ind w:left="1270" w:hanging="360"/>
      </w:pPr>
    </w:lvl>
    <w:lvl w:ilvl="2" w:tplc="0419001B" w:tentative="1">
      <w:start w:val="1"/>
      <w:numFmt w:val="lowerRoman"/>
      <w:lvlText w:val="%3."/>
      <w:lvlJc w:val="right"/>
      <w:pPr>
        <w:ind w:left="1990" w:hanging="180"/>
      </w:pPr>
    </w:lvl>
    <w:lvl w:ilvl="3" w:tplc="0419000F" w:tentative="1">
      <w:start w:val="1"/>
      <w:numFmt w:val="decimal"/>
      <w:lvlText w:val="%4."/>
      <w:lvlJc w:val="left"/>
      <w:pPr>
        <w:ind w:left="2710" w:hanging="360"/>
      </w:pPr>
    </w:lvl>
    <w:lvl w:ilvl="4" w:tplc="04190019" w:tentative="1">
      <w:start w:val="1"/>
      <w:numFmt w:val="lowerLetter"/>
      <w:lvlText w:val="%5."/>
      <w:lvlJc w:val="left"/>
      <w:pPr>
        <w:ind w:left="3430" w:hanging="360"/>
      </w:pPr>
    </w:lvl>
    <w:lvl w:ilvl="5" w:tplc="0419001B" w:tentative="1">
      <w:start w:val="1"/>
      <w:numFmt w:val="lowerRoman"/>
      <w:lvlText w:val="%6."/>
      <w:lvlJc w:val="right"/>
      <w:pPr>
        <w:ind w:left="4150" w:hanging="180"/>
      </w:pPr>
    </w:lvl>
    <w:lvl w:ilvl="6" w:tplc="0419000F" w:tentative="1">
      <w:start w:val="1"/>
      <w:numFmt w:val="decimal"/>
      <w:lvlText w:val="%7."/>
      <w:lvlJc w:val="left"/>
      <w:pPr>
        <w:ind w:left="4870" w:hanging="360"/>
      </w:pPr>
    </w:lvl>
    <w:lvl w:ilvl="7" w:tplc="04190019" w:tentative="1">
      <w:start w:val="1"/>
      <w:numFmt w:val="lowerLetter"/>
      <w:lvlText w:val="%8."/>
      <w:lvlJc w:val="left"/>
      <w:pPr>
        <w:ind w:left="5590" w:hanging="360"/>
      </w:pPr>
    </w:lvl>
    <w:lvl w:ilvl="8" w:tplc="0419001B" w:tentative="1">
      <w:start w:val="1"/>
      <w:numFmt w:val="lowerRoman"/>
      <w:lvlText w:val="%9."/>
      <w:lvlJc w:val="right"/>
      <w:pPr>
        <w:ind w:left="6310" w:hanging="180"/>
      </w:pPr>
    </w:lvl>
  </w:abstractNum>
  <w:abstractNum w:abstractNumId="10">
    <w:nsid w:val="4AE04217"/>
    <w:multiLevelType w:val="multilevel"/>
    <w:tmpl w:val="410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F47F34"/>
    <w:multiLevelType w:val="hybridMultilevel"/>
    <w:tmpl w:val="764002AE"/>
    <w:lvl w:ilvl="0" w:tplc="CE788F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1D4EA3"/>
    <w:multiLevelType w:val="hybridMultilevel"/>
    <w:tmpl w:val="71729B6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nsid w:val="6DEB26A4"/>
    <w:multiLevelType w:val="multilevel"/>
    <w:tmpl w:val="497A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176ADD"/>
    <w:multiLevelType w:val="hybridMultilevel"/>
    <w:tmpl w:val="60ECC2C4"/>
    <w:lvl w:ilvl="0" w:tplc="2212663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637C55"/>
    <w:multiLevelType w:val="hybridMultilevel"/>
    <w:tmpl w:val="E38C0A92"/>
    <w:lvl w:ilvl="0" w:tplc="D0C23432">
      <w:start w:val="1"/>
      <w:numFmt w:val="bullet"/>
      <w:lvlText w:val=""/>
      <w:lvlJc w:val="left"/>
      <w:pPr>
        <w:tabs>
          <w:tab w:val="num" w:pos="360"/>
        </w:tabs>
        <w:ind w:left="36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3"/>
  </w:num>
  <w:num w:numId="4">
    <w:abstractNumId w:val="8"/>
  </w:num>
  <w:num w:numId="5">
    <w:abstractNumId w:val="3"/>
  </w:num>
  <w:num w:numId="6">
    <w:abstractNumId w:val="11"/>
  </w:num>
  <w:num w:numId="7">
    <w:abstractNumId w:val="15"/>
  </w:num>
  <w:num w:numId="8">
    <w:abstractNumId w:val="9"/>
  </w:num>
  <w:num w:numId="9">
    <w:abstractNumId w:val="6"/>
  </w:num>
  <w:num w:numId="10">
    <w:abstractNumId w:val="10"/>
  </w:num>
  <w:num w:numId="11">
    <w:abstractNumId w:val="5"/>
  </w:num>
  <w:num w:numId="12">
    <w:abstractNumId w:val="2"/>
  </w:num>
  <w:num w:numId="13">
    <w:abstractNumId w:val="4"/>
  </w:num>
  <w:num w:numId="14">
    <w:abstractNumId w:val="7"/>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3074"/>
  </w:hdrShapeDefaults>
  <w:footnotePr>
    <w:footnote w:id="0"/>
    <w:footnote w:id="1"/>
  </w:footnotePr>
  <w:endnotePr>
    <w:endnote w:id="0"/>
    <w:endnote w:id="1"/>
  </w:endnotePr>
  <w:compat/>
  <w:rsids>
    <w:rsidRoot w:val="00060F14"/>
    <w:rsid w:val="0000041A"/>
    <w:rsid w:val="000017C8"/>
    <w:rsid w:val="00005FE8"/>
    <w:rsid w:val="000105A7"/>
    <w:rsid w:val="0001066F"/>
    <w:rsid w:val="00013297"/>
    <w:rsid w:val="00013472"/>
    <w:rsid w:val="00013BB1"/>
    <w:rsid w:val="00013FD6"/>
    <w:rsid w:val="00014385"/>
    <w:rsid w:val="00014430"/>
    <w:rsid w:val="00014F01"/>
    <w:rsid w:val="000171C6"/>
    <w:rsid w:val="00020046"/>
    <w:rsid w:val="00022171"/>
    <w:rsid w:val="00023E16"/>
    <w:rsid w:val="00024FEE"/>
    <w:rsid w:val="00026CFE"/>
    <w:rsid w:val="00027E50"/>
    <w:rsid w:val="000313BF"/>
    <w:rsid w:val="00037336"/>
    <w:rsid w:val="00037484"/>
    <w:rsid w:val="00044DE1"/>
    <w:rsid w:val="00047A83"/>
    <w:rsid w:val="000521AA"/>
    <w:rsid w:val="00053CAD"/>
    <w:rsid w:val="0005433D"/>
    <w:rsid w:val="00056395"/>
    <w:rsid w:val="00057CF4"/>
    <w:rsid w:val="000600CA"/>
    <w:rsid w:val="00060D06"/>
    <w:rsid w:val="00060F14"/>
    <w:rsid w:val="0006175A"/>
    <w:rsid w:val="00063FE9"/>
    <w:rsid w:val="00065FCA"/>
    <w:rsid w:val="000664E3"/>
    <w:rsid w:val="00066521"/>
    <w:rsid w:val="00066523"/>
    <w:rsid w:val="000738D2"/>
    <w:rsid w:val="000763F3"/>
    <w:rsid w:val="0007685F"/>
    <w:rsid w:val="0007791D"/>
    <w:rsid w:val="00080033"/>
    <w:rsid w:val="000810C1"/>
    <w:rsid w:val="00082DF3"/>
    <w:rsid w:val="000863F6"/>
    <w:rsid w:val="00091486"/>
    <w:rsid w:val="00092991"/>
    <w:rsid w:val="00096434"/>
    <w:rsid w:val="000A052D"/>
    <w:rsid w:val="000A27BC"/>
    <w:rsid w:val="000A2861"/>
    <w:rsid w:val="000A2C4D"/>
    <w:rsid w:val="000A3217"/>
    <w:rsid w:val="000A3D31"/>
    <w:rsid w:val="000A4BC3"/>
    <w:rsid w:val="000A761F"/>
    <w:rsid w:val="000B2D31"/>
    <w:rsid w:val="000B3822"/>
    <w:rsid w:val="000B4506"/>
    <w:rsid w:val="000B4D8D"/>
    <w:rsid w:val="000B5DBE"/>
    <w:rsid w:val="000B6834"/>
    <w:rsid w:val="000C0B89"/>
    <w:rsid w:val="000C135B"/>
    <w:rsid w:val="000C352A"/>
    <w:rsid w:val="000C605E"/>
    <w:rsid w:val="000C73CB"/>
    <w:rsid w:val="000D2874"/>
    <w:rsid w:val="000D6FD6"/>
    <w:rsid w:val="000D74D0"/>
    <w:rsid w:val="000E1A65"/>
    <w:rsid w:val="000E53FE"/>
    <w:rsid w:val="000E7B38"/>
    <w:rsid w:val="000E7BEC"/>
    <w:rsid w:val="000F1BC3"/>
    <w:rsid w:val="000F6529"/>
    <w:rsid w:val="000F762F"/>
    <w:rsid w:val="00100796"/>
    <w:rsid w:val="0010153F"/>
    <w:rsid w:val="00103558"/>
    <w:rsid w:val="00115714"/>
    <w:rsid w:val="00126D4F"/>
    <w:rsid w:val="001273C6"/>
    <w:rsid w:val="0013188C"/>
    <w:rsid w:val="0013743D"/>
    <w:rsid w:val="00141FF2"/>
    <w:rsid w:val="001424A6"/>
    <w:rsid w:val="00143B04"/>
    <w:rsid w:val="00144422"/>
    <w:rsid w:val="00146386"/>
    <w:rsid w:val="00146E83"/>
    <w:rsid w:val="001479EA"/>
    <w:rsid w:val="00152901"/>
    <w:rsid w:val="00152951"/>
    <w:rsid w:val="00152C70"/>
    <w:rsid w:val="00155DF4"/>
    <w:rsid w:val="00157655"/>
    <w:rsid w:val="00157CF6"/>
    <w:rsid w:val="00160993"/>
    <w:rsid w:val="00160D78"/>
    <w:rsid w:val="00161366"/>
    <w:rsid w:val="00162949"/>
    <w:rsid w:val="001651BA"/>
    <w:rsid w:val="0016708F"/>
    <w:rsid w:val="00167D28"/>
    <w:rsid w:val="00171EB4"/>
    <w:rsid w:val="001727EE"/>
    <w:rsid w:val="001810A1"/>
    <w:rsid w:val="0018669F"/>
    <w:rsid w:val="00192227"/>
    <w:rsid w:val="00192AAC"/>
    <w:rsid w:val="001950CB"/>
    <w:rsid w:val="001951E1"/>
    <w:rsid w:val="00196A18"/>
    <w:rsid w:val="001A0DEA"/>
    <w:rsid w:val="001A7FE3"/>
    <w:rsid w:val="001B56F6"/>
    <w:rsid w:val="001B7F4C"/>
    <w:rsid w:val="001C07BA"/>
    <w:rsid w:val="001C19E3"/>
    <w:rsid w:val="001C36F5"/>
    <w:rsid w:val="001C5D77"/>
    <w:rsid w:val="001C7A05"/>
    <w:rsid w:val="001D00CC"/>
    <w:rsid w:val="001D3079"/>
    <w:rsid w:val="001D484C"/>
    <w:rsid w:val="001D5A37"/>
    <w:rsid w:val="001D7F36"/>
    <w:rsid w:val="001E56C5"/>
    <w:rsid w:val="001F002A"/>
    <w:rsid w:val="001F0E5C"/>
    <w:rsid w:val="001F19BF"/>
    <w:rsid w:val="001F22A4"/>
    <w:rsid w:val="001F3178"/>
    <w:rsid w:val="001F3746"/>
    <w:rsid w:val="001F41CC"/>
    <w:rsid w:val="001F65EC"/>
    <w:rsid w:val="001F7212"/>
    <w:rsid w:val="001F7951"/>
    <w:rsid w:val="00200CA4"/>
    <w:rsid w:val="002038FB"/>
    <w:rsid w:val="00205A93"/>
    <w:rsid w:val="00207006"/>
    <w:rsid w:val="00214491"/>
    <w:rsid w:val="00215613"/>
    <w:rsid w:val="00220435"/>
    <w:rsid w:val="0022459B"/>
    <w:rsid w:val="00224775"/>
    <w:rsid w:val="00224E0C"/>
    <w:rsid w:val="00225423"/>
    <w:rsid w:val="00225A62"/>
    <w:rsid w:val="0023182C"/>
    <w:rsid w:val="00232526"/>
    <w:rsid w:val="00233663"/>
    <w:rsid w:val="00233DD5"/>
    <w:rsid w:val="00234944"/>
    <w:rsid w:val="00235347"/>
    <w:rsid w:val="00237D10"/>
    <w:rsid w:val="00242827"/>
    <w:rsid w:val="00242A79"/>
    <w:rsid w:val="002441B4"/>
    <w:rsid w:val="00245FD0"/>
    <w:rsid w:val="002503A3"/>
    <w:rsid w:val="002530D4"/>
    <w:rsid w:val="0025772E"/>
    <w:rsid w:val="0026417D"/>
    <w:rsid w:val="00265486"/>
    <w:rsid w:val="00267443"/>
    <w:rsid w:val="002719F0"/>
    <w:rsid w:val="002723CC"/>
    <w:rsid w:val="00273302"/>
    <w:rsid w:val="00273CE8"/>
    <w:rsid w:val="002741FD"/>
    <w:rsid w:val="00275186"/>
    <w:rsid w:val="0027540D"/>
    <w:rsid w:val="0028022F"/>
    <w:rsid w:val="00285D94"/>
    <w:rsid w:val="00286750"/>
    <w:rsid w:val="00292465"/>
    <w:rsid w:val="00293011"/>
    <w:rsid w:val="00294750"/>
    <w:rsid w:val="002948D1"/>
    <w:rsid w:val="00296335"/>
    <w:rsid w:val="0029644C"/>
    <w:rsid w:val="002A1D4C"/>
    <w:rsid w:val="002A1EF6"/>
    <w:rsid w:val="002A2658"/>
    <w:rsid w:val="002A34E6"/>
    <w:rsid w:val="002B5B43"/>
    <w:rsid w:val="002B5C88"/>
    <w:rsid w:val="002B64A1"/>
    <w:rsid w:val="002B7FAD"/>
    <w:rsid w:val="002C0660"/>
    <w:rsid w:val="002C738F"/>
    <w:rsid w:val="002D007D"/>
    <w:rsid w:val="002D01C3"/>
    <w:rsid w:val="002D0543"/>
    <w:rsid w:val="002D2DC8"/>
    <w:rsid w:val="002D6751"/>
    <w:rsid w:val="002E2746"/>
    <w:rsid w:val="002E32F7"/>
    <w:rsid w:val="002E661A"/>
    <w:rsid w:val="002E708D"/>
    <w:rsid w:val="002F0E7B"/>
    <w:rsid w:val="002F102B"/>
    <w:rsid w:val="002F20C3"/>
    <w:rsid w:val="002F2C24"/>
    <w:rsid w:val="002F3020"/>
    <w:rsid w:val="002F52AE"/>
    <w:rsid w:val="00301E9F"/>
    <w:rsid w:val="00302DEB"/>
    <w:rsid w:val="00310ADD"/>
    <w:rsid w:val="00312143"/>
    <w:rsid w:val="00312F4D"/>
    <w:rsid w:val="00314196"/>
    <w:rsid w:val="0031544A"/>
    <w:rsid w:val="003156EC"/>
    <w:rsid w:val="00315A95"/>
    <w:rsid w:val="003175A3"/>
    <w:rsid w:val="00320972"/>
    <w:rsid w:val="003223B9"/>
    <w:rsid w:val="00325343"/>
    <w:rsid w:val="00325DD8"/>
    <w:rsid w:val="003306F9"/>
    <w:rsid w:val="003313AC"/>
    <w:rsid w:val="00331DD9"/>
    <w:rsid w:val="00333622"/>
    <w:rsid w:val="003408B2"/>
    <w:rsid w:val="00344D6D"/>
    <w:rsid w:val="0034524B"/>
    <w:rsid w:val="003455D7"/>
    <w:rsid w:val="0035319F"/>
    <w:rsid w:val="00355B8D"/>
    <w:rsid w:val="00357F02"/>
    <w:rsid w:val="00361529"/>
    <w:rsid w:val="00367403"/>
    <w:rsid w:val="00371DC7"/>
    <w:rsid w:val="00375384"/>
    <w:rsid w:val="00394DB8"/>
    <w:rsid w:val="00396B45"/>
    <w:rsid w:val="00397291"/>
    <w:rsid w:val="003A0D70"/>
    <w:rsid w:val="003A13F1"/>
    <w:rsid w:val="003A1911"/>
    <w:rsid w:val="003A7FB8"/>
    <w:rsid w:val="003B1A75"/>
    <w:rsid w:val="003B3249"/>
    <w:rsid w:val="003B438C"/>
    <w:rsid w:val="003B4834"/>
    <w:rsid w:val="003C0312"/>
    <w:rsid w:val="003C0ED8"/>
    <w:rsid w:val="003C2FD2"/>
    <w:rsid w:val="003C3C81"/>
    <w:rsid w:val="003C66AD"/>
    <w:rsid w:val="003C7B4C"/>
    <w:rsid w:val="003D031A"/>
    <w:rsid w:val="003D126A"/>
    <w:rsid w:val="003D4993"/>
    <w:rsid w:val="003D4AA8"/>
    <w:rsid w:val="003D6499"/>
    <w:rsid w:val="003D66AA"/>
    <w:rsid w:val="003D6D17"/>
    <w:rsid w:val="003E4542"/>
    <w:rsid w:val="003E54D9"/>
    <w:rsid w:val="003E74D8"/>
    <w:rsid w:val="003E768C"/>
    <w:rsid w:val="003F0399"/>
    <w:rsid w:val="003F2522"/>
    <w:rsid w:val="003F2654"/>
    <w:rsid w:val="003F3214"/>
    <w:rsid w:val="003F347E"/>
    <w:rsid w:val="0040133F"/>
    <w:rsid w:val="0040515A"/>
    <w:rsid w:val="004057D6"/>
    <w:rsid w:val="0040680D"/>
    <w:rsid w:val="0041058F"/>
    <w:rsid w:val="0041449A"/>
    <w:rsid w:val="00414E2E"/>
    <w:rsid w:val="0041524B"/>
    <w:rsid w:val="004206C8"/>
    <w:rsid w:val="004270FB"/>
    <w:rsid w:val="00430DDB"/>
    <w:rsid w:val="00434A9F"/>
    <w:rsid w:val="004369E3"/>
    <w:rsid w:val="00440A7D"/>
    <w:rsid w:val="004434A5"/>
    <w:rsid w:val="00446E1D"/>
    <w:rsid w:val="00451864"/>
    <w:rsid w:val="00453F57"/>
    <w:rsid w:val="00456ABD"/>
    <w:rsid w:val="00457C9D"/>
    <w:rsid w:val="00460BCF"/>
    <w:rsid w:val="004647E7"/>
    <w:rsid w:val="00465557"/>
    <w:rsid w:val="004662E3"/>
    <w:rsid w:val="00470802"/>
    <w:rsid w:val="00470937"/>
    <w:rsid w:val="00472F2C"/>
    <w:rsid w:val="00474FC6"/>
    <w:rsid w:val="00477808"/>
    <w:rsid w:val="00481946"/>
    <w:rsid w:val="0048207F"/>
    <w:rsid w:val="00482A3A"/>
    <w:rsid w:val="00482A8D"/>
    <w:rsid w:val="00485235"/>
    <w:rsid w:val="00485D9D"/>
    <w:rsid w:val="00487747"/>
    <w:rsid w:val="004906B7"/>
    <w:rsid w:val="004945F2"/>
    <w:rsid w:val="00494780"/>
    <w:rsid w:val="00494883"/>
    <w:rsid w:val="004A204F"/>
    <w:rsid w:val="004A2550"/>
    <w:rsid w:val="004A2DC7"/>
    <w:rsid w:val="004A3761"/>
    <w:rsid w:val="004A3CA5"/>
    <w:rsid w:val="004A4601"/>
    <w:rsid w:val="004A562F"/>
    <w:rsid w:val="004A6641"/>
    <w:rsid w:val="004B52BC"/>
    <w:rsid w:val="004C0F50"/>
    <w:rsid w:val="004C44F8"/>
    <w:rsid w:val="004C4A97"/>
    <w:rsid w:val="004C513E"/>
    <w:rsid w:val="004C531F"/>
    <w:rsid w:val="004D0E42"/>
    <w:rsid w:val="004D2447"/>
    <w:rsid w:val="004D4E01"/>
    <w:rsid w:val="004D51B9"/>
    <w:rsid w:val="004D5558"/>
    <w:rsid w:val="004D566F"/>
    <w:rsid w:val="004D7061"/>
    <w:rsid w:val="004E290F"/>
    <w:rsid w:val="004E352A"/>
    <w:rsid w:val="004E52F5"/>
    <w:rsid w:val="004E5691"/>
    <w:rsid w:val="004E619A"/>
    <w:rsid w:val="004E6309"/>
    <w:rsid w:val="004E70FE"/>
    <w:rsid w:val="004F1B31"/>
    <w:rsid w:val="004F22A7"/>
    <w:rsid w:val="004F29A2"/>
    <w:rsid w:val="004F4A9B"/>
    <w:rsid w:val="004F5142"/>
    <w:rsid w:val="004F67BD"/>
    <w:rsid w:val="004F7711"/>
    <w:rsid w:val="004F7FFA"/>
    <w:rsid w:val="005022B0"/>
    <w:rsid w:val="00503051"/>
    <w:rsid w:val="00506998"/>
    <w:rsid w:val="005078A3"/>
    <w:rsid w:val="00511EE0"/>
    <w:rsid w:val="0051436B"/>
    <w:rsid w:val="00514A00"/>
    <w:rsid w:val="005151A1"/>
    <w:rsid w:val="00517793"/>
    <w:rsid w:val="005202CE"/>
    <w:rsid w:val="005215C1"/>
    <w:rsid w:val="00522AE0"/>
    <w:rsid w:val="005267EE"/>
    <w:rsid w:val="00527A67"/>
    <w:rsid w:val="00527DF0"/>
    <w:rsid w:val="00534DF6"/>
    <w:rsid w:val="00535E9F"/>
    <w:rsid w:val="00542939"/>
    <w:rsid w:val="005442AE"/>
    <w:rsid w:val="00546678"/>
    <w:rsid w:val="00547CF1"/>
    <w:rsid w:val="0055103A"/>
    <w:rsid w:val="00562068"/>
    <w:rsid w:val="00565925"/>
    <w:rsid w:val="005677F4"/>
    <w:rsid w:val="00571B38"/>
    <w:rsid w:val="00573823"/>
    <w:rsid w:val="0057591D"/>
    <w:rsid w:val="00577B9C"/>
    <w:rsid w:val="00581425"/>
    <w:rsid w:val="00582C55"/>
    <w:rsid w:val="00585F23"/>
    <w:rsid w:val="0058626A"/>
    <w:rsid w:val="00586AD9"/>
    <w:rsid w:val="00587CE0"/>
    <w:rsid w:val="005911E1"/>
    <w:rsid w:val="005A099B"/>
    <w:rsid w:val="005A5BD9"/>
    <w:rsid w:val="005A6B08"/>
    <w:rsid w:val="005B6DCF"/>
    <w:rsid w:val="005C116C"/>
    <w:rsid w:val="005C11B7"/>
    <w:rsid w:val="005C35D8"/>
    <w:rsid w:val="005C5DB9"/>
    <w:rsid w:val="005C5F72"/>
    <w:rsid w:val="005D0666"/>
    <w:rsid w:val="005D0A03"/>
    <w:rsid w:val="005D1930"/>
    <w:rsid w:val="005D1A53"/>
    <w:rsid w:val="005D25C9"/>
    <w:rsid w:val="005D784E"/>
    <w:rsid w:val="005E16B0"/>
    <w:rsid w:val="005E1AB4"/>
    <w:rsid w:val="005E35B8"/>
    <w:rsid w:val="005E4DF6"/>
    <w:rsid w:val="005E772D"/>
    <w:rsid w:val="005F0BD0"/>
    <w:rsid w:val="005F181D"/>
    <w:rsid w:val="005F2A9E"/>
    <w:rsid w:val="005F4E64"/>
    <w:rsid w:val="005F7062"/>
    <w:rsid w:val="006027E7"/>
    <w:rsid w:val="00603A2C"/>
    <w:rsid w:val="0060782B"/>
    <w:rsid w:val="006139C7"/>
    <w:rsid w:val="00614B7E"/>
    <w:rsid w:val="00620234"/>
    <w:rsid w:val="00634F6C"/>
    <w:rsid w:val="00637AED"/>
    <w:rsid w:val="00642E3F"/>
    <w:rsid w:val="006435E6"/>
    <w:rsid w:val="006454C0"/>
    <w:rsid w:val="006458CE"/>
    <w:rsid w:val="006532F5"/>
    <w:rsid w:val="006644F4"/>
    <w:rsid w:val="006666C6"/>
    <w:rsid w:val="006674F4"/>
    <w:rsid w:val="00667967"/>
    <w:rsid w:val="006705FA"/>
    <w:rsid w:val="0067236A"/>
    <w:rsid w:val="006735A1"/>
    <w:rsid w:val="00673E82"/>
    <w:rsid w:val="00675447"/>
    <w:rsid w:val="00677110"/>
    <w:rsid w:val="0068007A"/>
    <w:rsid w:val="006800C8"/>
    <w:rsid w:val="006839CA"/>
    <w:rsid w:val="00694D36"/>
    <w:rsid w:val="00695DD7"/>
    <w:rsid w:val="006960B5"/>
    <w:rsid w:val="006A170E"/>
    <w:rsid w:val="006A55D7"/>
    <w:rsid w:val="006B43FA"/>
    <w:rsid w:val="006B7228"/>
    <w:rsid w:val="006C0A37"/>
    <w:rsid w:val="006C123A"/>
    <w:rsid w:val="006C18A9"/>
    <w:rsid w:val="006C4767"/>
    <w:rsid w:val="006C5A98"/>
    <w:rsid w:val="006C6859"/>
    <w:rsid w:val="006C7C96"/>
    <w:rsid w:val="006D05E6"/>
    <w:rsid w:val="006D0A4A"/>
    <w:rsid w:val="006D187F"/>
    <w:rsid w:val="006D18C0"/>
    <w:rsid w:val="006D3DC7"/>
    <w:rsid w:val="006D45B6"/>
    <w:rsid w:val="006E3740"/>
    <w:rsid w:val="006E4EB4"/>
    <w:rsid w:val="006E5037"/>
    <w:rsid w:val="006E534B"/>
    <w:rsid w:val="006E7851"/>
    <w:rsid w:val="006E78BC"/>
    <w:rsid w:val="006F0DC3"/>
    <w:rsid w:val="006F1464"/>
    <w:rsid w:val="006F1F83"/>
    <w:rsid w:val="006F2F2D"/>
    <w:rsid w:val="006F56CA"/>
    <w:rsid w:val="00703B71"/>
    <w:rsid w:val="00712883"/>
    <w:rsid w:val="007166F6"/>
    <w:rsid w:val="007229AF"/>
    <w:rsid w:val="0072562E"/>
    <w:rsid w:val="007264E3"/>
    <w:rsid w:val="0072728B"/>
    <w:rsid w:val="00734EFC"/>
    <w:rsid w:val="00735BB1"/>
    <w:rsid w:val="00736BB2"/>
    <w:rsid w:val="007425C0"/>
    <w:rsid w:val="0075237A"/>
    <w:rsid w:val="0075619A"/>
    <w:rsid w:val="00757D65"/>
    <w:rsid w:val="00757DE9"/>
    <w:rsid w:val="007617D1"/>
    <w:rsid w:val="00763F13"/>
    <w:rsid w:val="00764F9E"/>
    <w:rsid w:val="007677EE"/>
    <w:rsid w:val="00767C81"/>
    <w:rsid w:val="0077228D"/>
    <w:rsid w:val="00772DED"/>
    <w:rsid w:val="00777262"/>
    <w:rsid w:val="00781572"/>
    <w:rsid w:val="00781DE8"/>
    <w:rsid w:val="00783486"/>
    <w:rsid w:val="0078421C"/>
    <w:rsid w:val="007844DC"/>
    <w:rsid w:val="00784FC7"/>
    <w:rsid w:val="00791FB8"/>
    <w:rsid w:val="00793271"/>
    <w:rsid w:val="00794DCC"/>
    <w:rsid w:val="00795D33"/>
    <w:rsid w:val="00796545"/>
    <w:rsid w:val="007A1191"/>
    <w:rsid w:val="007A2826"/>
    <w:rsid w:val="007A40ED"/>
    <w:rsid w:val="007B00A4"/>
    <w:rsid w:val="007B54EF"/>
    <w:rsid w:val="007B6ABE"/>
    <w:rsid w:val="007C2341"/>
    <w:rsid w:val="007C5A2F"/>
    <w:rsid w:val="007C5FE3"/>
    <w:rsid w:val="007D0C1F"/>
    <w:rsid w:val="007E0F18"/>
    <w:rsid w:val="007E698B"/>
    <w:rsid w:val="007E6A3E"/>
    <w:rsid w:val="007E7182"/>
    <w:rsid w:val="007E7BAD"/>
    <w:rsid w:val="007E7CE0"/>
    <w:rsid w:val="007F0408"/>
    <w:rsid w:val="007F0AD5"/>
    <w:rsid w:val="007F23B0"/>
    <w:rsid w:val="00802B56"/>
    <w:rsid w:val="00803659"/>
    <w:rsid w:val="00804115"/>
    <w:rsid w:val="00804E80"/>
    <w:rsid w:val="0080707D"/>
    <w:rsid w:val="00807DC4"/>
    <w:rsid w:val="0081226C"/>
    <w:rsid w:val="008129CC"/>
    <w:rsid w:val="00813CA7"/>
    <w:rsid w:val="00816A32"/>
    <w:rsid w:val="00820A75"/>
    <w:rsid w:val="00820B08"/>
    <w:rsid w:val="008219B4"/>
    <w:rsid w:val="008235F7"/>
    <w:rsid w:val="00825932"/>
    <w:rsid w:val="00825AD2"/>
    <w:rsid w:val="00826047"/>
    <w:rsid w:val="00827E77"/>
    <w:rsid w:val="008328B3"/>
    <w:rsid w:val="00834954"/>
    <w:rsid w:val="00844A92"/>
    <w:rsid w:val="00845FAB"/>
    <w:rsid w:val="00846651"/>
    <w:rsid w:val="00846BCE"/>
    <w:rsid w:val="00853395"/>
    <w:rsid w:val="00853941"/>
    <w:rsid w:val="00854C23"/>
    <w:rsid w:val="00857A5A"/>
    <w:rsid w:val="00862D53"/>
    <w:rsid w:val="008679B8"/>
    <w:rsid w:val="00867A9D"/>
    <w:rsid w:val="00867C02"/>
    <w:rsid w:val="008730EC"/>
    <w:rsid w:val="00873D20"/>
    <w:rsid w:val="00874765"/>
    <w:rsid w:val="008918EA"/>
    <w:rsid w:val="00892682"/>
    <w:rsid w:val="00894333"/>
    <w:rsid w:val="00894F3E"/>
    <w:rsid w:val="00895082"/>
    <w:rsid w:val="008954CC"/>
    <w:rsid w:val="00896726"/>
    <w:rsid w:val="00896739"/>
    <w:rsid w:val="008A2BB5"/>
    <w:rsid w:val="008A2C5F"/>
    <w:rsid w:val="008A313D"/>
    <w:rsid w:val="008A4F32"/>
    <w:rsid w:val="008B044A"/>
    <w:rsid w:val="008B1B77"/>
    <w:rsid w:val="008B3EC1"/>
    <w:rsid w:val="008B429D"/>
    <w:rsid w:val="008B7E89"/>
    <w:rsid w:val="008C4198"/>
    <w:rsid w:val="008D2321"/>
    <w:rsid w:val="008D2C2E"/>
    <w:rsid w:val="008D5C95"/>
    <w:rsid w:val="008E2D3E"/>
    <w:rsid w:val="008E58C2"/>
    <w:rsid w:val="008F0727"/>
    <w:rsid w:val="008F1824"/>
    <w:rsid w:val="008F42DA"/>
    <w:rsid w:val="008F67FE"/>
    <w:rsid w:val="008F741A"/>
    <w:rsid w:val="009003C0"/>
    <w:rsid w:val="00902739"/>
    <w:rsid w:val="00904188"/>
    <w:rsid w:val="00904AF0"/>
    <w:rsid w:val="00905C66"/>
    <w:rsid w:val="00910C39"/>
    <w:rsid w:val="0091201A"/>
    <w:rsid w:val="00917B43"/>
    <w:rsid w:val="00917B77"/>
    <w:rsid w:val="00917DB2"/>
    <w:rsid w:val="00917EF5"/>
    <w:rsid w:val="00922836"/>
    <w:rsid w:val="009241EE"/>
    <w:rsid w:val="009300E3"/>
    <w:rsid w:val="00932B23"/>
    <w:rsid w:val="00935BB5"/>
    <w:rsid w:val="00940405"/>
    <w:rsid w:val="0094106A"/>
    <w:rsid w:val="00941DE6"/>
    <w:rsid w:val="00943592"/>
    <w:rsid w:val="00943FAB"/>
    <w:rsid w:val="00944CBA"/>
    <w:rsid w:val="00946A5D"/>
    <w:rsid w:val="00953D64"/>
    <w:rsid w:val="00957128"/>
    <w:rsid w:val="00957484"/>
    <w:rsid w:val="009602F0"/>
    <w:rsid w:val="00962712"/>
    <w:rsid w:val="009655AC"/>
    <w:rsid w:val="00966318"/>
    <w:rsid w:val="0097035A"/>
    <w:rsid w:val="00970A7D"/>
    <w:rsid w:val="00971B1C"/>
    <w:rsid w:val="009827FB"/>
    <w:rsid w:val="009832C1"/>
    <w:rsid w:val="00983CB4"/>
    <w:rsid w:val="0098626A"/>
    <w:rsid w:val="00986605"/>
    <w:rsid w:val="00987568"/>
    <w:rsid w:val="00990A29"/>
    <w:rsid w:val="00993E38"/>
    <w:rsid w:val="00994C12"/>
    <w:rsid w:val="00995914"/>
    <w:rsid w:val="00996442"/>
    <w:rsid w:val="00996682"/>
    <w:rsid w:val="00997658"/>
    <w:rsid w:val="009A1FD6"/>
    <w:rsid w:val="009B16E4"/>
    <w:rsid w:val="009B1F6F"/>
    <w:rsid w:val="009B4A89"/>
    <w:rsid w:val="009B53AC"/>
    <w:rsid w:val="009B6AF7"/>
    <w:rsid w:val="009C175F"/>
    <w:rsid w:val="009C5D33"/>
    <w:rsid w:val="009C7DE1"/>
    <w:rsid w:val="009D3BB4"/>
    <w:rsid w:val="009D4DE9"/>
    <w:rsid w:val="009D773F"/>
    <w:rsid w:val="009E091B"/>
    <w:rsid w:val="009E2B28"/>
    <w:rsid w:val="009E336E"/>
    <w:rsid w:val="009E4B16"/>
    <w:rsid w:val="009E4FA8"/>
    <w:rsid w:val="009E73CA"/>
    <w:rsid w:val="009F0846"/>
    <w:rsid w:val="009F4507"/>
    <w:rsid w:val="009F517C"/>
    <w:rsid w:val="00A046E6"/>
    <w:rsid w:val="00A05611"/>
    <w:rsid w:val="00A12B23"/>
    <w:rsid w:val="00A13125"/>
    <w:rsid w:val="00A1526A"/>
    <w:rsid w:val="00A20588"/>
    <w:rsid w:val="00A216C0"/>
    <w:rsid w:val="00A23A5B"/>
    <w:rsid w:val="00A25618"/>
    <w:rsid w:val="00A27185"/>
    <w:rsid w:val="00A33EB0"/>
    <w:rsid w:val="00A34100"/>
    <w:rsid w:val="00A363E9"/>
    <w:rsid w:val="00A37AB9"/>
    <w:rsid w:val="00A475D1"/>
    <w:rsid w:val="00A47C1C"/>
    <w:rsid w:val="00A526AE"/>
    <w:rsid w:val="00A53329"/>
    <w:rsid w:val="00A54A17"/>
    <w:rsid w:val="00A55B85"/>
    <w:rsid w:val="00A56C25"/>
    <w:rsid w:val="00A62E07"/>
    <w:rsid w:val="00A631F5"/>
    <w:rsid w:val="00A65424"/>
    <w:rsid w:val="00A67201"/>
    <w:rsid w:val="00A6724E"/>
    <w:rsid w:val="00A711A4"/>
    <w:rsid w:val="00A717F9"/>
    <w:rsid w:val="00A72EA2"/>
    <w:rsid w:val="00A75465"/>
    <w:rsid w:val="00A77C9A"/>
    <w:rsid w:val="00A808F7"/>
    <w:rsid w:val="00A80CEB"/>
    <w:rsid w:val="00A85B3D"/>
    <w:rsid w:val="00A905C3"/>
    <w:rsid w:val="00A95A15"/>
    <w:rsid w:val="00A971EF"/>
    <w:rsid w:val="00A97900"/>
    <w:rsid w:val="00A97AE7"/>
    <w:rsid w:val="00A97D3F"/>
    <w:rsid w:val="00AA052B"/>
    <w:rsid w:val="00AA065B"/>
    <w:rsid w:val="00AA113D"/>
    <w:rsid w:val="00AA4A09"/>
    <w:rsid w:val="00AB4ECE"/>
    <w:rsid w:val="00AB643A"/>
    <w:rsid w:val="00AB6709"/>
    <w:rsid w:val="00AC18F6"/>
    <w:rsid w:val="00AC2C69"/>
    <w:rsid w:val="00AD0714"/>
    <w:rsid w:val="00AD0D68"/>
    <w:rsid w:val="00AD2DF1"/>
    <w:rsid w:val="00AD6FF5"/>
    <w:rsid w:val="00AD7B0F"/>
    <w:rsid w:val="00AE01FE"/>
    <w:rsid w:val="00AE0E41"/>
    <w:rsid w:val="00AE256E"/>
    <w:rsid w:val="00AE4825"/>
    <w:rsid w:val="00AF03E2"/>
    <w:rsid w:val="00AF19DA"/>
    <w:rsid w:val="00AF6A34"/>
    <w:rsid w:val="00B1107A"/>
    <w:rsid w:val="00B13654"/>
    <w:rsid w:val="00B145B0"/>
    <w:rsid w:val="00B162A7"/>
    <w:rsid w:val="00B22E38"/>
    <w:rsid w:val="00B2391E"/>
    <w:rsid w:val="00B25A5D"/>
    <w:rsid w:val="00B261DA"/>
    <w:rsid w:val="00B3070A"/>
    <w:rsid w:val="00B30B68"/>
    <w:rsid w:val="00B30F71"/>
    <w:rsid w:val="00B3119F"/>
    <w:rsid w:val="00B3291D"/>
    <w:rsid w:val="00B334E4"/>
    <w:rsid w:val="00B33D2E"/>
    <w:rsid w:val="00B33F65"/>
    <w:rsid w:val="00B34057"/>
    <w:rsid w:val="00B34A26"/>
    <w:rsid w:val="00B36004"/>
    <w:rsid w:val="00B411E5"/>
    <w:rsid w:val="00B41676"/>
    <w:rsid w:val="00B41ED8"/>
    <w:rsid w:val="00B4247C"/>
    <w:rsid w:val="00B433B6"/>
    <w:rsid w:val="00B54EC7"/>
    <w:rsid w:val="00B604C6"/>
    <w:rsid w:val="00B608DC"/>
    <w:rsid w:val="00B63D83"/>
    <w:rsid w:val="00B6533C"/>
    <w:rsid w:val="00B6557D"/>
    <w:rsid w:val="00B707AB"/>
    <w:rsid w:val="00B742FA"/>
    <w:rsid w:val="00B750AE"/>
    <w:rsid w:val="00B7523C"/>
    <w:rsid w:val="00B757D1"/>
    <w:rsid w:val="00B75C8D"/>
    <w:rsid w:val="00B7704D"/>
    <w:rsid w:val="00B814F8"/>
    <w:rsid w:val="00B816BA"/>
    <w:rsid w:val="00B82C58"/>
    <w:rsid w:val="00B84CBC"/>
    <w:rsid w:val="00B84E9B"/>
    <w:rsid w:val="00B85427"/>
    <w:rsid w:val="00B857B9"/>
    <w:rsid w:val="00B903B8"/>
    <w:rsid w:val="00B91641"/>
    <w:rsid w:val="00B932BA"/>
    <w:rsid w:val="00B9453F"/>
    <w:rsid w:val="00B946E2"/>
    <w:rsid w:val="00B94C59"/>
    <w:rsid w:val="00B95CD2"/>
    <w:rsid w:val="00B96499"/>
    <w:rsid w:val="00B97778"/>
    <w:rsid w:val="00B97DDF"/>
    <w:rsid w:val="00BA4105"/>
    <w:rsid w:val="00BB1313"/>
    <w:rsid w:val="00BB1FBB"/>
    <w:rsid w:val="00BB4255"/>
    <w:rsid w:val="00BB7430"/>
    <w:rsid w:val="00BC1E7B"/>
    <w:rsid w:val="00BC5AE5"/>
    <w:rsid w:val="00BC6058"/>
    <w:rsid w:val="00BD1AA6"/>
    <w:rsid w:val="00BD2A89"/>
    <w:rsid w:val="00BD64F4"/>
    <w:rsid w:val="00BD676D"/>
    <w:rsid w:val="00BD696B"/>
    <w:rsid w:val="00BE035F"/>
    <w:rsid w:val="00BE3ABE"/>
    <w:rsid w:val="00BE47D0"/>
    <w:rsid w:val="00BE7688"/>
    <w:rsid w:val="00BF0CB5"/>
    <w:rsid w:val="00BF1416"/>
    <w:rsid w:val="00BF3AE7"/>
    <w:rsid w:val="00BF5755"/>
    <w:rsid w:val="00BF7906"/>
    <w:rsid w:val="00C00456"/>
    <w:rsid w:val="00C01863"/>
    <w:rsid w:val="00C05E01"/>
    <w:rsid w:val="00C079A2"/>
    <w:rsid w:val="00C1153B"/>
    <w:rsid w:val="00C1248E"/>
    <w:rsid w:val="00C12FD5"/>
    <w:rsid w:val="00C1325B"/>
    <w:rsid w:val="00C13320"/>
    <w:rsid w:val="00C14A6C"/>
    <w:rsid w:val="00C16987"/>
    <w:rsid w:val="00C2523C"/>
    <w:rsid w:val="00C26BE3"/>
    <w:rsid w:val="00C2753A"/>
    <w:rsid w:val="00C27CC6"/>
    <w:rsid w:val="00C27D46"/>
    <w:rsid w:val="00C30174"/>
    <w:rsid w:val="00C34B91"/>
    <w:rsid w:val="00C35D68"/>
    <w:rsid w:val="00C362A3"/>
    <w:rsid w:val="00C413B4"/>
    <w:rsid w:val="00C436CF"/>
    <w:rsid w:val="00C43F14"/>
    <w:rsid w:val="00C446B1"/>
    <w:rsid w:val="00C47F20"/>
    <w:rsid w:val="00C5161B"/>
    <w:rsid w:val="00C51629"/>
    <w:rsid w:val="00C534A1"/>
    <w:rsid w:val="00C60B72"/>
    <w:rsid w:val="00C63170"/>
    <w:rsid w:val="00C64CEA"/>
    <w:rsid w:val="00C66AD0"/>
    <w:rsid w:val="00C67E93"/>
    <w:rsid w:val="00C7295D"/>
    <w:rsid w:val="00C75196"/>
    <w:rsid w:val="00C764B9"/>
    <w:rsid w:val="00C77E66"/>
    <w:rsid w:val="00C80FCE"/>
    <w:rsid w:val="00C817B8"/>
    <w:rsid w:val="00C8249E"/>
    <w:rsid w:val="00C862DF"/>
    <w:rsid w:val="00C8666D"/>
    <w:rsid w:val="00C87AAB"/>
    <w:rsid w:val="00C87AE0"/>
    <w:rsid w:val="00C91EC1"/>
    <w:rsid w:val="00C93243"/>
    <w:rsid w:val="00C93685"/>
    <w:rsid w:val="00C936CC"/>
    <w:rsid w:val="00C93A51"/>
    <w:rsid w:val="00CA08BD"/>
    <w:rsid w:val="00CA322A"/>
    <w:rsid w:val="00CA5641"/>
    <w:rsid w:val="00CA58FA"/>
    <w:rsid w:val="00CA6715"/>
    <w:rsid w:val="00CA6AC2"/>
    <w:rsid w:val="00CA6CC0"/>
    <w:rsid w:val="00CA75EC"/>
    <w:rsid w:val="00CA7BEC"/>
    <w:rsid w:val="00CB0047"/>
    <w:rsid w:val="00CB0764"/>
    <w:rsid w:val="00CB134A"/>
    <w:rsid w:val="00CB2980"/>
    <w:rsid w:val="00CB2A5E"/>
    <w:rsid w:val="00CB57B5"/>
    <w:rsid w:val="00CB66C1"/>
    <w:rsid w:val="00CB6E98"/>
    <w:rsid w:val="00CC1C57"/>
    <w:rsid w:val="00CC4158"/>
    <w:rsid w:val="00CC497B"/>
    <w:rsid w:val="00CD6727"/>
    <w:rsid w:val="00CE3074"/>
    <w:rsid w:val="00CE3182"/>
    <w:rsid w:val="00CE5F05"/>
    <w:rsid w:val="00CF1680"/>
    <w:rsid w:val="00CF2C63"/>
    <w:rsid w:val="00CF4A64"/>
    <w:rsid w:val="00CF6B4A"/>
    <w:rsid w:val="00D01D71"/>
    <w:rsid w:val="00D038E7"/>
    <w:rsid w:val="00D03B63"/>
    <w:rsid w:val="00D05BBB"/>
    <w:rsid w:val="00D061E7"/>
    <w:rsid w:val="00D06890"/>
    <w:rsid w:val="00D07C73"/>
    <w:rsid w:val="00D1341F"/>
    <w:rsid w:val="00D151C9"/>
    <w:rsid w:val="00D171D1"/>
    <w:rsid w:val="00D21DA6"/>
    <w:rsid w:val="00D2390E"/>
    <w:rsid w:val="00D23E0C"/>
    <w:rsid w:val="00D253D6"/>
    <w:rsid w:val="00D26200"/>
    <w:rsid w:val="00D264A6"/>
    <w:rsid w:val="00D27E4B"/>
    <w:rsid w:val="00D30FB1"/>
    <w:rsid w:val="00D3214C"/>
    <w:rsid w:val="00D33B20"/>
    <w:rsid w:val="00D35665"/>
    <w:rsid w:val="00D425FA"/>
    <w:rsid w:val="00D4535E"/>
    <w:rsid w:val="00D50504"/>
    <w:rsid w:val="00D506ED"/>
    <w:rsid w:val="00D51B5D"/>
    <w:rsid w:val="00D530B8"/>
    <w:rsid w:val="00D5668D"/>
    <w:rsid w:val="00D60DF3"/>
    <w:rsid w:val="00D635B3"/>
    <w:rsid w:val="00D63A32"/>
    <w:rsid w:val="00D65B74"/>
    <w:rsid w:val="00D7269C"/>
    <w:rsid w:val="00D73530"/>
    <w:rsid w:val="00D7678E"/>
    <w:rsid w:val="00D77DB8"/>
    <w:rsid w:val="00D81786"/>
    <w:rsid w:val="00D82402"/>
    <w:rsid w:val="00D8517C"/>
    <w:rsid w:val="00D87713"/>
    <w:rsid w:val="00D877E3"/>
    <w:rsid w:val="00D900FC"/>
    <w:rsid w:val="00D9092F"/>
    <w:rsid w:val="00D92E94"/>
    <w:rsid w:val="00D9354B"/>
    <w:rsid w:val="00D959A9"/>
    <w:rsid w:val="00D95D2D"/>
    <w:rsid w:val="00DA0667"/>
    <w:rsid w:val="00DA27AF"/>
    <w:rsid w:val="00DA5599"/>
    <w:rsid w:val="00DA6021"/>
    <w:rsid w:val="00DA7D69"/>
    <w:rsid w:val="00DB016F"/>
    <w:rsid w:val="00DB1C47"/>
    <w:rsid w:val="00DB356A"/>
    <w:rsid w:val="00DB5F2C"/>
    <w:rsid w:val="00DB6288"/>
    <w:rsid w:val="00DB6DF4"/>
    <w:rsid w:val="00DB7465"/>
    <w:rsid w:val="00DC168D"/>
    <w:rsid w:val="00DC4B10"/>
    <w:rsid w:val="00DC51C2"/>
    <w:rsid w:val="00DC7392"/>
    <w:rsid w:val="00DD1D29"/>
    <w:rsid w:val="00DE213F"/>
    <w:rsid w:val="00DE25A4"/>
    <w:rsid w:val="00DE25B8"/>
    <w:rsid w:val="00DE3F2D"/>
    <w:rsid w:val="00DE727C"/>
    <w:rsid w:val="00DF1E3A"/>
    <w:rsid w:val="00DF46DB"/>
    <w:rsid w:val="00DF6110"/>
    <w:rsid w:val="00E0042B"/>
    <w:rsid w:val="00E01423"/>
    <w:rsid w:val="00E019A8"/>
    <w:rsid w:val="00E04330"/>
    <w:rsid w:val="00E045C1"/>
    <w:rsid w:val="00E07F9B"/>
    <w:rsid w:val="00E104FC"/>
    <w:rsid w:val="00E13DA7"/>
    <w:rsid w:val="00E157A5"/>
    <w:rsid w:val="00E210EA"/>
    <w:rsid w:val="00E22952"/>
    <w:rsid w:val="00E30889"/>
    <w:rsid w:val="00E3153F"/>
    <w:rsid w:val="00E330BB"/>
    <w:rsid w:val="00E343D4"/>
    <w:rsid w:val="00E3458C"/>
    <w:rsid w:val="00E378D9"/>
    <w:rsid w:val="00E4028A"/>
    <w:rsid w:val="00E41543"/>
    <w:rsid w:val="00E418E1"/>
    <w:rsid w:val="00E4227F"/>
    <w:rsid w:val="00E428C0"/>
    <w:rsid w:val="00E47351"/>
    <w:rsid w:val="00E50C54"/>
    <w:rsid w:val="00E5215B"/>
    <w:rsid w:val="00E55111"/>
    <w:rsid w:val="00E55A7B"/>
    <w:rsid w:val="00E575EC"/>
    <w:rsid w:val="00E6068B"/>
    <w:rsid w:val="00E6327D"/>
    <w:rsid w:val="00E63C09"/>
    <w:rsid w:val="00E645A2"/>
    <w:rsid w:val="00E67CFD"/>
    <w:rsid w:val="00E71515"/>
    <w:rsid w:val="00E7168A"/>
    <w:rsid w:val="00E719A2"/>
    <w:rsid w:val="00E7249C"/>
    <w:rsid w:val="00E73B85"/>
    <w:rsid w:val="00E7510B"/>
    <w:rsid w:val="00E768A8"/>
    <w:rsid w:val="00E77C4B"/>
    <w:rsid w:val="00E77F8F"/>
    <w:rsid w:val="00E83B8A"/>
    <w:rsid w:val="00E83C38"/>
    <w:rsid w:val="00E85BD0"/>
    <w:rsid w:val="00E8672D"/>
    <w:rsid w:val="00E86F3A"/>
    <w:rsid w:val="00E9256F"/>
    <w:rsid w:val="00E95E14"/>
    <w:rsid w:val="00EA08ED"/>
    <w:rsid w:val="00EA297F"/>
    <w:rsid w:val="00EA39D4"/>
    <w:rsid w:val="00EA68CA"/>
    <w:rsid w:val="00EA7584"/>
    <w:rsid w:val="00EB07CB"/>
    <w:rsid w:val="00EB3BCA"/>
    <w:rsid w:val="00EB4D14"/>
    <w:rsid w:val="00EB50CE"/>
    <w:rsid w:val="00EB526A"/>
    <w:rsid w:val="00EB6308"/>
    <w:rsid w:val="00EB748F"/>
    <w:rsid w:val="00EB787A"/>
    <w:rsid w:val="00EC56CA"/>
    <w:rsid w:val="00ED01C2"/>
    <w:rsid w:val="00ED057F"/>
    <w:rsid w:val="00ED0ABE"/>
    <w:rsid w:val="00ED0B6E"/>
    <w:rsid w:val="00ED1004"/>
    <w:rsid w:val="00ED1D23"/>
    <w:rsid w:val="00ED407D"/>
    <w:rsid w:val="00ED5116"/>
    <w:rsid w:val="00ED5D1F"/>
    <w:rsid w:val="00ED7B31"/>
    <w:rsid w:val="00EE1790"/>
    <w:rsid w:val="00EE248F"/>
    <w:rsid w:val="00EE3D26"/>
    <w:rsid w:val="00EE6B3F"/>
    <w:rsid w:val="00EF16AE"/>
    <w:rsid w:val="00EF3C19"/>
    <w:rsid w:val="00EF5567"/>
    <w:rsid w:val="00EF576F"/>
    <w:rsid w:val="00EF63A1"/>
    <w:rsid w:val="00EF67DF"/>
    <w:rsid w:val="00F008E2"/>
    <w:rsid w:val="00F01704"/>
    <w:rsid w:val="00F0255D"/>
    <w:rsid w:val="00F05F0E"/>
    <w:rsid w:val="00F05F97"/>
    <w:rsid w:val="00F0751B"/>
    <w:rsid w:val="00F11FD1"/>
    <w:rsid w:val="00F1446E"/>
    <w:rsid w:val="00F201BC"/>
    <w:rsid w:val="00F220EA"/>
    <w:rsid w:val="00F23757"/>
    <w:rsid w:val="00F23DF2"/>
    <w:rsid w:val="00F24D52"/>
    <w:rsid w:val="00F25B7B"/>
    <w:rsid w:val="00F26600"/>
    <w:rsid w:val="00F26F7F"/>
    <w:rsid w:val="00F3233F"/>
    <w:rsid w:val="00F33327"/>
    <w:rsid w:val="00F33B5E"/>
    <w:rsid w:val="00F35B99"/>
    <w:rsid w:val="00F3715C"/>
    <w:rsid w:val="00F43850"/>
    <w:rsid w:val="00F5532D"/>
    <w:rsid w:val="00F57A57"/>
    <w:rsid w:val="00F57FDC"/>
    <w:rsid w:val="00F60B80"/>
    <w:rsid w:val="00F61801"/>
    <w:rsid w:val="00F6482B"/>
    <w:rsid w:val="00F64E9A"/>
    <w:rsid w:val="00F66005"/>
    <w:rsid w:val="00F66EB2"/>
    <w:rsid w:val="00F73FB0"/>
    <w:rsid w:val="00F758DC"/>
    <w:rsid w:val="00F80077"/>
    <w:rsid w:val="00F828AE"/>
    <w:rsid w:val="00F87333"/>
    <w:rsid w:val="00F87A4C"/>
    <w:rsid w:val="00F90E17"/>
    <w:rsid w:val="00F90FDF"/>
    <w:rsid w:val="00F91232"/>
    <w:rsid w:val="00F92F2F"/>
    <w:rsid w:val="00F94BB6"/>
    <w:rsid w:val="00FA435A"/>
    <w:rsid w:val="00FA6223"/>
    <w:rsid w:val="00FB1457"/>
    <w:rsid w:val="00FB1B23"/>
    <w:rsid w:val="00FB1F17"/>
    <w:rsid w:val="00FB6CC8"/>
    <w:rsid w:val="00FB73B7"/>
    <w:rsid w:val="00FB7827"/>
    <w:rsid w:val="00FC02C8"/>
    <w:rsid w:val="00FC44B0"/>
    <w:rsid w:val="00FC4669"/>
    <w:rsid w:val="00FC53DD"/>
    <w:rsid w:val="00FC5A3E"/>
    <w:rsid w:val="00FC7BB4"/>
    <w:rsid w:val="00FD4692"/>
    <w:rsid w:val="00FD7EAC"/>
    <w:rsid w:val="00FE129C"/>
    <w:rsid w:val="00FE1ECD"/>
    <w:rsid w:val="00FE7276"/>
    <w:rsid w:val="00FE7C78"/>
    <w:rsid w:val="00FF08E8"/>
    <w:rsid w:val="00FF22EA"/>
    <w:rsid w:val="00FF378E"/>
    <w:rsid w:val="00FF50F3"/>
    <w:rsid w:val="00FF5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171"/>
    <w:pPr>
      <w:spacing w:after="200" w:line="276" w:lineRule="auto"/>
    </w:pPr>
    <w:rPr>
      <w:sz w:val="22"/>
      <w:szCs w:val="22"/>
      <w:lang w:eastAsia="en-US"/>
    </w:rPr>
  </w:style>
  <w:style w:type="paragraph" w:styleId="1">
    <w:name w:val="heading 1"/>
    <w:basedOn w:val="a"/>
    <w:next w:val="a"/>
    <w:link w:val="10"/>
    <w:uiPriority w:val="9"/>
    <w:qFormat/>
    <w:rsid w:val="00825932"/>
    <w:pPr>
      <w:keepNext/>
      <w:spacing w:before="240" w:after="60"/>
      <w:outlineLvl w:val="0"/>
    </w:pPr>
    <w:rPr>
      <w:rFonts w:ascii="Cambria" w:eastAsia="Times New Roman" w:hAnsi="Cambria"/>
      <w:b/>
      <w:bCs/>
      <w:kern w:val="32"/>
      <w:sz w:val="32"/>
      <w:szCs w:val="32"/>
      <w:lang/>
    </w:rPr>
  </w:style>
  <w:style w:type="paragraph" w:styleId="2">
    <w:name w:val="heading 2"/>
    <w:basedOn w:val="a"/>
    <w:next w:val="a"/>
    <w:link w:val="20"/>
    <w:uiPriority w:val="9"/>
    <w:semiHidden/>
    <w:unhideWhenUsed/>
    <w:qFormat/>
    <w:rsid w:val="00C764B9"/>
    <w:pPr>
      <w:keepNext/>
      <w:spacing w:before="240" w:after="60"/>
      <w:outlineLvl w:val="1"/>
    </w:pPr>
    <w:rPr>
      <w:rFonts w:ascii="Cambria" w:eastAsia="Times New Roman" w:hAnsi="Cambria"/>
      <w:b/>
      <w:bCs/>
      <w:i/>
      <w:iCs/>
      <w:sz w:val="28"/>
      <w:szCs w:val="28"/>
      <w:lang/>
    </w:rPr>
  </w:style>
  <w:style w:type="paragraph" w:styleId="3">
    <w:name w:val="heading 3"/>
    <w:basedOn w:val="a"/>
    <w:next w:val="a"/>
    <w:link w:val="30"/>
    <w:uiPriority w:val="9"/>
    <w:semiHidden/>
    <w:unhideWhenUsed/>
    <w:qFormat/>
    <w:rsid w:val="00C764B9"/>
    <w:pPr>
      <w:keepNext/>
      <w:spacing w:before="240" w:after="60"/>
      <w:outlineLvl w:val="2"/>
    </w:pPr>
    <w:rPr>
      <w:rFonts w:ascii="Cambria" w:eastAsia="Times New Roman" w:hAnsi="Cambria"/>
      <w:b/>
      <w:bCs/>
      <w:sz w:val="26"/>
      <w:szCs w:val="26"/>
      <w:lang/>
    </w:rPr>
  </w:style>
  <w:style w:type="paragraph" w:styleId="4">
    <w:name w:val="heading 4"/>
    <w:basedOn w:val="a"/>
    <w:next w:val="a"/>
    <w:link w:val="40"/>
    <w:uiPriority w:val="9"/>
    <w:semiHidden/>
    <w:unhideWhenUsed/>
    <w:qFormat/>
    <w:rsid w:val="005E1AB4"/>
    <w:pPr>
      <w:keepNext/>
      <w:spacing w:before="240" w:after="60"/>
      <w:outlineLvl w:val="3"/>
    </w:pPr>
    <w:rPr>
      <w:rFonts w:eastAsia="Times New Roman"/>
      <w:b/>
      <w:bCs/>
      <w:sz w:val="28"/>
      <w:szCs w:val="28"/>
      <w:lang/>
    </w:rPr>
  </w:style>
  <w:style w:type="paragraph" w:styleId="5">
    <w:name w:val="heading 5"/>
    <w:basedOn w:val="a"/>
    <w:next w:val="a"/>
    <w:link w:val="50"/>
    <w:uiPriority w:val="9"/>
    <w:semiHidden/>
    <w:unhideWhenUsed/>
    <w:qFormat/>
    <w:rsid w:val="00B96499"/>
    <w:pPr>
      <w:spacing w:before="240" w:after="60"/>
      <w:outlineLvl w:val="4"/>
    </w:pPr>
    <w:rPr>
      <w:rFonts w:eastAsia="Times New Roman"/>
      <w:b/>
      <w:bCs/>
      <w:i/>
      <w:iCs/>
      <w:sz w:val="26"/>
      <w:szCs w:val="26"/>
      <w:lang/>
    </w:rPr>
  </w:style>
  <w:style w:type="paragraph" w:styleId="6">
    <w:name w:val="heading 6"/>
    <w:basedOn w:val="a"/>
    <w:next w:val="a"/>
    <w:link w:val="60"/>
    <w:uiPriority w:val="9"/>
    <w:semiHidden/>
    <w:unhideWhenUsed/>
    <w:qFormat/>
    <w:rsid w:val="00215613"/>
    <w:pPr>
      <w:spacing w:before="240" w:after="60"/>
      <w:outlineLvl w:val="5"/>
    </w:pPr>
    <w:rPr>
      <w:rFonts w:eastAsia="Times New Roman"/>
      <w:b/>
      <w:bCs/>
      <w:lang/>
    </w:rPr>
  </w:style>
  <w:style w:type="paragraph" w:styleId="8">
    <w:name w:val="heading 8"/>
    <w:basedOn w:val="a"/>
    <w:next w:val="a"/>
    <w:link w:val="80"/>
    <w:uiPriority w:val="9"/>
    <w:semiHidden/>
    <w:unhideWhenUsed/>
    <w:qFormat/>
    <w:rsid w:val="005E1AB4"/>
    <w:pPr>
      <w:spacing w:before="240" w:after="60"/>
      <w:outlineLvl w:val="7"/>
    </w:pPr>
    <w:rPr>
      <w:rFonts w:eastAsia="Times New Roman"/>
      <w:i/>
      <w:iCs/>
      <w:sz w:val="24"/>
      <w:szCs w:val="24"/>
      <w:lang/>
    </w:rPr>
  </w:style>
  <w:style w:type="paragraph" w:styleId="9">
    <w:name w:val="heading 9"/>
    <w:basedOn w:val="a"/>
    <w:next w:val="a"/>
    <w:link w:val="90"/>
    <w:uiPriority w:val="9"/>
    <w:semiHidden/>
    <w:unhideWhenUsed/>
    <w:qFormat/>
    <w:rsid w:val="00845FAB"/>
    <w:pPr>
      <w:spacing w:before="240" w:after="60"/>
      <w:outlineLvl w:val="8"/>
    </w:pPr>
    <w:rPr>
      <w:rFonts w:ascii="Cambria" w:eastAsia="Times New Roman" w:hAnsi="Cambria"/>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25932"/>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C764B9"/>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C764B9"/>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5E1AB4"/>
    <w:rPr>
      <w:rFonts w:eastAsia="Times New Roman"/>
      <w:b/>
      <w:bCs/>
      <w:sz w:val="28"/>
      <w:szCs w:val="28"/>
      <w:lang w:eastAsia="en-US"/>
    </w:rPr>
  </w:style>
  <w:style w:type="character" w:customStyle="1" w:styleId="50">
    <w:name w:val="Заголовок 5 Знак"/>
    <w:link w:val="5"/>
    <w:uiPriority w:val="9"/>
    <w:semiHidden/>
    <w:rsid w:val="00B96499"/>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sid w:val="00215613"/>
    <w:rPr>
      <w:rFonts w:ascii="Calibri" w:eastAsia="Times New Roman" w:hAnsi="Calibri" w:cs="Times New Roman"/>
      <w:b/>
      <w:bCs/>
      <w:sz w:val="22"/>
      <w:szCs w:val="22"/>
      <w:lang w:eastAsia="en-US"/>
    </w:rPr>
  </w:style>
  <w:style w:type="character" w:customStyle="1" w:styleId="80">
    <w:name w:val="Заголовок 8 Знак"/>
    <w:link w:val="8"/>
    <w:uiPriority w:val="9"/>
    <w:semiHidden/>
    <w:rsid w:val="005E1AB4"/>
    <w:rPr>
      <w:rFonts w:eastAsia="Times New Roman"/>
      <w:i/>
      <w:iCs/>
      <w:sz w:val="24"/>
      <w:szCs w:val="24"/>
      <w:lang w:eastAsia="en-US"/>
    </w:rPr>
  </w:style>
  <w:style w:type="character" w:customStyle="1" w:styleId="90">
    <w:name w:val="Заголовок 9 Знак"/>
    <w:link w:val="9"/>
    <w:uiPriority w:val="9"/>
    <w:semiHidden/>
    <w:rsid w:val="00845FAB"/>
    <w:rPr>
      <w:rFonts w:ascii="Cambria" w:eastAsia="Times New Roman" w:hAnsi="Cambria" w:cs="Times New Roman"/>
      <w:sz w:val="22"/>
      <w:szCs w:val="22"/>
      <w:lang w:eastAsia="en-US"/>
    </w:rPr>
  </w:style>
  <w:style w:type="paragraph" w:customStyle="1" w:styleId="Default">
    <w:name w:val="Default"/>
    <w:rsid w:val="00060F14"/>
    <w:pPr>
      <w:autoSpaceDE w:val="0"/>
      <w:autoSpaceDN w:val="0"/>
      <w:adjustRightInd w:val="0"/>
    </w:pPr>
    <w:rPr>
      <w:rFonts w:ascii="Times New Roman" w:hAnsi="Times New Roman"/>
      <w:color w:val="000000"/>
      <w:sz w:val="24"/>
      <w:szCs w:val="24"/>
      <w:lang w:eastAsia="en-US"/>
    </w:rPr>
  </w:style>
  <w:style w:type="paragraph" w:styleId="a3">
    <w:name w:val="header"/>
    <w:basedOn w:val="a"/>
    <w:link w:val="a4"/>
    <w:uiPriority w:val="99"/>
    <w:unhideWhenUsed/>
    <w:rsid w:val="005442AE"/>
    <w:pPr>
      <w:tabs>
        <w:tab w:val="center" w:pos="4677"/>
        <w:tab w:val="right" w:pos="9355"/>
      </w:tabs>
    </w:pPr>
    <w:rPr>
      <w:lang/>
    </w:rPr>
  </w:style>
  <w:style w:type="character" w:customStyle="1" w:styleId="a4">
    <w:name w:val="Верхний колонтитул Знак"/>
    <w:link w:val="a3"/>
    <w:uiPriority w:val="99"/>
    <w:rsid w:val="005442AE"/>
    <w:rPr>
      <w:sz w:val="22"/>
      <w:szCs w:val="22"/>
      <w:lang w:eastAsia="en-US"/>
    </w:rPr>
  </w:style>
  <w:style w:type="paragraph" w:styleId="a5">
    <w:name w:val="footer"/>
    <w:basedOn w:val="a"/>
    <w:link w:val="a6"/>
    <w:uiPriority w:val="99"/>
    <w:unhideWhenUsed/>
    <w:rsid w:val="005442AE"/>
    <w:pPr>
      <w:tabs>
        <w:tab w:val="center" w:pos="4677"/>
        <w:tab w:val="right" w:pos="9355"/>
      </w:tabs>
    </w:pPr>
    <w:rPr>
      <w:lang/>
    </w:rPr>
  </w:style>
  <w:style w:type="character" w:customStyle="1" w:styleId="a6">
    <w:name w:val="Нижний колонтитул Знак"/>
    <w:link w:val="a5"/>
    <w:uiPriority w:val="99"/>
    <w:rsid w:val="005442AE"/>
    <w:rPr>
      <w:sz w:val="22"/>
      <w:szCs w:val="22"/>
      <w:lang w:eastAsia="en-US"/>
    </w:rPr>
  </w:style>
  <w:style w:type="paragraph" w:styleId="a7">
    <w:name w:val="Normal (Web)"/>
    <w:aliases w:val="Обычный (Web)1,Обычный (Web)11"/>
    <w:basedOn w:val="a"/>
    <w:link w:val="a8"/>
    <w:unhideWhenUsed/>
    <w:rsid w:val="004A6641"/>
    <w:rPr>
      <w:rFonts w:ascii="Times New Roman" w:hAnsi="Times New Roman"/>
      <w:sz w:val="24"/>
      <w:szCs w:val="24"/>
    </w:rPr>
  </w:style>
  <w:style w:type="character" w:customStyle="1" w:styleId="a8">
    <w:name w:val="Обычный (веб) Знак"/>
    <w:basedOn w:val="a0"/>
    <w:link w:val="a7"/>
    <w:uiPriority w:val="99"/>
    <w:locked/>
    <w:rsid w:val="00D151C9"/>
    <w:rPr>
      <w:rFonts w:ascii="Times New Roman" w:hAnsi="Times New Roman"/>
      <w:sz w:val="24"/>
      <w:szCs w:val="24"/>
      <w:lang w:eastAsia="en-US"/>
    </w:rPr>
  </w:style>
  <w:style w:type="paragraph" w:styleId="a9">
    <w:name w:val="List Paragraph"/>
    <w:basedOn w:val="a"/>
    <w:uiPriority w:val="34"/>
    <w:qFormat/>
    <w:rsid w:val="000D74D0"/>
    <w:pPr>
      <w:ind w:left="720"/>
      <w:contextualSpacing/>
    </w:pPr>
  </w:style>
  <w:style w:type="paragraph" w:styleId="aa">
    <w:name w:val="Body Text"/>
    <w:basedOn w:val="a"/>
    <w:link w:val="ab"/>
    <w:unhideWhenUsed/>
    <w:rsid w:val="00BE3ABE"/>
    <w:pPr>
      <w:spacing w:after="120"/>
    </w:pPr>
    <w:rPr>
      <w:lang/>
    </w:rPr>
  </w:style>
  <w:style w:type="character" w:customStyle="1" w:styleId="ab">
    <w:name w:val="Основной текст Знак"/>
    <w:link w:val="aa"/>
    <w:rsid w:val="00BE3ABE"/>
    <w:rPr>
      <w:sz w:val="22"/>
      <w:szCs w:val="22"/>
      <w:lang w:eastAsia="en-US"/>
    </w:rPr>
  </w:style>
  <w:style w:type="paragraph" w:styleId="ac">
    <w:name w:val="Body Text Indent"/>
    <w:basedOn w:val="a"/>
    <w:link w:val="ad"/>
    <w:uiPriority w:val="99"/>
    <w:unhideWhenUsed/>
    <w:rsid w:val="000A3D31"/>
    <w:pPr>
      <w:spacing w:after="120"/>
      <w:ind w:left="283"/>
    </w:pPr>
    <w:rPr>
      <w:lang/>
    </w:rPr>
  </w:style>
  <w:style w:type="character" w:customStyle="1" w:styleId="ad">
    <w:name w:val="Основной текст с отступом Знак"/>
    <w:link w:val="ac"/>
    <w:uiPriority w:val="99"/>
    <w:semiHidden/>
    <w:rsid w:val="000A3D31"/>
    <w:rPr>
      <w:sz w:val="22"/>
      <w:szCs w:val="22"/>
      <w:lang w:eastAsia="en-US"/>
    </w:rPr>
  </w:style>
  <w:style w:type="table" w:styleId="ae">
    <w:name w:val="Table Grid"/>
    <w:basedOn w:val="a1"/>
    <w:uiPriority w:val="99"/>
    <w:rsid w:val="00242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6E78BC"/>
    <w:rPr>
      <w:color w:val="0000FF"/>
      <w:u w:val="single"/>
    </w:rPr>
  </w:style>
  <w:style w:type="paragraph" w:styleId="af0">
    <w:name w:val="Balloon Text"/>
    <w:basedOn w:val="a"/>
    <w:link w:val="af1"/>
    <w:uiPriority w:val="99"/>
    <w:unhideWhenUsed/>
    <w:rsid w:val="00C817B8"/>
    <w:pPr>
      <w:spacing w:after="0" w:line="240" w:lineRule="auto"/>
    </w:pPr>
    <w:rPr>
      <w:rFonts w:ascii="Tahoma" w:hAnsi="Tahoma"/>
      <w:sz w:val="16"/>
      <w:szCs w:val="16"/>
      <w:lang/>
    </w:rPr>
  </w:style>
  <w:style w:type="character" w:customStyle="1" w:styleId="af1">
    <w:name w:val="Текст выноски Знак"/>
    <w:link w:val="af0"/>
    <w:uiPriority w:val="99"/>
    <w:rsid w:val="00C817B8"/>
    <w:rPr>
      <w:rFonts w:ascii="Tahoma" w:hAnsi="Tahoma" w:cs="Tahoma"/>
      <w:sz w:val="16"/>
      <w:szCs w:val="16"/>
      <w:lang w:eastAsia="en-US"/>
    </w:rPr>
  </w:style>
  <w:style w:type="paragraph" w:styleId="21">
    <w:name w:val="Body Text Indent 2"/>
    <w:basedOn w:val="a"/>
    <w:link w:val="22"/>
    <w:uiPriority w:val="99"/>
    <w:unhideWhenUsed/>
    <w:rsid w:val="00C764B9"/>
    <w:pPr>
      <w:spacing w:after="120" w:line="480" w:lineRule="auto"/>
      <w:ind w:left="283"/>
    </w:pPr>
    <w:rPr>
      <w:lang/>
    </w:rPr>
  </w:style>
  <w:style w:type="character" w:customStyle="1" w:styleId="22">
    <w:name w:val="Основной текст с отступом 2 Знак"/>
    <w:link w:val="21"/>
    <w:uiPriority w:val="99"/>
    <w:semiHidden/>
    <w:rsid w:val="00C764B9"/>
    <w:rPr>
      <w:sz w:val="22"/>
      <w:szCs w:val="22"/>
      <w:lang w:eastAsia="en-US"/>
    </w:rPr>
  </w:style>
  <w:style w:type="character" w:styleId="af2">
    <w:name w:val="FollowedHyperlink"/>
    <w:uiPriority w:val="99"/>
    <w:semiHidden/>
    <w:unhideWhenUsed/>
    <w:rsid w:val="007E0F18"/>
    <w:rPr>
      <w:color w:val="800080"/>
      <w:u w:val="single"/>
    </w:rPr>
  </w:style>
  <w:style w:type="table" w:customStyle="1" w:styleId="11">
    <w:name w:val="Сетка таблицы1"/>
    <w:basedOn w:val="a1"/>
    <w:next w:val="ae"/>
    <w:uiPriority w:val="59"/>
    <w:rsid w:val="00D60D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e"/>
    <w:uiPriority w:val="59"/>
    <w:rsid w:val="00D60DF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695DD7"/>
    <w:pPr>
      <w:spacing w:after="120"/>
      <w:ind w:left="283"/>
    </w:pPr>
    <w:rPr>
      <w:sz w:val="16"/>
      <w:szCs w:val="16"/>
      <w:lang/>
    </w:rPr>
  </w:style>
  <w:style w:type="character" w:customStyle="1" w:styleId="32">
    <w:name w:val="Основной текст с отступом 3 Знак"/>
    <w:link w:val="31"/>
    <w:uiPriority w:val="99"/>
    <w:rsid w:val="00695DD7"/>
    <w:rPr>
      <w:sz w:val="16"/>
      <w:szCs w:val="16"/>
      <w:lang w:eastAsia="en-US"/>
    </w:rPr>
  </w:style>
  <w:style w:type="character" w:customStyle="1" w:styleId="af3">
    <w:name w:val="Текст сноски Знак"/>
    <w:link w:val="af4"/>
    <w:uiPriority w:val="99"/>
    <w:semiHidden/>
    <w:rsid w:val="00695DD7"/>
    <w:rPr>
      <w:lang w:eastAsia="en-US"/>
    </w:rPr>
  </w:style>
  <w:style w:type="paragraph" w:styleId="af4">
    <w:name w:val="footnote text"/>
    <w:basedOn w:val="a"/>
    <w:link w:val="af3"/>
    <w:uiPriority w:val="99"/>
    <w:semiHidden/>
    <w:unhideWhenUsed/>
    <w:rsid w:val="00695DD7"/>
    <w:pPr>
      <w:spacing w:after="0" w:line="240" w:lineRule="auto"/>
    </w:pPr>
    <w:rPr>
      <w:sz w:val="20"/>
      <w:szCs w:val="20"/>
      <w:lang/>
    </w:rPr>
  </w:style>
  <w:style w:type="character" w:customStyle="1" w:styleId="33">
    <w:name w:val="Основной текст 3 Знак"/>
    <w:link w:val="34"/>
    <w:uiPriority w:val="99"/>
    <w:semiHidden/>
    <w:rsid w:val="005E1AB4"/>
    <w:rPr>
      <w:sz w:val="16"/>
      <w:szCs w:val="16"/>
      <w:lang w:eastAsia="en-US"/>
    </w:rPr>
  </w:style>
  <w:style w:type="paragraph" w:styleId="34">
    <w:name w:val="Body Text 3"/>
    <w:basedOn w:val="a"/>
    <w:link w:val="33"/>
    <w:uiPriority w:val="99"/>
    <w:semiHidden/>
    <w:unhideWhenUsed/>
    <w:rsid w:val="005E1AB4"/>
    <w:pPr>
      <w:spacing w:after="120"/>
    </w:pPr>
    <w:rPr>
      <w:sz w:val="16"/>
      <w:szCs w:val="16"/>
      <w:lang/>
    </w:rPr>
  </w:style>
  <w:style w:type="character" w:customStyle="1" w:styleId="24">
    <w:name w:val="Основной текст 2 Знак"/>
    <w:link w:val="25"/>
    <w:uiPriority w:val="99"/>
    <w:semiHidden/>
    <w:rsid w:val="005E1AB4"/>
    <w:rPr>
      <w:sz w:val="22"/>
      <w:szCs w:val="22"/>
      <w:lang w:eastAsia="en-US"/>
    </w:rPr>
  </w:style>
  <w:style w:type="paragraph" w:styleId="25">
    <w:name w:val="Body Text 2"/>
    <w:basedOn w:val="a"/>
    <w:link w:val="24"/>
    <w:uiPriority w:val="99"/>
    <w:semiHidden/>
    <w:unhideWhenUsed/>
    <w:rsid w:val="005E1AB4"/>
    <w:pPr>
      <w:spacing w:after="120" w:line="480" w:lineRule="auto"/>
    </w:pPr>
    <w:rPr>
      <w:lang/>
    </w:rPr>
  </w:style>
  <w:style w:type="paragraph" w:customStyle="1" w:styleId="af5">
    <w:name w:val="Знак Знак Знак Знак Знак Знак Знак Знак Знак Знак"/>
    <w:basedOn w:val="a"/>
    <w:rsid w:val="005E1AB4"/>
    <w:pPr>
      <w:spacing w:before="100" w:beforeAutospacing="1" w:after="100" w:afterAutospacing="1" w:line="240" w:lineRule="auto"/>
    </w:pPr>
    <w:rPr>
      <w:rFonts w:ascii="Tahoma" w:eastAsia="Times New Roman" w:hAnsi="Tahoma" w:cs="Tahoma"/>
      <w:sz w:val="20"/>
      <w:szCs w:val="20"/>
      <w:lang w:val="en-US"/>
    </w:rPr>
  </w:style>
  <w:style w:type="paragraph" w:customStyle="1" w:styleId="110">
    <w:name w:val=" Знак Знак Знак Знак1 Знак Знак Знак Знак Знак Знак Знак Знак1 Знак Знак Знак Знак Знак Знак Знак Знак Знак Знак"/>
    <w:basedOn w:val="a"/>
    <w:rsid w:val="005E1AB4"/>
    <w:pPr>
      <w:spacing w:after="160" w:line="240" w:lineRule="exact"/>
    </w:pPr>
    <w:rPr>
      <w:rFonts w:ascii="Verdana" w:eastAsia="Times New Roman" w:hAnsi="Verdana"/>
      <w:sz w:val="24"/>
      <w:szCs w:val="24"/>
      <w:lang w:val="en-US"/>
    </w:rPr>
  </w:style>
  <w:style w:type="character" w:styleId="af6">
    <w:name w:val="page number"/>
    <w:basedOn w:val="a0"/>
    <w:uiPriority w:val="99"/>
    <w:rsid w:val="00D151C9"/>
    <w:rPr>
      <w:rFonts w:cs="Times New Roman"/>
    </w:rPr>
  </w:style>
  <w:style w:type="character" w:customStyle="1" w:styleId="af7">
    <w:name w:val="Название Знак"/>
    <w:basedOn w:val="a0"/>
    <w:link w:val="af8"/>
    <w:locked/>
    <w:rsid w:val="00D151C9"/>
    <w:rPr>
      <w:b/>
      <w:sz w:val="26"/>
    </w:rPr>
  </w:style>
  <w:style w:type="paragraph" w:styleId="af8">
    <w:name w:val="Title"/>
    <w:basedOn w:val="a"/>
    <w:link w:val="af7"/>
    <w:qFormat/>
    <w:rsid w:val="00D151C9"/>
    <w:pPr>
      <w:spacing w:after="0" w:line="240" w:lineRule="auto"/>
      <w:jc w:val="center"/>
    </w:pPr>
    <w:rPr>
      <w:b/>
      <w:sz w:val="26"/>
      <w:szCs w:val="20"/>
      <w:lang w:eastAsia="ru-RU"/>
    </w:rPr>
  </w:style>
  <w:style w:type="character" w:customStyle="1" w:styleId="12">
    <w:name w:val="Название Знак1"/>
    <w:basedOn w:val="a0"/>
    <w:link w:val="af8"/>
    <w:uiPriority w:val="99"/>
    <w:rsid w:val="00D151C9"/>
    <w:rPr>
      <w:rFonts w:ascii="Cambria" w:eastAsia="Times New Roman" w:hAnsi="Cambria" w:cs="Times New Roman"/>
      <w:b/>
      <w:bCs/>
      <w:kern w:val="28"/>
      <w:sz w:val="32"/>
      <w:szCs w:val="32"/>
      <w:lang w:eastAsia="en-US"/>
    </w:rPr>
  </w:style>
  <w:style w:type="character" w:customStyle="1" w:styleId="TitleChar">
    <w:name w:val="Title Char"/>
    <w:basedOn w:val="a0"/>
    <w:uiPriority w:val="99"/>
    <w:locked/>
    <w:rsid w:val="00D151C9"/>
    <w:rPr>
      <w:rFonts w:ascii="Cambria" w:hAnsi="Cambria" w:cs="Times New Roman"/>
      <w:b/>
      <w:bCs/>
      <w:kern w:val="28"/>
      <w:sz w:val="32"/>
      <w:szCs w:val="32"/>
    </w:rPr>
  </w:style>
  <w:style w:type="paragraph" w:customStyle="1" w:styleId="13">
    <w:name w:val="Название1"/>
    <w:basedOn w:val="a"/>
    <w:uiPriority w:val="99"/>
    <w:rsid w:val="00D151C9"/>
    <w:pPr>
      <w:spacing w:after="0" w:line="240" w:lineRule="auto"/>
      <w:jc w:val="center"/>
    </w:pPr>
    <w:rPr>
      <w:rFonts w:ascii="Times New Roman" w:eastAsia="Times New Roman" w:hAnsi="Times New Roman"/>
      <w:b/>
      <w:sz w:val="26"/>
      <w:szCs w:val="20"/>
      <w:lang w:eastAsia="ru-RU"/>
    </w:rPr>
  </w:style>
  <w:style w:type="paragraph" w:customStyle="1" w:styleId="western">
    <w:name w:val="western"/>
    <w:basedOn w:val="a"/>
    <w:rsid w:val="00D151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Обычный1"/>
    <w:link w:val="15"/>
    <w:uiPriority w:val="99"/>
    <w:rsid w:val="00D151C9"/>
    <w:rPr>
      <w:rFonts w:ascii="Times New Roman" w:eastAsia="Times New Roman" w:hAnsi="Times New Roman"/>
      <w:sz w:val="26"/>
    </w:rPr>
  </w:style>
  <w:style w:type="character" w:customStyle="1" w:styleId="15">
    <w:name w:val="Обычный1 Знак"/>
    <w:basedOn w:val="a0"/>
    <w:link w:val="14"/>
    <w:uiPriority w:val="99"/>
    <w:locked/>
    <w:rsid w:val="00D151C9"/>
    <w:rPr>
      <w:rFonts w:ascii="Times New Roman" w:eastAsia="Times New Roman" w:hAnsi="Times New Roman"/>
      <w:sz w:val="26"/>
      <w:lang w:val="ru-RU" w:eastAsia="ru-RU" w:bidi="ar-SA"/>
    </w:rPr>
  </w:style>
  <w:style w:type="paragraph" w:customStyle="1" w:styleId="ConsPlusNormal">
    <w:name w:val="ConsPlusNormal"/>
    <w:link w:val="ConsPlusNormal0"/>
    <w:uiPriority w:val="99"/>
    <w:rsid w:val="007229AF"/>
    <w:pPr>
      <w:widowControl w:val="0"/>
      <w:autoSpaceDE w:val="0"/>
      <w:autoSpaceDN w:val="0"/>
    </w:pPr>
    <w:rPr>
      <w:rFonts w:eastAsia="Times New Roman"/>
      <w:sz w:val="22"/>
    </w:rPr>
  </w:style>
  <w:style w:type="character" w:customStyle="1" w:styleId="ConsPlusNormal0">
    <w:name w:val="ConsPlusNormal Знак"/>
    <w:link w:val="ConsPlusNormal"/>
    <w:uiPriority w:val="99"/>
    <w:locked/>
    <w:rsid w:val="007425C0"/>
    <w:rPr>
      <w:rFonts w:eastAsia="Times New Roman"/>
      <w:sz w:val="22"/>
      <w:lang w:bidi="ar-SA"/>
    </w:rPr>
  </w:style>
  <w:style w:type="character" w:customStyle="1" w:styleId="highlight1">
    <w:name w:val="highlight1"/>
    <w:basedOn w:val="a0"/>
    <w:rsid w:val="000A4BC3"/>
    <w:rPr>
      <w:b/>
      <w:bCs/>
      <w:color w:val="FF0000"/>
      <w:shd w:val="clear" w:color="auto" w:fill="FF9999"/>
    </w:rPr>
  </w:style>
</w:styles>
</file>

<file path=word/webSettings.xml><?xml version="1.0" encoding="utf-8"?>
<w:webSettings xmlns:r="http://schemas.openxmlformats.org/officeDocument/2006/relationships" xmlns:w="http://schemas.openxmlformats.org/wordprocessingml/2006/main">
  <w:divs>
    <w:div w:id="60835601">
      <w:bodyDiv w:val="1"/>
      <w:marLeft w:val="0"/>
      <w:marRight w:val="0"/>
      <w:marTop w:val="0"/>
      <w:marBottom w:val="0"/>
      <w:divBdr>
        <w:top w:val="none" w:sz="0" w:space="0" w:color="auto"/>
        <w:left w:val="none" w:sz="0" w:space="0" w:color="auto"/>
        <w:bottom w:val="none" w:sz="0" w:space="0" w:color="auto"/>
        <w:right w:val="none" w:sz="0" w:space="0" w:color="auto"/>
      </w:divBdr>
    </w:div>
    <w:div w:id="227616114">
      <w:bodyDiv w:val="1"/>
      <w:marLeft w:val="0"/>
      <w:marRight w:val="0"/>
      <w:marTop w:val="0"/>
      <w:marBottom w:val="0"/>
      <w:divBdr>
        <w:top w:val="none" w:sz="0" w:space="0" w:color="auto"/>
        <w:left w:val="none" w:sz="0" w:space="0" w:color="auto"/>
        <w:bottom w:val="none" w:sz="0" w:space="0" w:color="auto"/>
        <w:right w:val="none" w:sz="0" w:space="0" w:color="auto"/>
      </w:divBdr>
    </w:div>
    <w:div w:id="255329457">
      <w:bodyDiv w:val="1"/>
      <w:marLeft w:val="0"/>
      <w:marRight w:val="0"/>
      <w:marTop w:val="0"/>
      <w:marBottom w:val="0"/>
      <w:divBdr>
        <w:top w:val="none" w:sz="0" w:space="0" w:color="auto"/>
        <w:left w:val="none" w:sz="0" w:space="0" w:color="auto"/>
        <w:bottom w:val="none" w:sz="0" w:space="0" w:color="auto"/>
        <w:right w:val="none" w:sz="0" w:space="0" w:color="auto"/>
      </w:divBdr>
    </w:div>
    <w:div w:id="302809062">
      <w:bodyDiv w:val="1"/>
      <w:marLeft w:val="0"/>
      <w:marRight w:val="0"/>
      <w:marTop w:val="0"/>
      <w:marBottom w:val="0"/>
      <w:divBdr>
        <w:top w:val="none" w:sz="0" w:space="0" w:color="auto"/>
        <w:left w:val="none" w:sz="0" w:space="0" w:color="auto"/>
        <w:bottom w:val="none" w:sz="0" w:space="0" w:color="auto"/>
        <w:right w:val="none" w:sz="0" w:space="0" w:color="auto"/>
      </w:divBdr>
    </w:div>
    <w:div w:id="356588434">
      <w:bodyDiv w:val="1"/>
      <w:marLeft w:val="0"/>
      <w:marRight w:val="0"/>
      <w:marTop w:val="0"/>
      <w:marBottom w:val="0"/>
      <w:divBdr>
        <w:top w:val="none" w:sz="0" w:space="0" w:color="auto"/>
        <w:left w:val="none" w:sz="0" w:space="0" w:color="auto"/>
        <w:bottom w:val="none" w:sz="0" w:space="0" w:color="auto"/>
        <w:right w:val="none" w:sz="0" w:space="0" w:color="auto"/>
      </w:divBdr>
    </w:div>
    <w:div w:id="438330666">
      <w:bodyDiv w:val="1"/>
      <w:marLeft w:val="0"/>
      <w:marRight w:val="0"/>
      <w:marTop w:val="0"/>
      <w:marBottom w:val="0"/>
      <w:divBdr>
        <w:top w:val="none" w:sz="0" w:space="0" w:color="auto"/>
        <w:left w:val="none" w:sz="0" w:space="0" w:color="auto"/>
        <w:bottom w:val="none" w:sz="0" w:space="0" w:color="auto"/>
        <w:right w:val="none" w:sz="0" w:space="0" w:color="auto"/>
      </w:divBdr>
      <w:divsChild>
        <w:div w:id="1335186305">
          <w:marLeft w:val="0"/>
          <w:marRight w:val="0"/>
          <w:marTop w:val="0"/>
          <w:marBottom w:val="0"/>
          <w:divBdr>
            <w:top w:val="none" w:sz="0" w:space="0" w:color="auto"/>
            <w:left w:val="none" w:sz="0" w:space="0" w:color="auto"/>
            <w:bottom w:val="none" w:sz="0" w:space="0" w:color="auto"/>
            <w:right w:val="none" w:sz="0" w:space="0" w:color="auto"/>
          </w:divBdr>
        </w:div>
      </w:divsChild>
    </w:div>
    <w:div w:id="464927311">
      <w:bodyDiv w:val="1"/>
      <w:marLeft w:val="0"/>
      <w:marRight w:val="0"/>
      <w:marTop w:val="0"/>
      <w:marBottom w:val="0"/>
      <w:divBdr>
        <w:top w:val="none" w:sz="0" w:space="0" w:color="auto"/>
        <w:left w:val="none" w:sz="0" w:space="0" w:color="auto"/>
        <w:bottom w:val="none" w:sz="0" w:space="0" w:color="auto"/>
        <w:right w:val="none" w:sz="0" w:space="0" w:color="auto"/>
      </w:divBdr>
    </w:div>
    <w:div w:id="612060718">
      <w:bodyDiv w:val="1"/>
      <w:marLeft w:val="0"/>
      <w:marRight w:val="0"/>
      <w:marTop w:val="0"/>
      <w:marBottom w:val="0"/>
      <w:divBdr>
        <w:top w:val="none" w:sz="0" w:space="0" w:color="auto"/>
        <w:left w:val="none" w:sz="0" w:space="0" w:color="auto"/>
        <w:bottom w:val="none" w:sz="0" w:space="0" w:color="auto"/>
        <w:right w:val="none" w:sz="0" w:space="0" w:color="auto"/>
      </w:divBdr>
    </w:div>
    <w:div w:id="641230535">
      <w:bodyDiv w:val="1"/>
      <w:marLeft w:val="0"/>
      <w:marRight w:val="0"/>
      <w:marTop w:val="0"/>
      <w:marBottom w:val="0"/>
      <w:divBdr>
        <w:top w:val="none" w:sz="0" w:space="0" w:color="auto"/>
        <w:left w:val="none" w:sz="0" w:space="0" w:color="auto"/>
        <w:bottom w:val="none" w:sz="0" w:space="0" w:color="auto"/>
        <w:right w:val="none" w:sz="0" w:space="0" w:color="auto"/>
      </w:divBdr>
    </w:div>
    <w:div w:id="669598170">
      <w:bodyDiv w:val="1"/>
      <w:marLeft w:val="0"/>
      <w:marRight w:val="0"/>
      <w:marTop w:val="0"/>
      <w:marBottom w:val="0"/>
      <w:divBdr>
        <w:top w:val="none" w:sz="0" w:space="0" w:color="auto"/>
        <w:left w:val="none" w:sz="0" w:space="0" w:color="auto"/>
        <w:bottom w:val="none" w:sz="0" w:space="0" w:color="auto"/>
        <w:right w:val="none" w:sz="0" w:space="0" w:color="auto"/>
      </w:divBdr>
    </w:div>
    <w:div w:id="678241438">
      <w:bodyDiv w:val="1"/>
      <w:marLeft w:val="0"/>
      <w:marRight w:val="0"/>
      <w:marTop w:val="0"/>
      <w:marBottom w:val="0"/>
      <w:divBdr>
        <w:top w:val="none" w:sz="0" w:space="0" w:color="auto"/>
        <w:left w:val="none" w:sz="0" w:space="0" w:color="auto"/>
        <w:bottom w:val="none" w:sz="0" w:space="0" w:color="auto"/>
        <w:right w:val="none" w:sz="0" w:space="0" w:color="auto"/>
      </w:divBdr>
    </w:div>
    <w:div w:id="787164624">
      <w:bodyDiv w:val="1"/>
      <w:marLeft w:val="0"/>
      <w:marRight w:val="0"/>
      <w:marTop w:val="0"/>
      <w:marBottom w:val="0"/>
      <w:divBdr>
        <w:top w:val="none" w:sz="0" w:space="0" w:color="auto"/>
        <w:left w:val="none" w:sz="0" w:space="0" w:color="auto"/>
        <w:bottom w:val="none" w:sz="0" w:space="0" w:color="auto"/>
        <w:right w:val="none" w:sz="0" w:space="0" w:color="auto"/>
      </w:divBdr>
    </w:div>
    <w:div w:id="791440889">
      <w:bodyDiv w:val="1"/>
      <w:marLeft w:val="0"/>
      <w:marRight w:val="0"/>
      <w:marTop w:val="0"/>
      <w:marBottom w:val="0"/>
      <w:divBdr>
        <w:top w:val="none" w:sz="0" w:space="0" w:color="auto"/>
        <w:left w:val="none" w:sz="0" w:space="0" w:color="auto"/>
        <w:bottom w:val="none" w:sz="0" w:space="0" w:color="auto"/>
        <w:right w:val="none" w:sz="0" w:space="0" w:color="auto"/>
      </w:divBdr>
    </w:div>
    <w:div w:id="801188793">
      <w:bodyDiv w:val="1"/>
      <w:marLeft w:val="0"/>
      <w:marRight w:val="0"/>
      <w:marTop w:val="0"/>
      <w:marBottom w:val="0"/>
      <w:divBdr>
        <w:top w:val="none" w:sz="0" w:space="0" w:color="auto"/>
        <w:left w:val="none" w:sz="0" w:space="0" w:color="auto"/>
        <w:bottom w:val="none" w:sz="0" w:space="0" w:color="auto"/>
        <w:right w:val="none" w:sz="0" w:space="0" w:color="auto"/>
      </w:divBdr>
    </w:div>
    <w:div w:id="807354429">
      <w:bodyDiv w:val="1"/>
      <w:marLeft w:val="0"/>
      <w:marRight w:val="0"/>
      <w:marTop w:val="0"/>
      <w:marBottom w:val="0"/>
      <w:divBdr>
        <w:top w:val="none" w:sz="0" w:space="0" w:color="auto"/>
        <w:left w:val="none" w:sz="0" w:space="0" w:color="auto"/>
        <w:bottom w:val="none" w:sz="0" w:space="0" w:color="auto"/>
        <w:right w:val="none" w:sz="0" w:space="0" w:color="auto"/>
      </w:divBdr>
    </w:div>
    <w:div w:id="812452774">
      <w:bodyDiv w:val="1"/>
      <w:marLeft w:val="0"/>
      <w:marRight w:val="0"/>
      <w:marTop w:val="0"/>
      <w:marBottom w:val="0"/>
      <w:divBdr>
        <w:top w:val="none" w:sz="0" w:space="0" w:color="auto"/>
        <w:left w:val="none" w:sz="0" w:space="0" w:color="auto"/>
        <w:bottom w:val="none" w:sz="0" w:space="0" w:color="auto"/>
        <w:right w:val="none" w:sz="0" w:space="0" w:color="auto"/>
      </w:divBdr>
    </w:div>
    <w:div w:id="826481515">
      <w:bodyDiv w:val="1"/>
      <w:marLeft w:val="0"/>
      <w:marRight w:val="0"/>
      <w:marTop w:val="0"/>
      <w:marBottom w:val="0"/>
      <w:divBdr>
        <w:top w:val="none" w:sz="0" w:space="0" w:color="auto"/>
        <w:left w:val="none" w:sz="0" w:space="0" w:color="auto"/>
        <w:bottom w:val="none" w:sz="0" w:space="0" w:color="auto"/>
        <w:right w:val="none" w:sz="0" w:space="0" w:color="auto"/>
      </w:divBdr>
    </w:div>
    <w:div w:id="840975418">
      <w:bodyDiv w:val="1"/>
      <w:marLeft w:val="0"/>
      <w:marRight w:val="0"/>
      <w:marTop w:val="0"/>
      <w:marBottom w:val="0"/>
      <w:divBdr>
        <w:top w:val="none" w:sz="0" w:space="0" w:color="auto"/>
        <w:left w:val="none" w:sz="0" w:space="0" w:color="auto"/>
        <w:bottom w:val="none" w:sz="0" w:space="0" w:color="auto"/>
        <w:right w:val="none" w:sz="0" w:space="0" w:color="auto"/>
      </w:divBdr>
    </w:div>
    <w:div w:id="875967982">
      <w:bodyDiv w:val="1"/>
      <w:marLeft w:val="0"/>
      <w:marRight w:val="0"/>
      <w:marTop w:val="0"/>
      <w:marBottom w:val="0"/>
      <w:divBdr>
        <w:top w:val="none" w:sz="0" w:space="0" w:color="auto"/>
        <w:left w:val="none" w:sz="0" w:space="0" w:color="auto"/>
        <w:bottom w:val="none" w:sz="0" w:space="0" w:color="auto"/>
        <w:right w:val="none" w:sz="0" w:space="0" w:color="auto"/>
      </w:divBdr>
      <w:divsChild>
        <w:div w:id="1956981691">
          <w:marLeft w:val="0"/>
          <w:marRight w:val="0"/>
          <w:marTop w:val="115"/>
          <w:marBottom w:val="0"/>
          <w:divBdr>
            <w:top w:val="single" w:sz="4" w:space="0" w:color="FFFFFF"/>
            <w:left w:val="single" w:sz="4" w:space="0" w:color="FFFFFF"/>
            <w:bottom w:val="single" w:sz="4" w:space="0" w:color="FFFFFF"/>
            <w:right w:val="single" w:sz="4" w:space="0" w:color="FFFFFF"/>
          </w:divBdr>
          <w:divsChild>
            <w:div w:id="1495412172">
              <w:marLeft w:val="0"/>
              <w:marRight w:val="0"/>
              <w:marTop w:val="100"/>
              <w:marBottom w:val="100"/>
              <w:divBdr>
                <w:top w:val="none" w:sz="0" w:space="0" w:color="auto"/>
                <w:left w:val="none" w:sz="0" w:space="0" w:color="auto"/>
                <w:bottom w:val="none" w:sz="0" w:space="0" w:color="auto"/>
                <w:right w:val="none" w:sz="0" w:space="0" w:color="auto"/>
              </w:divBdr>
              <w:divsChild>
                <w:div w:id="420756700">
                  <w:marLeft w:val="0"/>
                  <w:marRight w:val="0"/>
                  <w:marTop w:val="0"/>
                  <w:marBottom w:val="0"/>
                  <w:divBdr>
                    <w:top w:val="none" w:sz="0" w:space="0" w:color="auto"/>
                    <w:left w:val="none" w:sz="0" w:space="0" w:color="auto"/>
                    <w:bottom w:val="none" w:sz="0" w:space="0" w:color="auto"/>
                    <w:right w:val="none" w:sz="0" w:space="0" w:color="auto"/>
                  </w:divBdr>
                  <w:divsChild>
                    <w:div w:id="1864974608">
                      <w:marLeft w:val="0"/>
                      <w:marRight w:val="0"/>
                      <w:marTop w:val="115"/>
                      <w:marBottom w:val="0"/>
                      <w:divBdr>
                        <w:top w:val="double" w:sz="4" w:space="0" w:color="E9E9E9"/>
                        <w:left w:val="double" w:sz="4" w:space="0" w:color="E9E9E9"/>
                        <w:bottom w:val="double" w:sz="4" w:space="0" w:color="E9E9E9"/>
                        <w:right w:val="double" w:sz="4" w:space="0" w:color="E9E9E9"/>
                      </w:divBdr>
                      <w:divsChild>
                        <w:div w:id="2101288751">
                          <w:marLeft w:val="0"/>
                          <w:marRight w:val="0"/>
                          <w:marTop w:val="0"/>
                          <w:marBottom w:val="276"/>
                          <w:divBdr>
                            <w:top w:val="none" w:sz="0" w:space="0" w:color="auto"/>
                            <w:left w:val="none" w:sz="0" w:space="0" w:color="auto"/>
                            <w:bottom w:val="dotted" w:sz="4" w:space="14" w:color="CCCCCC"/>
                            <w:right w:val="none" w:sz="0" w:space="0" w:color="auto"/>
                          </w:divBdr>
                          <w:divsChild>
                            <w:div w:id="3881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33018">
      <w:bodyDiv w:val="1"/>
      <w:marLeft w:val="0"/>
      <w:marRight w:val="0"/>
      <w:marTop w:val="0"/>
      <w:marBottom w:val="0"/>
      <w:divBdr>
        <w:top w:val="none" w:sz="0" w:space="0" w:color="auto"/>
        <w:left w:val="none" w:sz="0" w:space="0" w:color="auto"/>
        <w:bottom w:val="none" w:sz="0" w:space="0" w:color="auto"/>
        <w:right w:val="none" w:sz="0" w:space="0" w:color="auto"/>
      </w:divBdr>
    </w:div>
    <w:div w:id="936059333">
      <w:bodyDiv w:val="1"/>
      <w:marLeft w:val="0"/>
      <w:marRight w:val="0"/>
      <w:marTop w:val="0"/>
      <w:marBottom w:val="0"/>
      <w:divBdr>
        <w:top w:val="none" w:sz="0" w:space="0" w:color="auto"/>
        <w:left w:val="none" w:sz="0" w:space="0" w:color="auto"/>
        <w:bottom w:val="none" w:sz="0" w:space="0" w:color="auto"/>
        <w:right w:val="none" w:sz="0" w:space="0" w:color="auto"/>
      </w:divBdr>
    </w:div>
    <w:div w:id="963078688">
      <w:bodyDiv w:val="1"/>
      <w:marLeft w:val="0"/>
      <w:marRight w:val="0"/>
      <w:marTop w:val="0"/>
      <w:marBottom w:val="0"/>
      <w:divBdr>
        <w:top w:val="none" w:sz="0" w:space="0" w:color="auto"/>
        <w:left w:val="none" w:sz="0" w:space="0" w:color="auto"/>
        <w:bottom w:val="none" w:sz="0" w:space="0" w:color="auto"/>
        <w:right w:val="none" w:sz="0" w:space="0" w:color="auto"/>
      </w:divBdr>
    </w:div>
    <w:div w:id="1015185003">
      <w:bodyDiv w:val="1"/>
      <w:marLeft w:val="0"/>
      <w:marRight w:val="0"/>
      <w:marTop w:val="0"/>
      <w:marBottom w:val="0"/>
      <w:divBdr>
        <w:top w:val="none" w:sz="0" w:space="0" w:color="auto"/>
        <w:left w:val="none" w:sz="0" w:space="0" w:color="auto"/>
        <w:bottom w:val="none" w:sz="0" w:space="0" w:color="auto"/>
        <w:right w:val="none" w:sz="0" w:space="0" w:color="auto"/>
      </w:divBdr>
    </w:div>
    <w:div w:id="1032002227">
      <w:bodyDiv w:val="1"/>
      <w:marLeft w:val="0"/>
      <w:marRight w:val="0"/>
      <w:marTop w:val="0"/>
      <w:marBottom w:val="0"/>
      <w:divBdr>
        <w:top w:val="none" w:sz="0" w:space="0" w:color="auto"/>
        <w:left w:val="none" w:sz="0" w:space="0" w:color="auto"/>
        <w:bottom w:val="none" w:sz="0" w:space="0" w:color="auto"/>
        <w:right w:val="none" w:sz="0" w:space="0" w:color="auto"/>
      </w:divBdr>
    </w:div>
    <w:div w:id="1086999575">
      <w:bodyDiv w:val="1"/>
      <w:marLeft w:val="0"/>
      <w:marRight w:val="0"/>
      <w:marTop w:val="0"/>
      <w:marBottom w:val="0"/>
      <w:divBdr>
        <w:top w:val="none" w:sz="0" w:space="0" w:color="auto"/>
        <w:left w:val="none" w:sz="0" w:space="0" w:color="auto"/>
        <w:bottom w:val="none" w:sz="0" w:space="0" w:color="auto"/>
        <w:right w:val="none" w:sz="0" w:space="0" w:color="auto"/>
      </w:divBdr>
    </w:div>
    <w:div w:id="1162428107">
      <w:bodyDiv w:val="1"/>
      <w:marLeft w:val="0"/>
      <w:marRight w:val="0"/>
      <w:marTop w:val="0"/>
      <w:marBottom w:val="0"/>
      <w:divBdr>
        <w:top w:val="none" w:sz="0" w:space="0" w:color="auto"/>
        <w:left w:val="none" w:sz="0" w:space="0" w:color="auto"/>
        <w:bottom w:val="none" w:sz="0" w:space="0" w:color="auto"/>
        <w:right w:val="none" w:sz="0" w:space="0" w:color="auto"/>
      </w:divBdr>
    </w:div>
    <w:div w:id="1179084684">
      <w:bodyDiv w:val="1"/>
      <w:marLeft w:val="0"/>
      <w:marRight w:val="0"/>
      <w:marTop w:val="0"/>
      <w:marBottom w:val="0"/>
      <w:divBdr>
        <w:top w:val="none" w:sz="0" w:space="0" w:color="auto"/>
        <w:left w:val="none" w:sz="0" w:space="0" w:color="auto"/>
        <w:bottom w:val="none" w:sz="0" w:space="0" w:color="auto"/>
        <w:right w:val="none" w:sz="0" w:space="0" w:color="auto"/>
      </w:divBdr>
      <w:divsChild>
        <w:div w:id="1423726029">
          <w:marLeft w:val="0"/>
          <w:marRight w:val="0"/>
          <w:marTop w:val="0"/>
          <w:marBottom w:val="0"/>
          <w:divBdr>
            <w:top w:val="none" w:sz="0" w:space="0" w:color="auto"/>
            <w:left w:val="none" w:sz="0" w:space="0" w:color="auto"/>
            <w:bottom w:val="none" w:sz="0" w:space="0" w:color="auto"/>
            <w:right w:val="none" w:sz="0" w:space="0" w:color="auto"/>
          </w:divBdr>
          <w:divsChild>
            <w:div w:id="223152177">
              <w:marLeft w:val="0"/>
              <w:marRight w:val="0"/>
              <w:marTop w:val="0"/>
              <w:marBottom w:val="450"/>
              <w:divBdr>
                <w:top w:val="none" w:sz="0" w:space="0" w:color="auto"/>
                <w:left w:val="none" w:sz="0" w:space="0" w:color="auto"/>
                <w:bottom w:val="none" w:sz="0" w:space="0" w:color="auto"/>
                <w:right w:val="none" w:sz="0" w:space="0" w:color="auto"/>
              </w:divBdr>
            </w:div>
          </w:divsChild>
        </w:div>
        <w:div w:id="1933590558">
          <w:marLeft w:val="0"/>
          <w:marRight w:val="0"/>
          <w:marTop w:val="0"/>
          <w:marBottom w:val="0"/>
          <w:divBdr>
            <w:top w:val="none" w:sz="0" w:space="0" w:color="auto"/>
            <w:left w:val="none" w:sz="0" w:space="0" w:color="auto"/>
            <w:bottom w:val="none" w:sz="0" w:space="0" w:color="auto"/>
            <w:right w:val="none" w:sz="0" w:space="0" w:color="auto"/>
          </w:divBdr>
          <w:divsChild>
            <w:div w:id="1927154875">
              <w:marLeft w:val="-225"/>
              <w:marRight w:val="-225"/>
              <w:marTop w:val="0"/>
              <w:marBottom w:val="0"/>
              <w:divBdr>
                <w:top w:val="none" w:sz="0" w:space="0" w:color="auto"/>
                <w:left w:val="none" w:sz="0" w:space="0" w:color="auto"/>
                <w:bottom w:val="none" w:sz="0" w:space="0" w:color="auto"/>
                <w:right w:val="none" w:sz="0" w:space="0" w:color="auto"/>
              </w:divBdr>
              <w:divsChild>
                <w:div w:id="1527864990">
                  <w:marLeft w:val="0"/>
                  <w:marRight w:val="0"/>
                  <w:marTop w:val="0"/>
                  <w:marBottom w:val="0"/>
                  <w:divBdr>
                    <w:top w:val="none" w:sz="0" w:space="0" w:color="auto"/>
                    <w:left w:val="none" w:sz="0" w:space="0" w:color="auto"/>
                    <w:bottom w:val="none" w:sz="0" w:space="0" w:color="auto"/>
                    <w:right w:val="none" w:sz="0" w:space="0" w:color="auto"/>
                  </w:divBdr>
                  <w:divsChild>
                    <w:div w:id="1964850252">
                      <w:marLeft w:val="0"/>
                      <w:marRight w:val="0"/>
                      <w:marTop w:val="0"/>
                      <w:marBottom w:val="0"/>
                      <w:divBdr>
                        <w:top w:val="none" w:sz="0" w:space="0" w:color="auto"/>
                        <w:left w:val="none" w:sz="0" w:space="0" w:color="auto"/>
                        <w:bottom w:val="none" w:sz="0" w:space="0" w:color="auto"/>
                        <w:right w:val="none" w:sz="0" w:space="0" w:color="auto"/>
                      </w:divBdr>
                      <w:divsChild>
                        <w:div w:id="12870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629196">
      <w:bodyDiv w:val="1"/>
      <w:marLeft w:val="0"/>
      <w:marRight w:val="0"/>
      <w:marTop w:val="0"/>
      <w:marBottom w:val="0"/>
      <w:divBdr>
        <w:top w:val="none" w:sz="0" w:space="0" w:color="auto"/>
        <w:left w:val="none" w:sz="0" w:space="0" w:color="auto"/>
        <w:bottom w:val="none" w:sz="0" w:space="0" w:color="auto"/>
        <w:right w:val="none" w:sz="0" w:space="0" w:color="auto"/>
      </w:divBdr>
    </w:div>
    <w:div w:id="1241914360">
      <w:bodyDiv w:val="1"/>
      <w:marLeft w:val="0"/>
      <w:marRight w:val="0"/>
      <w:marTop w:val="0"/>
      <w:marBottom w:val="0"/>
      <w:divBdr>
        <w:top w:val="none" w:sz="0" w:space="0" w:color="auto"/>
        <w:left w:val="none" w:sz="0" w:space="0" w:color="auto"/>
        <w:bottom w:val="none" w:sz="0" w:space="0" w:color="auto"/>
        <w:right w:val="none" w:sz="0" w:space="0" w:color="auto"/>
      </w:divBdr>
    </w:div>
    <w:div w:id="1429497003">
      <w:bodyDiv w:val="1"/>
      <w:marLeft w:val="0"/>
      <w:marRight w:val="0"/>
      <w:marTop w:val="0"/>
      <w:marBottom w:val="0"/>
      <w:divBdr>
        <w:top w:val="none" w:sz="0" w:space="0" w:color="auto"/>
        <w:left w:val="none" w:sz="0" w:space="0" w:color="auto"/>
        <w:bottom w:val="none" w:sz="0" w:space="0" w:color="auto"/>
        <w:right w:val="none" w:sz="0" w:space="0" w:color="auto"/>
      </w:divBdr>
    </w:div>
    <w:div w:id="1460614417">
      <w:bodyDiv w:val="1"/>
      <w:marLeft w:val="0"/>
      <w:marRight w:val="0"/>
      <w:marTop w:val="0"/>
      <w:marBottom w:val="0"/>
      <w:divBdr>
        <w:top w:val="none" w:sz="0" w:space="0" w:color="auto"/>
        <w:left w:val="none" w:sz="0" w:space="0" w:color="auto"/>
        <w:bottom w:val="none" w:sz="0" w:space="0" w:color="auto"/>
        <w:right w:val="none" w:sz="0" w:space="0" w:color="auto"/>
      </w:divBdr>
    </w:div>
    <w:div w:id="1513489717">
      <w:bodyDiv w:val="1"/>
      <w:marLeft w:val="0"/>
      <w:marRight w:val="0"/>
      <w:marTop w:val="0"/>
      <w:marBottom w:val="0"/>
      <w:divBdr>
        <w:top w:val="none" w:sz="0" w:space="0" w:color="auto"/>
        <w:left w:val="none" w:sz="0" w:space="0" w:color="auto"/>
        <w:bottom w:val="none" w:sz="0" w:space="0" w:color="auto"/>
        <w:right w:val="none" w:sz="0" w:space="0" w:color="auto"/>
      </w:divBdr>
    </w:div>
    <w:div w:id="1631282942">
      <w:bodyDiv w:val="1"/>
      <w:marLeft w:val="0"/>
      <w:marRight w:val="0"/>
      <w:marTop w:val="0"/>
      <w:marBottom w:val="0"/>
      <w:divBdr>
        <w:top w:val="none" w:sz="0" w:space="0" w:color="auto"/>
        <w:left w:val="none" w:sz="0" w:space="0" w:color="auto"/>
        <w:bottom w:val="none" w:sz="0" w:space="0" w:color="auto"/>
        <w:right w:val="none" w:sz="0" w:space="0" w:color="auto"/>
      </w:divBdr>
    </w:div>
    <w:div w:id="1633633187">
      <w:bodyDiv w:val="1"/>
      <w:marLeft w:val="0"/>
      <w:marRight w:val="0"/>
      <w:marTop w:val="0"/>
      <w:marBottom w:val="0"/>
      <w:divBdr>
        <w:top w:val="none" w:sz="0" w:space="0" w:color="auto"/>
        <w:left w:val="none" w:sz="0" w:space="0" w:color="auto"/>
        <w:bottom w:val="none" w:sz="0" w:space="0" w:color="auto"/>
        <w:right w:val="none" w:sz="0" w:space="0" w:color="auto"/>
      </w:divBdr>
    </w:div>
    <w:div w:id="1661422682">
      <w:bodyDiv w:val="1"/>
      <w:marLeft w:val="0"/>
      <w:marRight w:val="0"/>
      <w:marTop w:val="0"/>
      <w:marBottom w:val="0"/>
      <w:divBdr>
        <w:top w:val="none" w:sz="0" w:space="0" w:color="auto"/>
        <w:left w:val="none" w:sz="0" w:space="0" w:color="auto"/>
        <w:bottom w:val="none" w:sz="0" w:space="0" w:color="auto"/>
        <w:right w:val="none" w:sz="0" w:space="0" w:color="auto"/>
      </w:divBdr>
    </w:div>
    <w:div w:id="1689403531">
      <w:bodyDiv w:val="1"/>
      <w:marLeft w:val="0"/>
      <w:marRight w:val="0"/>
      <w:marTop w:val="0"/>
      <w:marBottom w:val="0"/>
      <w:divBdr>
        <w:top w:val="none" w:sz="0" w:space="0" w:color="auto"/>
        <w:left w:val="none" w:sz="0" w:space="0" w:color="auto"/>
        <w:bottom w:val="none" w:sz="0" w:space="0" w:color="auto"/>
        <w:right w:val="none" w:sz="0" w:space="0" w:color="auto"/>
      </w:divBdr>
    </w:div>
    <w:div w:id="1797524757">
      <w:bodyDiv w:val="1"/>
      <w:marLeft w:val="0"/>
      <w:marRight w:val="0"/>
      <w:marTop w:val="0"/>
      <w:marBottom w:val="0"/>
      <w:divBdr>
        <w:top w:val="none" w:sz="0" w:space="0" w:color="auto"/>
        <w:left w:val="none" w:sz="0" w:space="0" w:color="auto"/>
        <w:bottom w:val="none" w:sz="0" w:space="0" w:color="auto"/>
        <w:right w:val="none" w:sz="0" w:space="0" w:color="auto"/>
      </w:divBdr>
    </w:div>
    <w:div w:id="1807507102">
      <w:bodyDiv w:val="1"/>
      <w:marLeft w:val="0"/>
      <w:marRight w:val="0"/>
      <w:marTop w:val="0"/>
      <w:marBottom w:val="0"/>
      <w:divBdr>
        <w:top w:val="none" w:sz="0" w:space="0" w:color="auto"/>
        <w:left w:val="none" w:sz="0" w:space="0" w:color="auto"/>
        <w:bottom w:val="none" w:sz="0" w:space="0" w:color="auto"/>
        <w:right w:val="none" w:sz="0" w:space="0" w:color="auto"/>
      </w:divBdr>
    </w:div>
    <w:div w:id="1851291785">
      <w:bodyDiv w:val="1"/>
      <w:marLeft w:val="0"/>
      <w:marRight w:val="0"/>
      <w:marTop w:val="0"/>
      <w:marBottom w:val="0"/>
      <w:divBdr>
        <w:top w:val="none" w:sz="0" w:space="0" w:color="auto"/>
        <w:left w:val="none" w:sz="0" w:space="0" w:color="auto"/>
        <w:bottom w:val="none" w:sz="0" w:space="0" w:color="auto"/>
        <w:right w:val="none" w:sz="0" w:space="0" w:color="auto"/>
      </w:divBdr>
    </w:div>
    <w:div w:id="1866601071">
      <w:bodyDiv w:val="1"/>
      <w:marLeft w:val="0"/>
      <w:marRight w:val="0"/>
      <w:marTop w:val="0"/>
      <w:marBottom w:val="0"/>
      <w:divBdr>
        <w:top w:val="none" w:sz="0" w:space="0" w:color="auto"/>
        <w:left w:val="none" w:sz="0" w:space="0" w:color="auto"/>
        <w:bottom w:val="none" w:sz="0" w:space="0" w:color="auto"/>
        <w:right w:val="none" w:sz="0" w:space="0" w:color="auto"/>
      </w:divBdr>
    </w:div>
    <w:div w:id="1875802964">
      <w:bodyDiv w:val="1"/>
      <w:marLeft w:val="0"/>
      <w:marRight w:val="0"/>
      <w:marTop w:val="0"/>
      <w:marBottom w:val="0"/>
      <w:divBdr>
        <w:top w:val="none" w:sz="0" w:space="0" w:color="auto"/>
        <w:left w:val="none" w:sz="0" w:space="0" w:color="auto"/>
        <w:bottom w:val="none" w:sz="0" w:space="0" w:color="auto"/>
        <w:right w:val="none" w:sz="0" w:space="0" w:color="auto"/>
      </w:divBdr>
    </w:div>
    <w:div w:id="1883058192">
      <w:bodyDiv w:val="1"/>
      <w:marLeft w:val="0"/>
      <w:marRight w:val="0"/>
      <w:marTop w:val="0"/>
      <w:marBottom w:val="0"/>
      <w:divBdr>
        <w:top w:val="none" w:sz="0" w:space="0" w:color="auto"/>
        <w:left w:val="none" w:sz="0" w:space="0" w:color="auto"/>
        <w:bottom w:val="none" w:sz="0" w:space="0" w:color="auto"/>
        <w:right w:val="none" w:sz="0" w:space="0" w:color="auto"/>
      </w:divBdr>
    </w:div>
    <w:div w:id="1901860760">
      <w:bodyDiv w:val="1"/>
      <w:marLeft w:val="0"/>
      <w:marRight w:val="0"/>
      <w:marTop w:val="0"/>
      <w:marBottom w:val="0"/>
      <w:divBdr>
        <w:top w:val="none" w:sz="0" w:space="0" w:color="auto"/>
        <w:left w:val="none" w:sz="0" w:space="0" w:color="auto"/>
        <w:bottom w:val="none" w:sz="0" w:space="0" w:color="auto"/>
        <w:right w:val="none" w:sz="0" w:space="0" w:color="auto"/>
      </w:divBdr>
    </w:div>
    <w:div w:id="1903516597">
      <w:bodyDiv w:val="1"/>
      <w:marLeft w:val="0"/>
      <w:marRight w:val="0"/>
      <w:marTop w:val="0"/>
      <w:marBottom w:val="0"/>
      <w:divBdr>
        <w:top w:val="none" w:sz="0" w:space="0" w:color="auto"/>
        <w:left w:val="none" w:sz="0" w:space="0" w:color="auto"/>
        <w:bottom w:val="none" w:sz="0" w:space="0" w:color="auto"/>
        <w:right w:val="none" w:sz="0" w:space="0" w:color="auto"/>
      </w:divBdr>
    </w:div>
    <w:div w:id="1911040850">
      <w:bodyDiv w:val="1"/>
      <w:marLeft w:val="0"/>
      <w:marRight w:val="0"/>
      <w:marTop w:val="0"/>
      <w:marBottom w:val="0"/>
      <w:divBdr>
        <w:top w:val="none" w:sz="0" w:space="0" w:color="auto"/>
        <w:left w:val="none" w:sz="0" w:space="0" w:color="auto"/>
        <w:bottom w:val="none" w:sz="0" w:space="0" w:color="auto"/>
        <w:right w:val="none" w:sz="0" w:space="0" w:color="auto"/>
      </w:divBdr>
    </w:div>
    <w:div w:id="1966959565">
      <w:bodyDiv w:val="1"/>
      <w:marLeft w:val="0"/>
      <w:marRight w:val="0"/>
      <w:marTop w:val="0"/>
      <w:marBottom w:val="0"/>
      <w:divBdr>
        <w:top w:val="none" w:sz="0" w:space="0" w:color="auto"/>
        <w:left w:val="none" w:sz="0" w:space="0" w:color="auto"/>
        <w:bottom w:val="none" w:sz="0" w:space="0" w:color="auto"/>
        <w:right w:val="none" w:sz="0" w:space="0" w:color="auto"/>
      </w:divBdr>
    </w:div>
    <w:div w:id="2019961322">
      <w:bodyDiv w:val="1"/>
      <w:marLeft w:val="0"/>
      <w:marRight w:val="0"/>
      <w:marTop w:val="0"/>
      <w:marBottom w:val="0"/>
      <w:divBdr>
        <w:top w:val="none" w:sz="0" w:space="0" w:color="auto"/>
        <w:left w:val="none" w:sz="0" w:space="0" w:color="auto"/>
        <w:bottom w:val="none" w:sz="0" w:space="0" w:color="auto"/>
        <w:right w:val="none" w:sz="0" w:space="0" w:color="auto"/>
      </w:divBdr>
    </w:div>
    <w:div w:id="2054186016">
      <w:bodyDiv w:val="1"/>
      <w:marLeft w:val="0"/>
      <w:marRight w:val="0"/>
      <w:marTop w:val="0"/>
      <w:marBottom w:val="0"/>
      <w:divBdr>
        <w:top w:val="none" w:sz="0" w:space="0" w:color="auto"/>
        <w:left w:val="none" w:sz="0" w:space="0" w:color="auto"/>
        <w:bottom w:val="none" w:sz="0" w:space="0" w:color="auto"/>
        <w:right w:val="none" w:sz="0" w:space="0" w:color="auto"/>
      </w:divBdr>
    </w:div>
    <w:div w:id="20572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administratsiya.html" TargetMode="External"/><Relationship Id="rId13" Type="http://schemas.openxmlformats.org/officeDocument/2006/relationships/hyperlink" Target="http://dalnerokrug.ru/otsenka-reguliruyushchego-vozdejstviya-i-ekspertiza-npa/item/9198-postanovlenie-administratsii-dalnerechenskogo-gorodskogo-okruga-949-ot-29-12-2018-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g-104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imorsky.ru/authorities/executive-agencies/departments/economics/soglasheniya-o-vzaimodeystvii.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 TargetMode="External"/><Relationship Id="rId4" Type="http://schemas.openxmlformats.org/officeDocument/2006/relationships/settings" Target="settings.xml"/><Relationship Id="rId9" Type="http://schemas.openxmlformats.org/officeDocument/2006/relationships/hyperlink" Target="http://dalnerokrug.ru/programmy-informatsionnye-spravki/item/9946-postanovlenie-administratsii-dalnerechenskogo-gorodskogo-okruga-157-ot-28-02-2017-g-ob-utverzhdenii-munitsipalnoj-pro%20rammy-razvitie-malogo-i-srednego-predprinimatelstva-na-territorii-dalnerechenskogo-gorodskogo-okruga-na-2018-2020-gody.html" TargetMode="External"/><Relationship Id="rId14" Type="http://schemas.openxmlformats.org/officeDocument/2006/relationships/hyperlink" Target="http://dalnerokrug.ru/otdel-munitsipalnoj-sluzhby-kadrov-i-deloproizvodstva/deloproizvodstvo/pravovye-akty/item/10455-postanovlenie-administratsii-dalnerechenskogo-gorodskogo-okruga-937-ot-16-12-2019-g-ob-utverzhdenii-plana-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na-2020-goda.html?highlight=WzkzNywiXHUwNDNlXHUwNDQyIiwiMTYuMTIuMjAxOSIsIjkzNyBcdTA0M2VcdTA0NDIiLCI5MzcgXHUwNDNlXHUwNDQyIDE2LjEyLjIwMTkiLCJcdTA0M2VcdTA0NDIgMTYuMTIuMjAxOSJ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74185-45B8-417C-94BA-2D0908B4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9076</Words>
  <Characters>51739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60694</CharactersWithSpaces>
  <SharedDoc>false</SharedDoc>
  <HLinks>
    <vt:vector size="42" baseType="variant">
      <vt:variant>
        <vt:i4>4063282</vt:i4>
      </vt:variant>
      <vt:variant>
        <vt:i4>18</vt:i4>
      </vt:variant>
      <vt:variant>
        <vt:i4>0</vt:i4>
      </vt:variant>
      <vt:variant>
        <vt:i4>5</vt:i4>
      </vt:variant>
      <vt:variant>
        <vt:lpwstr>http://dalnerokrug.ru/otdel-munitsipalnoj-sluzhby-kadrov-i-deloproizvodstva/deloproizvodstvo/pravovye-akty/item/10455-postanovlenie-administratsii-dalnerechenskogo-gorodskogo-okruga-937-ot-16-12-2019-g-ob-utverzhdenii-plana-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na-2020-goda.html?highlight=WzkzNywiXHUwNDNlXHUwNDQyIiwiMTYuMTIuMjAxOSIsIjkzNyBcdTA0M2VcdTA0NDIiLCI5MzcgXHUwNDNlXHUwNDQyIDE2LjEyLjIwMTkiLCJcdTA0M2VcdTA0NDIgMTYuMTIuMjAxOSJd</vt:lpwstr>
      </vt:variant>
      <vt:variant>
        <vt:lpwstr/>
      </vt:variant>
      <vt:variant>
        <vt:i4>6684715</vt:i4>
      </vt:variant>
      <vt:variant>
        <vt:i4>15</vt:i4>
      </vt:variant>
      <vt:variant>
        <vt:i4>0</vt:i4>
      </vt:variant>
      <vt:variant>
        <vt:i4>5</vt:i4>
      </vt:variant>
      <vt:variant>
        <vt:lpwstr>http://dalnerokrug.ru/otsenka-reguliruyushchego-vozdejstviya-i-ekspertiza-npa/item/9198-postanovlenie-administratsii-dalnerechenskogo-gorodskogo-okruga-949-ot-29-12-2018-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g-1040.html</vt:lpwstr>
      </vt:variant>
      <vt:variant>
        <vt:lpwstr/>
      </vt:variant>
      <vt:variant>
        <vt:i4>6881382</vt:i4>
      </vt:variant>
      <vt:variant>
        <vt:i4>12</vt:i4>
      </vt:variant>
      <vt:variant>
        <vt:i4>0</vt:i4>
      </vt:variant>
      <vt:variant>
        <vt:i4>5</vt:i4>
      </vt:variant>
      <vt:variant>
        <vt:lpwstr>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vt:lpwstr>
      </vt:variant>
      <vt:variant>
        <vt:lpwstr/>
      </vt:variant>
      <vt:variant>
        <vt:i4>6946853</vt:i4>
      </vt:variant>
      <vt:variant>
        <vt:i4>9</vt:i4>
      </vt:variant>
      <vt:variant>
        <vt:i4>0</vt:i4>
      </vt:variant>
      <vt:variant>
        <vt:i4>5</vt:i4>
      </vt:variant>
      <vt:variant>
        <vt:lpwstr>http://primorsky.ru/authorities/executive-agencies/departments/economics/soglasheniya-o-vzaimodeystvii.php</vt:lpwstr>
      </vt:variant>
      <vt:variant>
        <vt:lpwstr/>
      </vt:variant>
      <vt:variant>
        <vt:i4>6881382</vt:i4>
      </vt:variant>
      <vt:variant>
        <vt:i4>6</vt:i4>
      </vt:variant>
      <vt:variant>
        <vt:i4>0</vt:i4>
      </vt:variant>
      <vt:variant>
        <vt:i4>5</vt:i4>
      </vt:variant>
      <vt:variant>
        <vt:lpwstr>http://dalnerokrug.ru/otdel-munitsipalnoj-sluzhby-kadrov-i-deloproizvodstva/deloproizvodstvo/pravovye-akty/item/10275-postanovlenie-administratsii-dalnerechenskogo-gorodskogo-okruga-977-ot-19-12-2019-g-ob-utverzhdenii-perechnya-tovarnykh-rynkov-i-plana-meropriyatij-dorozhnoj-karty-po-sodejstviyu-razvitiyu-konkurentsii-v-dalnerechenskom-gorodskom-okruge.html?highlight=Wzk3NywiXHUwNDNlXHUwNDQyIiwiMTkuMTIuMjAxOSIsIjk3NyBcdTA0M2VcdTA0NDIiLCI5NzcgXHUwNDNlXHUwNDQyIDE5LjEyLjIwMTkiLCJcdTA0M2VcdTA0NDIgMTkuMTIuMjAxOSJd</vt:lpwstr>
      </vt:variant>
      <vt:variant>
        <vt:lpwstr/>
      </vt:variant>
      <vt:variant>
        <vt:i4>7667808</vt:i4>
      </vt:variant>
      <vt:variant>
        <vt:i4>3</vt:i4>
      </vt:variant>
      <vt:variant>
        <vt:i4>0</vt:i4>
      </vt:variant>
      <vt:variant>
        <vt:i4>5</vt:i4>
      </vt:variant>
      <vt:variant>
        <vt:lpwstr>http://dalnerokrug.ru/programmy-informatsionnye-spravki/item/9946-postanovlenie-administratsii-dalnerechenskogo-gorodskogo-okruga-157-ot-28-02-2017-g-ob-utverzhdenii-munitsipalnoj-pro rammy-razvitie-malogo-i-srednego-predprinimatelstva-na-territorii-dalnerechenskogo-gorodskogo-okruga-na-2018-2020-gody.html</vt:lpwstr>
      </vt:variant>
      <vt:variant>
        <vt:lpwstr/>
      </vt:variant>
      <vt:variant>
        <vt:i4>2883627</vt:i4>
      </vt:variant>
      <vt:variant>
        <vt:i4>0</vt:i4>
      </vt:variant>
      <vt:variant>
        <vt:i4>0</vt:i4>
      </vt:variant>
      <vt:variant>
        <vt:i4>5</vt:i4>
      </vt:variant>
      <vt:variant>
        <vt:lpwstr>http://dalnerokrug.ru/administratsiya.html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Волгина Елена Васильевна</dc:creator>
  <cp:lastModifiedBy>adm18</cp:lastModifiedBy>
  <cp:revision>2</cp:revision>
  <cp:lastPrinted>2020-01-16T06:48:00Z</cp:lastPrinted>
  <dcterms:created xsi:type="dcterms:W3CDTF">2020-02-07T05:39:00Z</dcterms:created>
  <dcterms:modified xsi:type="dcterms:W3CDTF">2020-02-07T05:39:00Z</dcterms:modified>
</cp:coreProperties>
</file>