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D7" w:rsidRPr="001C2B8C" w:rsidRDefault="001749D7" w:rsidP="001749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49D7" w:rsidRPr="0043776D" w:rsidRDefault="00B71B04" w:rsidP="001749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Отчет по </w:t>
      </w:r>
      <w:r w:rsidR="001749D7" w:rsidRPr="0043776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749D7" w:rsidRPr="0043776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646E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9D7" w:rsidRPr="0043776D">
        <w:rPr>
          <w:rFonts w:ascii="Times New Roman" w:hAnsi="Times New Roman" w:cs="Times New Roman"/>
          <w:sz w:val="28"/>
          <w:szCs w:val="28"/>
        </w:rPr>
        <w:t xml:space="preserve"> («дорожная карта»)</w:t>
      </w:r>
    </w:p>
    <w:p w:rsidR="001749D7" w:rsidRPr="0043776D" w:rsidRDefault="001749D7" w:rsidP="001749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776D">
        <w:rPr>
          <w:rFonts w:ascii="Times New Roman" w:hAnsi="Times New Roman" w:cs="Times New Roman"/>
          <w:sz w:val="28"/>
          <w:szCs w:val="28"/>
        </w:rPr>
        <w:t>по сод</w:t>
      </w:r>
      <w:r>
        <w:rPr>
          <w:rFonts w:ascii="Times New Roman" w:hAnsi="Times New Roman" w:cs="Times New Roman"/>
          <w:sz w:val="28"/>
          <w:szCs w:val="28"/>
        </w:rPr>
        <w:t xml:space="preserve">ействию развитию конкуренции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D14CB">
        <w:rPr>
          <w:rFonts w:ascii="Times New Roman" w:hAnsi="Times New Roman" w:cs="Times New Roman"/>
          <w:sz w:val="28"/>
          <w:szCs w:val="28"/>
          <w:u w:val="single"/>
        </w:rPr>
        <w:t>Дальнереченском</w:t>
      </w:r>
      <w:proofErr w:type="gramEnd"/>
      <w:r w:rsidRPr="008D14CB">
        <w:rPr>
          <w:rFonts w:ascii="Times New Roman" w:hAnsi="Times New Roman" w:cs="Times New Roman"/>
          <w:sz w:val="28"/>
          <w:szCs w:val="28"/>
          <w:u w:val="single"/>
        </w:rPr>
        <w:t xml:space="preserve"> городском округе</w:t>
      </w:r>
      <w:r w:rsidRPr="0043776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1749D7" w:rsidRPr="00A90DB2" w:rsidRDefault="001749D7" w:rsidP="001749D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027"/>
        <w:gridCol w:w="1560"/>
        <w:gridCol w:w="1417"/>
        <w:gridCol w:w="1276"/>
        <w:gridCol w:w="709"/>
        <w:gridCol w:w="708"/>
        <w:gridCol w:w="709"/>
        <w:gridCol w:w="709"/>
        <w:gridCol w:w="709"/>
        <w:gridCol w:w="2693"/>
        <w:gridCol w:w="2029"/>
      </w:tblGrid>
      <w:tr w:rsidR="001749D7" w:rsidRPr="00BA0E0F">
        <w:trPr>
          <w:trHeight w:val="81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D7" w:rsidRPr="00BA0E0F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0E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0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E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D7" w:rsidRPr="00BA0E0F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D7" w:rsidRPr="00BA0E0F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D7" w:rsidRPr="00BA0E0F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D7" w:rsidRPr="00BA0E0F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155F48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BA0E0F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4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155F48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749D7" w:rsidRPr="00BA0E0F">
        <w:trPr>
          <w:trHeight w:val="85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D7" w:rsidRPr="00BA0E0F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D7" w:rsidRPr="00BA0E0F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D7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D7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D7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BA0E0F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BA0E0F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BA0E0F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BA0E0F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155F48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155F48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155F48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9D7" w:rsidRPr="00E86111">
        <w:trPr>
          <w:trHeight w:val="420"/>
        </w:trPr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86111">
              <w:rPr>
                <w:rFonts w:ascii="Times New Roman" w:hAnsi="Times New Roman" w:cs="Times New Roman"/>
                <w:sz w:val="26"/>
                <w:szCs w:val="26"/>
              </w:rPr>
              <w:t>Рынок услуг дошкольного образования</w:t>
            </w:r>
          </w:p>
        </w:tc>
      </w:tr>
      <w:tr w:rsidR="001749D7" w:rsidRPr="00E86111">
        <w:trPr>
          <w:trHeight w:val="1092"/>
        </w:trPr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На 01.0</w:t>
            </w:r>
            <w:r w:rsidR="00B71B04">
              <w:rPr>
                <w:rFonts w:ascii="Times New Roman" w:hAnsi="Times New Roman" w:cs="Times New Roman"/>
                <w:sz w:val="24"/>
                <w:szCs w:val="24"/>
              </w:rPr>
              <w:t>1.2020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 года система дошкольного образования </w:t>
            </w:r>
            <w:proofErr w:type="gramStart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Дальнереченском</w:t>
            </w:r>
            <w:proofErr w:type="gramEnd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- это  7 муниципальных дошкольных образовательных учреждений, два из которых расположены в сельской местности, различной видовой направленности. Успешно функционируют два детских сада </w:t>
            </w:r>
            <w:proofErr w:type="spellStart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 вида, пять центров развития ребенка. К числу безусловных приоритетов образовательной политики  администрации Дальнереченского городского округа и МКУ «Управление образования» относится увеличение охвата детей дошкольным образованием. </w:t>
            </w:r>
          </w:p>
          <w:p w:rsidR="001749D7" w:rsidRPr="00E86111" w:rsidRDefault="001749D7" w:rsidP="001749D7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Дальнереченского городского округа зарегистрировано 2442 ребенка в возрасте от 0 до 7 лет. Детские сады закреплены за конкретными территориями и находятся в непосредственной близости от проживания семей, пользующихся услугами дошкольного образования. </w:t>
            </w:r>
            <w:proofErr w:type="gramStart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В настоящее время очередь на получение места в детском саду для детей в возрасте</w:t>
            </w:r>
            <w:proofErr w:type="gramEnd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 от 3 до 7 лет отсутствует. Услуги дошкольного образования получает 1297 детей, охват составляет 59,8% от общей численности детей от 1 до 7 лет. </w:t>
            </w:r>
          </w:p>
          <w:p w:rsidR="001749D7" w:rsidRPr="00E86111" w:rsidRDefault="001749D7" w:rsidP="0017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Родительская плата за содержание (присмотр и уход) ребенка в детском саду составляет 2 250 рублей в месяц.</w:t>
            </w:r>
          </w:p>
        </w:tc>
      </w:tr>
      <w:tr w:rsidR="001749D7" w:rsidRPr="00E86111"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111">
              <w:rPr>
                <w:rFonts w:ascii="Times New Roman" w:hAnsi="Times New Roman" w:cs="Times New Roman"/>
                <w:sz w:val="26"/>
                <w:szCs w:val="26"/>
              </w:rPr>
              <w:t>2.Рынок услуг дополнительного образования детей</w:t>
            </w:r>
          </w:p>
        </w:tc>
      </w:tr>
      <w:tr w:rsidR="001749D7" w:rsidRPr="00E86111"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полномочия в области предоставления дополнительного образования осуществляется через функционирование</w:t>
            </w:r>
            <w:r w:rsidRPr="00E86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МБОУ ДОД «Детско-юношеская спортивная школа». В учреждении функционирует 23 группы по 8 видам спорта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(бокс, волейбол, самбо, тяжелая атлетика, хоккей, футбол, </w:t>
            </w:r>
            <w:proofErr w:type="spellStart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, смешанное боевое единоборство)</w:t>
            </w:r>
            <w:r w:rsidRPr="00E86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которых занимаются  390 (%)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учащихся от 6 до 17 лет</w:t>
            </w:r>
            <w:r w:rsidRPr="00E86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749D7" w:rsidRPr="00E86111" w:rsidRDefault="001749D7" w:rsidP="001749D7">
            <w:pPr>
              <w:pStyle w:val="ConsPlusNormal"/>
              <w:ind w:firstLine="717"/>
              <w:rPr>
                <w:rFonts w:ascii="Times New Roman" w:hAnsi="Times New Roman" w:cs="Times New Roman"/>
                <w:sz w:val="26"/>
                <w:szCs w:val="26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дополнительному образованию также организованы и в общеобразовательных учреждениях, кружковой работой занято 1199 учащихся. В целом дополнительным образованием охвачено 44 % учащихся школ.</w:t>
            </w:r>
          </w:p>
        </w:tc>
      </w:tr>
      <w:tr w:rsidR="001749D7" w:rsidRPr="00E86111"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3. Рынок услуг детского отдыха и оздоровления</w:t>
            </w:r>
          </w:p>
        </w:tc>
      </w:tr>
      <w:tr w:rsidR="001749D7" w:rsidRPr="00E86111"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ind w:firstLine="717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отдыха, оздоровления, занятости детей и подростков Приморского края является одним из приоритетных направлений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политики края, цель которой - реализация государственных мероприятий в области защиты детства, создание необходимых условий для организации отдыха и оздоровления детей и подростков, обеспечение их занятости в период каникул. Мероприятия, направленные на совершенствование и развитие системы организации отдыха, оздоровления и занятости детей и подростков Приморского края, реализуются в рамках муниципальной программы Дальнереченского городского округа "Развитие образования Дальнереченского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городского округа" на 2018 - 2021 годы, утвержденной постановлением администрации Дальнереченского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городского округа от 26.10.2017 № 828.</w:t>
            </w:r>
          </w:p>
          <w:p w:rsidR="001749D7" w:rsidRPr="00E86111" w:rsidRDefault="001749D7" w:rsidP="0017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В Дальнереченского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городском округе 5 пришкольных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лагерей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с дневным пребыванием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оказывает услуги по организации отдыха и оздоровления.</w:t>
            </w:r>
          </w:p>
        </w:tc>
      </w:tr>
      <w:tr w:rsidR="001749D7" w:rsidRPr="00E86111"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1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Рынок психолого-педагогического сопровождения детей с ограниченными возможностями здоровья </w:t>
            </w:r>
          </w:p>
        </w:tc>
      </w:tr>
      <w:tr w:rsidR="001749D7" w:rsidRPr="00E86111"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В целях выявления детей с ограниченными возможностями здоровья и (или) отклонениями в поведении, проведении их комплексного обследования и подготовки рекомендация по оказанию детям </w:t>
            </w:r>
            <w:proofErr w:type="spellStart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их обучения и воспитания создана территориальная  </w:t>
            </w:r>
            <w:proofErr w:type="spellStart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психолого-медико-педагогическая</w:t>
            </w:r>
            <w:proofErr w:type="spellEnd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Дальнереченского городского округа. В состав комиссии входят специалисты учреждения здравоохранения и образования городского округа. </w:t>
            </w:r>
            <w:proofErr w:type="gramStart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 городского округа созданы и функционируют  6 психолого-педагогических консилиумов.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МБДОУ «Детский сад </w:t>
            </w:r>
            <w:proofErr w:type="spellStart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 вида № 7» создан консультационный пункт для оказания помощи семьям в воспитании и развитии детей дошкольного возрасте, не посещающих дошкольные организации.</w:t>
            </w:r>
            <w:proofErr w:type="gramEnd"/>
          </w:p>
          <w:p w:rsidR="001749D7" w:rsidRPr="00E86111" w:rsidRDefault="001749D7" w:rsidP="0017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Также, на территории городского округа услуги по развитию речи детей, психолого-педагогического сопровождения оказывают 2 индивидуальных предпринимателя, стоимость таких услуг составляет от 500 руб. до 1000 руб. за одно занятие.</w:t>
            </w:r>
          </w:p>
        </w:tc>
      </w:tr>
      <w:tr w:rsidR="001749D7" w:rsidRPr="00E8611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и методическая помощь индивидуальным </w:t>
            </w:r>
            <w:proofErr w:type="gramStart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предпринимателям</w:t>
            </w:r>
            <w:proofErr w:type="gramEnd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оказывающим услуги по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6111">
              <w:rPr>
                <w:rFonts w:ascii="Times New Roman" w:hAnsi="Times New Roman" w:cs="Times New Roman"/>
              </w:rPr>
              <w:t>Управление образования Дальнереченского городского окру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9D7" w:rsidRPr="00E8611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услуги ранней диагностики, социализации и реабилитации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111">
              <w:rPr>
                <w:rFonts w:ascii="Times New Roman" w:hAnsi="Times New Roman" w:cs="Times New Roman"/>
                <w:lang w:eastAsia="ru-RU"/>
              </w:rPr>
              <w:t>Управление образования Дальнереченского городского окру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9D7" w:rsidRPr="00E8611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9D7" w:rsidRPr="00E86111"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1749D7" w:rsidRPr="00E86111"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выполнения работ по благоустройству городской среды. Доля частных хозяйствующих субъектов, осуществляющих свою деятельность на рынке выполнения работ по благоустройству городской среды 100%.</w:t>
            </w:r>
          </w:p>
          <w:p w:rsidR="001749D7" w:rsidRPr="00E86111" w:rsidRDefault="001749D7" w:rsidP="0017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работы по благоустройству городской среды (в рамках заключенных контрактов) выполняют 14 организаций. Кроме работ по содержанию и текущему ремонту объектов благоустройства в 2018-2019 годах осуществлялось благоустройство территории городского округа в рамках приоритетного проекта «Формирование комфортной городской среды» и программы «1000 дворов Приморья». В 2018 году на выполнение работ по благоустройству привлечено 11 организаций, </w:t>
            </w:r>
            <w:r w:rsidR="00B71B0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2019 год – 14 организаций. </w:t>
            </w:r>
          </w:p>
          <w:p w:rsidR="001749D7" w:rsidRPr="00E86111" w:rsidRDefault="001749D7" w:rsidP="0017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1749D7" w:rsidRPr="00E8611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Применение конкурентных способов при размещении государственных и муниципальных заказов на выполнение работ по благоустройству городской среды.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и обеспечение равных условий на рынке услуг в сфере благоустройства городской среды</w:t>
            </w:r>
          </w:p>
        </w:tc>
      </w:tr>
      <w:tr w:rsidR="001749D7" w:rsidRPr="00E8611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 средствах массовой информации о реализации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муниципальной программы «Формирование современной городской среды Дальнереченского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хозяйствующих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</w:t>
            </w:r>
          </w:p>
        </w:tc>
      </w:tr>
      <w:tr w:rsidR="001749D7" w:rsidRPr="00E8611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</w:tr>
      <w:tr w:rsidR="001749D7" w:rsidRPr="00E86111"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86111">
              <w:rPr>
                <w:rFonts w:ascii="Times New Roman" w:hAnsi="Times New Roman" w:cs="Times New Roman"/>
                <w:sz w:val="26"/>
                <w:szCs w:val="26"/>
              </w:rPr>
              <w:t>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1749D7" w:rsidRPr="00E86111"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учреждения и другие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 Доля </w:t>
            </w:r>
            <w:proofErr w:type="gramStart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частных хозяйствующих субъектов, осуществляющих свою деятельность на рынке услуг в данной сфере составляет</w:t>
            </w:r>
            <w:proofErr w:type="gramEnd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1749D7" w:rsidRPr="00E8611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городского округа перечня муниципальных правовых актов, регулирующих рынок выполнения работ по содержанию и ремонту общего имущества собственников помещений в многоквартирном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2019-2022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 помещений в многоквартирном доме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  <w:r w:rsidRPr="00E86111">
              <w:t xml:space="preserve"> 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Управление ЖКХ Дальнереченского городского округа городского округа (отдел жизнеобеспечения)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9D7" w:rsidRPr="00E8611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9D7" w:rsidRPr="00E8611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</w:tr>
      <w:tr w:rsidR="001749D7" w:rsidRPr="00E86111"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86111">
              <w:rPr>
                <w:rFonts w:ascii="Times New Roman" w:hAnsi="Times New Roman" w:cs="Times New Roman"/>
                <w:sz w:val="26"/>
                <w:szCs w:val="26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1749D7" w:rsidRPr="00E86111"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– ООО «Исто</w:t>
            </w:r>
            <w:proofErr w:type="gramStart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 МД». Доля </w:t>
            </w:r>
            <w:proofErr w:type="gramStart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частных хозяйствующих субъектов, осуществляющих деятельность в сфере пассажирских перевозок составляет</w:t>
            </w:r>
            <w:proofErr w:type="gramEnd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 100%. Реализация мероприятий по содействию развития конкуренции на данном рынке направлена на сохранение сложившегося уровня конкурентных отношений. </w:t>
            </w:r>
          </w:p>
        </w:tc>
      </w:tr>
      <w:tr w:rsidR="001749D7" w:rsidRPr="00E8611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Развитие механизма привлечения перевозчиков к выполнению регулярных пассажирских перевозок автомобильным транспортом на муниципальных маршрутах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МКУ «ХОЗУ Дальнереченского городского округа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Обеспечение равных условий на рынке услуг в сфере пассажирских перевозок</w:t>
            </w:r>
          </w:p>
        </w:tc>
      </w:tr>
      <w:tr w:rsidR="001749D7" w:rsidRPr="00E8611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 законодательства в области регулирования пассажирских регулярных перевозок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ведения бизнеса в сфере пассажирских перевозок</w:t>
            </w:r>
          </w:p>
        </w:tc>
      </w:tr>
      <w:tr w:rsidR="001749D7" w:rsidRPr="00E8611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сайте администрации городского округа муниципальных правовых актов, регулирующих сферу пассажирских перевозок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в сфере пассажирских перевозок</w:t>
            </w:r>
          </w:p>
        </w:tc>
      </w:tr>
      <w:tr w:rsidR="001749D7" w:rsidRPr="00E86111"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Pr="00E86111">
              <w:rPr>
                <w:rFonts w:ascii="Times New Roman" w:hAnsi="Times New Roman" w:cs="Times New Roman"/>
                <w:sz w:val="26"/>
                <w:szCs w:val="26"/>
              </w:rPr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749D7" w:rsidRPr="00E86111"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строительства)</w:t>
            </w:r>
            <w:r w:rsidR="00B71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отсутствуют.  Рынок строительства объектов капитального строительства представлен тремя строительными организациями с частной формой собственности.  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1749D7" w:rsidRPr="00E86111" w:rsidRDefault="001749D7" w:rsidP="0017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9D7" w:rsidRPr="00E8611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городского округа актуальных административных регламентов по предоставлению муниципальных услуг  в сфере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строительства объектов капитального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за исключением жилищного и дорожного строительства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Дальнереченского городского округа</w:t>
            </w:r>
          </w:p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открытого доступа для хозяйствующих субъектов, актуальная информация размещена на официальном сайте администрации </w:t>
            </w:r>
          </w:p>
        </w:tc>
      </w:tr>
      <w:tr w:rsidR="001749D7" w:rsidRPr="00E8611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администрации городского округа  в разделе «Инвестиционная деятельность»  подраздела «Градостроительная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Дальнереченского городского округа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хозяйствующих субъектов</w:t>
            </w:r>
          </w:p>
        </w:tc>
      </w:tr>
      <w:tr w:rsidR="001749D7" w:rsidRPr="00E86111">
        <w:trPr>
          <w:trHeight w:val="22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</w:pPr>
          </w:p>
        </w:tc>
      </w:tr>
      <w:tr w:rsidR="001749D7" w:rsidRPr="00E86111"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86111">
              <w:rPr>
                <w:rFonts w:ascii="Times New Roman" w:hAnsi="Times New Roman" w:cs="Times New Roman"/>
                <w:sz w:val="26"/>
                <w:szCs w:val="26"/>
              </w:rPr>
              <w:t>. Сфера наружной рекламы</w:t>
            </w:r>
          </w:p>
        </w:tc>
      </w:tr>
      <w:tr w:rsidR="001749D7" w:rsidRPr="00E86111">
        <w:tc>
          <w:tcPr>
            <w:tcW w:w="1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Дальнереченского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Доля </w:t>
            </w:r>
            <w:proofErr w:type="gramStart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частных хозяйствующих субъектов, осуществляющих свою деятельность на рынке услуг в сфере наружной рекламы составляет</w:t>
            </w:r>
            <w:proofErr w:type="gramEnd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1749D7" w:rsidRPr="00E8611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схему размещения рекламных конструкций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1749D7" w:rsidRPr="00E86111" w:rsidRDefault="001749D7" w:rsidP="0017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 городского округа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открытого доступа для хозяйствующих субъектов, актуальная информация размещена на официальном сайте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</w:p>
        </w:tc>
      </w:tr>
      <w:tr w:rsidR="001749D7" w:rsidRPr="00E8611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НПА, </w:t>
            </w:r>
            <w:proofErr w:type="gramStart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регулирующего</w:t>
            </w:r>
            <w:proofErr w:type="gramEnd"/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 сферу наружной рекламы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7" w:rsidRPr="00E86111" w:rsidRDefault="001749D7" w:rsidP="0017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хозяйствующих субъектов</w:t>
            </w:r>
          </w:p>
        </w:tc>
      </w:tr>
    </w:tbl>
    <w:p w:rsidR="001749D7" w:rsidRPr="00E86111" w:rsidRDefault="001749D7" w:rsidP="001749D7"/>
    <w:p w:rsidR="001749D7" w:rsidRDefault="001749D7"/>
    <w:sectPr w:rsidR="001749D7" w:rsidSect="001749D7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749D7"/>
    <w:rsid w:val="001646E0"/>
    <w:rsid w:val="001749D7"/>
    <w:rsid w:val="00B7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9D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749D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Приложение № 2</vt:lpstr>
    </vt:vector>
  </TitlesOfParts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adm69</dc:creator>
  <cp:lastModifiedBy>adm18</cp:lastModifiedBy>
  <cp:revision>2</cp:revision>
  <dcterms:created xsi:type="dcterms:W3CDTF">2020-02-06T07:41:00Z</dcterms:created>
  <dcterms:modified xsi:type="dcterms:W3CDTF">2020-02-06T07:41:00Z</dcterms:modified>
</cp:coreProperties>
</file>