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66AF" w:rsidRDefault="00BD66AF">
      <w:pPr>
        <w:spacing w:line="360" w:lineRule="auto"/>
        <w:ind w:firstLine="567"/>
        <w:jc w:val="both"/>
      </w:pPr>
    </w:p>
    <w:p w:rsidR="00BD66AF" w:rsidRDefault="00BD66AF">
      <w:pPr>
        <w:spacing w:line="360" w:lineRule="auto"/>
        <w:ind w:firstLine="567"/>
        <w:jc w:val="both"/>
      </w:pPr>
    </w:p>
    <w:p w:rsidR="00BD66AF" w:rsidRDefault="00BD66AF">
      <w:pPr>
        <w:spacing w:line="360" w:lineRule="auto"/>
        <w:ind w:firstLine="567"/>
        <w:jc w:val="both"/>
      </w:pPr>
    </w:p>
    <w:p w:rsidR="00BD66AF" w:rsidRDefault="00BD66AF">
      <w:pPr>
        <w:spacing w:line="360" w:lineRule="auto"/>
        <w:ind w:firstLine="567"/>
        <w:jc w:val="both"/>
      </w:pPr>
      <w:r>
        <w:t xml:space="preserve">С 1 марта по 30 мая 2019 года в регионах Российской Федерации будет осуществляться прием заявок на реализацию инвестиционных проектов в рамках Конкурса «Ежегодная общественная премия «Регионы – устойчивое развитие»  (далее – Конкурс) (ссылка на официальный сайт: </w:t>
      </w:r>
      <w:hyperlink r:id="rId6" w:history="1">
        <w:r>
          <w:rPr>
            <w:rStyle w:val="Hyperlink"/>
          </w:rPr>
          <w:t>www.infra-konkurs.ru</w:t>
        </w:r>
      </w:hyperlink>
      <w:r>
        <w:t xml:space="preserve"> ).</w:t>
      </w:r>
    </w:p>
    <w:p w:rsidR="00BD66AF" w:rsidRDefault="00BD66AF">
      <w:pPr>
        <w:spacing w:line="360" w:lineRule="auto"/>
        <w:ind w:firstLine="567"/>
        <w:jc w:val="both"/>
      </w:pPr>
      <w:r>
        <w:t>Конкурс проводится ПАО «Сбербанк России», ПАО «Банк ВТБ», АО «Россельхозбанк» иПАО Банк «ФК Открытие» при поддержке Правительства РФ.</w:t>
      </w:r>
    </w:p>
    <w:p w:rsidR="00BD66AF" w:rsidRDefault="00BD66AF">
      <w:pPr>
        <w:spacing w:line="360" w:lineRule="auto"/>
        <w:ind w:firstLine="567"/>
        <w:jc w:val="both"/>
      </w:pPr>
      <w:r>
        <w:t>Сбербанком России создан специальный банковский продукт для реализации инвестиционных проектов, поступающих в рамках Конкурса (</w:t>
      </w:r>
      <w:hyperlink r:id="rId7" w:history="1">
        <w:r>
          <w:rPr>
            <w:rStyle w:val="Hyperlink"/>
          </w:rPr>
          <w:t>www.sberbank.ru/ru/legal/credits/award_regions</w:t>
        </w:r>
      </w:hyperlink>
      <w:r>
        <w:t xml:space="preserve"> ). </w:t>
      </w:r>
    </w:p>
    <w:p w:rsidR="00BD66AF" w:rsidRDefault="00BD66AF">
      <w:pPr>
        <w:spacing w:line="360" w:lineRule="auto"/>
        <w:ind w:firstLine="567"/>
        <w:jc w:val="both"/>
      </w:pPr>
      <w:r>
        <w:t>В рамках работы Конкурса «Регионы – устойчивое развитие» успешно реализованы проекты в Республике Башкортостан, Московской, Ленинградской, Калининградской, Вологодской  и  Липецкой областях.</w:t>
      </w:r>
    </w:p>
    <w:p w:rsidR="00BD66AF" w:rsidRDefault="00BD66AF">
      <w:pPr>
        <w:spacing w:line="360" w:lineRule="auto"/>
        <w:ind w:firstLine="567"/>
        <w:jc w:val="both"/>
      </w:pPr>
      <w:r>
        <w:t>За время проведения Конкурса (с 2011 года) в адрес Оргкомитета Конкурса поступило более 5 545 заявок на финансирование инвестиционных проектов. 2120 участников из 74 субъектов РФ, предложивших к реализации свои проекты, с инвестиционным потенциалом более 2 трлн. рублей, получили положительное заключение банков – организаторов с условиями кредитования и Заключения от органов исполнительной власти Субъектов РФ о возможных формах государственной поддержки для проекта.</w:t>
      </w:r>
    </w:p>
    <w:p w:rsidR="00BD66AF" w:rsidRDefault="00BD66AF">
      <w:pPr>
        <w:spacing w:line="360" w:lineRule="auto"/>
        <w:ind w:firstLine="567"/>
        <w:jc w:val="both"/>
      </w:pPr>
      <w:r>
        <w:t>На сегодняшний день  органами исполнительной власти субъектов федерации, кредитно финансовыми учреждениями, частными инвесторами и правообладателями проектов, находящиеся на стадии реализации, согласовано и подписано 154 инвестиционных соглашения на сумму 168 млрд.рублей.</w:t>
      </w:r>
    </w:p>
    <w:p w:rsidR="00BD66AF" w:rsidRDefault="00BD66AF">
      <w:pPr>
        <w:spacing w:line="360" w:lineRule="auto"/>
        <w:ind w:firstLine="567"/>
        <w:jc w:val="both"/>
      </w:pPr>
      <w:r>
        <w:t xml:space="preserve">К рассмотрению принимаются краткосрочные и долгосрочные инвестиционные проекты, которые планируются к реализации на территории Российской Федерации всех отраслей промышленности. </w:t>
      </w:r>
    </w:p>
    <w:p w:rsidR="00BD66AF" w:rsidRDefault="00BD66AF">
      <w:pPr>
        <w:spacing w:line="360" w:lineRule="auto"/>
        <w:ind w:firstLine="567"/>
        <w:jc w:val="both"/>
      </w:pPr>
      <w:r>
        <w:t>Предприниматели, чьи проекты станут победителями Конкурса, получат доступ к финансовым ресурсам крупнейших банков России на специальных условиях кредитования и на срок, требующийся для реализации предложенного проекта (до 15 лет).</w:t>
      </w:r>
    </w:p>
    <w:p w:rsidR="00BD66AF" w:rsidRDefault="00BD66AF">
      <w:pPr>
        <w:spacing w:line="360" w:lineRule="auto"/>
        <w:ind w:firstLine="567"/>
        <w:jc w:val="both"/>
      </w:pPr>
      <w:r>
        <w:t xml:space="preserve">Для участия в Конкурсе необходимо заполнить </w:t>
      </w:r>
      <w:hyperlink r:id="rId8" w:history="1">
        <w:r>
          <w:rPr>
            <w:rStyle w:val="Hyperlink"/>
          </w:rPr>
          <w:t>Заявку</w:t>
        </w:r>
      </w:hyperlink>
      <w:r>
        <w:t xml:space="preserve"> инвестиционного проекта и направить ее Региональному координатору, а копию Заявки направить в Оргкомитет Конкурса на почту </w:t>
      </w:r>
      <w:hyperlink r:id="rId9" w:history="1">
        <w:r>
          <w:rPr>
            <w:rStyle w:val="Hyperlink"/>
          </w:rPr>
          <w:t>info@infra-konkurs.ru</w:t>
        </w:r>
      </w:hyperlink>
      <w:r>
        <w:t xml:space="preserve"> . </w:t>
      </w:r>
    </w:p>
    <w:p w:rsidR="00BD66AF" w:rsidRDefault="00BD66AF">
      <w:pPr>
        <w:spacing w:line="360" w:lineRule="auto"/>
        <w:ind w:firstLine="567"/>
        <w:jc w:val="both"/>
      </w:pPr>
      <w:r>
        <w:t xml:space="preserve">Более подробную информацию об условиях участия в Конкурсе и результатах отбора, Вы можете получить на сайте Конкурса, а также у сотрудников Оргкомитета, позвонив  на многоканальный телефон: 8-800-775-10-73 (Бесплатные звонки для клиентов со всей России). </w:t>
      </w:r>
    </w:p>
    <w:p w:rsidR="00BD66AF" w:rsidRDefault="00BD66AF">
      <w:pPr>
        <w:spacing w:line="360" w:lineRule="auto"/>
        <w:ind w:firstLine="567"/>
        <w:jc w:val="both"/>
      </w:pPr>
      <w:r>
        <w:t>Вы также можете обратиться к своим Региональным координаторам, которые помогут Вам в составлении Заявки. Список региональных координаторов размещен на официальном сайте Организационного комитета Конкурса.</w:t>
      </w:r>
    </w:p>
    <w:p w:rsidR="00BD66AF" w:rsidRDefault="00BD66AF">
      <w:pPr>
        <w:spacing w:line="360" w:lineRule="auto"/>
        <w:ind w:firstLine="567"/>
        <w:jc w:val="both"/>
      </w:pPr>
      <w:bookmarkStart w:id="0" w:name="_GoBack"/>
      <w:bookmarkEnd w:id="0"/>
    </w:p>
    <w:p w:rsidR="00BD66AF" w:rsidRDefault="00BD66AF">
      <w:pPr>
        <w:spacing w:line="360" w:lineRule="auto"/>
        <w:ind w:firstLine="567"/>
        <w:jc w:val="both"/>
      </w:pPr>
    </w:p>
    <w:p w:rsidR="00BD66AF" w:rsidRDefault="00BD66AF">
      <w:pPr>
        <w:spacing w:line="360" w:lineRule="auto"/>
        <w:jc w:val="both"/>
      </w:pPr>
    </w:p>
    <w:p w:rsidR="00BD66AF" w:rsidRDefault="00BD66AF">
      <w:pPr>
        <w:ind w:firstLine="708"/>
      </w:pPr>
    </w:p>
    <w:sectPr w:rsidR="00BD66AF" w:rsidSect="00C62B2E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403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D66AF" w:rsidRDefault="00BD66AF">
      <w:r>
        <w:separator/>
      </w:r>
    </w:p>
  </w:endnote>
  <w:endnote w:type="continuationSeparator" w:id="1">
    <w:p w:rsidR="00BD66AF" w:rsidRDefault="00BD66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Roboto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6AF" w:rsidRDefault="00BD66AF">
    <w:pPr>
      <w:pStyle w:val="Footer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5" o:spid="_x0000_s2049" type="#_x0000_t75" alt="1cn" style="position:absolute;margin-left:-121.4pt;margin-top:-83.85pt;width:638.75pt;height:156pt;z-index:-251656192;visibility:visible">
          <v:imagedata r:id="rId1" o:title="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6AF" w:rsidRDefault="00BD66AF">
    <w:pPr>
      <w:pStyle w:val="Footer"/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8" o:spid="_x0000_s2051" type="#_x0000_t75" alt="1cn" style="position:absolute;margin-left:-109.4pt;margin-top:-71.85pt;width:638.75pt;height:156pt;z-index:-251652096;visibility:visible">
          <v:imagedata r:id="rId1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D66AF" w:rsidRDefault="00BD66AF">
      <w:r>
        <w:separator/>
      </w:r>
    </w:p>
  </w:footnote>
  <w:footnote w:type="continuationSeparator" w:id="1">
    <w:p w:rsidR="00BD66AF" w:rsidRDefault="00BD66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6AF" w:rsidRDefault="00BD66AF">
    <w:pPr>
      <w:pStyle w:val="Header"/>
      <w:jc w:val="right"/>
      <w:rPr>
        <w:rFonts w:ascii="Roboto" w:hAnsi="Roboto" w:cs="Roboto"/>
        <w:color w:val="002060"/>
        <w:sz w:val="24"/>
        <w:szCs w:val="24"/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66AF" w:rsidRDefault="00BD66AF">
    <w:pPr>
      <w:pStyle w:val="Header"/>
      <w:jc w:val="right"/>
      <w:rPr>
        <w:rFonts w:ascii="Roboto" w:hAnsi="Roboto" w:cs="Roboto"/>
        <w:color w:val="002060"/>
        <w:sz w:val="24"/>
        <w:szCs w:val="24"/>
      </w:rPr>
    </w:pPr>
    <w:r>
      <w:rPr>
        <w:rFonts w:ascii="Roboto" w:hAnsi="Roboto" w:cs="Roboto"/>
        <w:color w:val="002060"/>
        <w:sz w:val="24"/>
        <w:szCs w:val="24"/>
      </w:rPr>
      <w:t xml:space="preserve">115114, г. Москва, Дербеневская набережная, д.11   </w:t>
    </w:r>
  </w:p>
  <w:p w:rsidR="00BD66AF" w:rsidRDefault="00BD66AF">
    <w:pPr>
      <w:pStyle w:val="Header"/>
      <w:jc w:val="right"/>
      <w:rPr>
        <w:rFonts w:ascii="Roboto" w:hAnsi="Roboto" w:cs="Roboto"/>
        <w:color w:val="002060"/>
        <w:sz w:val="24"/>
        <w:szCs w:val="24"/>
      </w:rPr>
    </w:pPr>
    <w:r>
      <w:rPr>
        <w:noProof/>
        <w:lang w:eastAsia="ru-R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Рисунок 7" o:spid="_x0000_s2050" type="#_x0000_t75" alt="2sd" style="position:absolute;left:0;text-align:left;margin-left:-25.05pt;margin-top:-39.6pt;width:136.8pt;height:146.4pt;z-index:-251654144;visibility:visible">
          <v:imagedata r:id="rId1" o:title="" croptop="10263f" cropbottom="16096f" cropleft="16796f" cropright="11197f"/>
        </v:shape>
      </w:pict>
    </w:r>
    <w:r>
      <w:rPr>
        <w:rFonts w:ascii="Roboto" w:hAnsi="Roboto" w:cs="Roboto"/>
        <w:color w:val="002060"/>
        <w:sz w:val="24"/>
        <w:szCs w:val="24"/>
      </w:rPr>
      <w:t>8-800-775-10-73</w:t>
    </w:r>
  </w:p>
  <w:p w:rsidR="00BD66AF" w:rsidRDefault="00BD66AF">
    <w:pPr>
      <w:pStyle w:val="Header"/>
      <w:jc w:val="right"/>
      <w:rPr>
        <w:rFonts w:ascii="Roboto" w:hAnsi="Roboto" w:cs="Roboto"/>
        <w:color w:val="002060"/>
        <w:sz w:val="24"/>
        <w:szCs w:val="24"/>
        <w:lang w:val="en-US"/>
      </w:rPr>
    </w:pPr>
    <w:hyperlink r:id="rId2" w:history="1">
      <w:r>
        <w:rPr>
          <w:rStyle w:val="Hyperlink"/>
          <w:rFonts w:ascii="Roboto" w:hAnsi="Roboto" w:cs="Roboto"/>
          <w:sz w:val="24"/>
          <w:szCs w:val="24"/>
        </w:rPr>
        <w:t>info@infra-konkurs.ru</w:t>
      </w:r>
    </w:hyperlink>
  </w:p>
  <w:p w:rsidR="00BD66AF" w:rsidRDefault="00BD66AF">
    <w:pPr>
      <w:pStyle w:val="Header"/>
      <w:jc w:val="right"/>
      <w:rPr>
        <w:rFonts w:ascii="Roboto" w:hAnsi="Roboto" w:cs="Roboto"/>
        <w:color w:val="002060"/>
        <w:sz w:val="24"/>
        <w:szCs w:val="24"/>
        <w:lang w:val="en-US"/>
      </w:rPr>
    </w:pPr>
    <w:r>
      <w:rPr>
        <w:rFonts w:ascii="Roboto" w:hAnsi="Roboto" w:cs="Roboto"/>
        <w:color w:val="002060"/>
        <w:sz w:val="24"/>
        <w:szCs w:val="24"/>
        <w:lang w:val="en-US"/>
      </w:rPr>
      <w:t>_____________________________________________________</w:t>
    </w:r>
  </w:p>
  <w:p w:rsidR="00BD66AF" w:rsidRDefault="00BD66AF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defaultTabStop w:val="708"/>
  <w:doNotHyphenateCaps/>
  <w:characterSpacingControl w:val="doNotCompress"/>
  <w:doNotValidateAgainstSchema/>
  <w:doNotDemarcateInvalidXml/>
  <w:hdrShapeDefaults>
    <o:shapedefaults v:ext="edit" spidmax="205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4398"/>
    <w:rsid w:val="0004418F"/>
    <w:rsid w:val="00227856"/>
    <w:rsid w:val="00376E19"/>
    <w:rsid w:val="00437D54"/>
    <w:rsid w:val="005C6390"/>
    <w:rsid w:val="00674999"/>
    <w:rsid w:val="0076541D"/>
    <w:rsid w:val="00AD28A2"/>
    <w:rsid w:val="00B823B1"/>
    <w:rsid w:val="00BD66AF"/>
    <w:rsid w:val="00BF4398"/>
    <w:rsid w:val="00C62B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B2E"/>
    <w:pPr>
      <w:widowControl w:val="0"/>
      <w:overflowPunct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62B2E"/>
    <w:pPr>
      <w:widowControl/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locked/>
    <w:rsid w:val="00C62B2E"/>
  </w:style>
  <w:style w:type="paragraph" w:styleId="Footer">
    <w:name w:val="footer"/>
    <w:basedOn w:val="Normal"/>
    <w:link w:val="FooterChar"/>
    <w:uiPriority w:val="99"/>
    <w:rsid w:val="00C62B2E"/>
    <w:pPr>
      <w:widowControl/>
      <w:tabs>
        <w:tab w:val="center" w:pos="4677"/>
        <w:tab w:val="right" w:pos="9355"/>
      </w:tabs>
      <w:overflowPunct/>
      <w:autoSpaceDE/>
      <w:autoSpaceDN/>
      <w:adjustRightInd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C62B2E"/>
  </w:style>
  <w:style w:type="character" w:styleId="Hyperlink">
    <w:name w:val="Hyperlink"/>
    <w:basedOn w:val="DefaultParagraphFont"/>
    <w:uiPriority w:val="99"/>
    <w:rsid w:val="00C62B2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751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14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ra-konkurs.ru/" TargetMode="External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yperlink" Target="http://www.sberbank.ru/ru/legal/credits/award_regions" TargetMode="External"/><Relationship Id="rId12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nfra-konkurs.ru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hyperlink" Target="mailto:info@infra-konkurs.ru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infra-konkurs.ru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2</Pages>
  <Words>418</Words>
  <Characters>2385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1 марта по 30 мая 2019 года в регионах Российской Федерации будет осуществляться прием заявок на реализацию инвестиционных проектов в рамках Конкурса «Ежегодная общественная премия «Регионы – устойчивое развитие»  (далее – Конкурс) (ссылка на официальн</dc:title>
  <dc:subject/>
  <dc:creator>LENOVO</dc:creator>
  <cp:keywords/>
  <dc:description/>
  <cp:lastModifiedBy>adm18</cp:lastModifiedBy>
  <cp:revision>2</cp:revision>
  <cp:lastPrinted>2018-12-26T12:03:00Z</cp:lastPrinted>
  <dcterms:created xsi:type="dcterms:W3CDTF">2019-02-26T02:12:00Z</dcterms:created>
  <dcterms:modified xsi:type="dcterms:W3CDTF">2019-02-26T02:12:00Z</dcterms:modified>
</cp:coreProperties>
</file>