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1.xml.rels" ContentType="application/vnd.openxmlformats-package.relationship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media/image2.jpeg" ContentType="image/jpeg"/>
  <Override PartName="/word/media/image1.png" ContentType="image/png"/>
  <Override PartName="/word/media/image4.png" ContentType="image/png"/>
  <Override PartName="/word/media/image3.png" ContentType="image/png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left="284" w:right="566" w:hanging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ind w:left="284" w:right="566" w:hanging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Опубликована деловая программа Международного форума «Сделано в России»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На официальном сайте Международного форума «Сделано в России», который состоится 14 октября в Конгресс-центре «Центр международной торговли» в Москве, опубликована полная </w:t>
      </w:r>
      <w:hyperlink r:id="rId2">
        <w:r>
          <w:rPr>
            <w:rFonts w:cs="Times New Roman" w:ascii="Times New Roman" w:hAnsi="Times New Roman"/>
            <w:sz w:val="24"/>
            <w:szCs w:val="24"/>
          </w:rPr>
          <w:t>деловая программа</w:t>
        </w:r>
      </w:hyperlink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Участники мероприятия смогут посетить более 20 различных сессий, включая дискуссии, экспертные сессии и мастер-классы.</w:t>
      </w:r>
    </w:p>
    <w:p>
      <w:pPr>
        <w:pStyle w:val="Normal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«В этом году деловая программа форума сосредоточена на экономике российского экспорта в условиях многополярного мира. Мы стремились создать программу, которая будет полезной и эффективной для всех участников. Участники смогут ознакомиться с анализом рынков, оценкой экспортного потенциала и определением направлений для дальнейшего развития экспорта. Также будут обсуждены вопросы программы “Сделано в России” и ее продвижения на международной арене, инфраструктуры внешнеэкономической деятельности, международной кооперации и стратегических партнерств, а также развитие экспорта в креативных индустриях и подготовка кадров для экспортной деятельности»</w:t>
      </w:r>
      <w:r>
        <w:rPr>
          <w:rFonts w:cs="Times New Roman" w:ascii="Times New Roman" w:hAnsi="Times New Roman"/>
          <w:sz w:val="24"/>
          <w:szCs w:val="24"/>
        </w:rPr>
        <w:t xml:space="preserve">, — уточнила </w:t>
      </w:r>
      <w:r>
        <w:rPr>
          <w:rFonts w:cs="Times New Roman" w:ascii="Times New Roman" w:hAnsi="Times New Roman"/>
          <w:b/>
          <w:bCs/>
          <w:sz w:val="24"/>
          <w:szCs w:val="24"/>
        </w:rPr>
        <w:t>генеральный директор Российского экспортного центра (входит в ВЭБ.РФ) Вероника Никишина</w:t>
      </w:r>
      <w:r>
        <w:rPr>
          <w:rFonts w:cs="Times New Roman" w:ascii="Times New Roman" w:hAnsi="Times New Roman"/>
          <w:bCs/>
          <w:sz w:val="24"/>
          <w:szCs w:val="24"/>
        </w:rPr>
        <w:t>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Ключевым мероприятием станет пленарная сессия «Карта российского экспорта. Маршрут построен». В обсуждении примут участие руководители ведущих экспортных компаний, представители государственных органов и институтов развития. На сессии обсудят актуальные возможности для масштабирования бизнеса российских экспортеров, меры поддержки при выходе на зарубежные рынки, а также сценарии развития и расширения торгово-экономического сотрудничества.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 дискуссии «Сила бренда. Как влюбить зарубежного покупателя в российские товары» обсудят форматы продвижения с максимальным эффектом, рассмотрят регионы наибольшего спроса на российские товары и стратегии для привлечения зарубежной аудитории к российским продуктам. Стратегии эффективного продвижения российских проектов и продуктов на экспорт, силу российского контента, ключевые аспекты выхода на международные рынки, а также методы измерения добавленной стоимости и экспортного потенциала креативных индустрий, возможности роста индустрии в современных геополитических условиях рассмотрят на сессии «Смыслы и образы. Экспортный потенциал российских креативных индустрий».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Особое внимание на деловых мероприятиях форума будет уделено анализу конкретных кейсов и презентации инструментов поддержки, которые окажутся полезными как для начинающих, так и для действующих экспортеров. Группа РЭЦ, как агент Правительства Российской Федерации, активно поддерживает экспортеров и является одним из основных участников Национального проекта «Международная кооперация и экспорт». На сессии, посвященной господдержке, эксперты РЭЦ расскажут про особенности применения мер поддержки, планах на 2025 год, а также ответят на вопросы участников мероприятия.</w:t>
      </w:r>
    </w:p>
    <w:p>
      <w:pPr>
        <w:pStyle w:val="Normal"/>
        <w:spacing w:lineRule="auto" w:line="24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shd w:fill="FFFFFF" w:val="clear"/>
          <w:lang w:eastAsia="ru-RU"/>
        </w:rPr>
      </w:pPr>
      <w:r>
        <w:rPr>
          <w:rFonts w:cs="Times New Roman" w:ascii="Times New Roman" w:hAnsi="Times New Roman"/>
          <w:sz w:val="24"/>
          <w:szCs w:val="24"/>
        </w:rPr>
        <w:t xml:space="preserve">На сессии «Digital ВЭД» обсудят влияние цифровизации на внешнеэкономическую деятельность в контексте активного изменения географии экспорта. Участники узнают, как новые цифровые финансовые инструменты повышают эффективность b2b-сегмента и стимулируют переход к цифровым платформам. В ходе дискуссии рассмотрят ряд ключевых вопросов: как Россия взаимодействует с зарубежными партнерами на международных цифровых маркетплейсах, какие стратегии привлечения иностранных клиентов и преодоления трудностей при внедрении цифровых технологий наиболее эффективны, а также как новые инструменты упрощают торговлю с дружественными странами и какие дополнительные меры необходимы для успешной внешнеэкономической деятельности.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ru-RU"/>
        </w:rPr>
        <w:t>Участники смогут выявить слабые места в своих проектах и определить пути для дальнейшего развития экспортной деятельности.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hyperlink r:id="rId3">
        <w:r>
          <w:rPr>
            <w:rFonts w:cs="Times New Roman" w:ascii="Times New Roman" w:hAnsi="Times New Roman"/>
            <w:sz w:val="24"/>
            <w:szCs w:val="24"/>
          </w:rPr>
          <w:t>Школа экспорта РЭЦ</w:t>
        </w:r>
      </w:hyperlink>
      <w:r>
        <w:rPr>
          <w:rFonts w:cs="Times New Roman" w:ascii="Times New Roman" w:hAnsi="Times New Roman"/>
          <w:sz w:val="24"/>
          <w:szCs w:val="24"/>
        </w:rPr>
        <w:t xml:space="preserve"> организует дискуссию на тему «Кадры для экспорта или экспорт для кадров». Участники обсудят, как повысить интерес студентов к таким направлениям, как международный бизнес и международная экономика. Также Школа проведет мастер-класс «Как учиться на чужих ошибках. Экспортный разбор бизнес-проектов».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ru-RU"/>
        </w:rPr>
        <w:t xml:space="preserve">В рамках мастер-класса запланирована установочная мини-лекция, после которой состоятся два раунда разборов.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Также запланирована сессия на тему «Выход на новые рынки вместе с “Профессионалами экспорта”». На ней эксперты </w:t>
      </w:r>
      <w:hyperlink r:id="rId4">
        <w:r>
          <w:rPr>
            <w:rFonts w:cs="Times New Roman" w:ascii="Times New Roman" w:hAnsi="Times New Roman"/>
            <w:sz w:val="24"/>
            <w:szCs w:val="24"/>
          </w:rPr>
          <w:t>сервиса «Профессионалы экспорта»</w:t>
        </w:r>
      </w:hyperlink>
      <w:r>
        <w:rPr>
          <w:rFonts w:cs="Times New Roman" w:ascii="Times New Roman" w:hAnsi="Times New Roman"/>
          <w:sz w:val="24"/>
          <w:szCs w:val="24"/>
        </w:rPr>
        <w:t xml:space="preserve"> государственной цифровой </w:t>
      </w:r>
      <w:hyperlink r:id="rId5">
        <w:r>
          <w:rPr>
            <w:rFonts w:cs="Times New Roman" w:ascii="Times New Roman" w:hAnsi="Times New Roman"/>
            <w:sz w:val="24"/>
            <w:szCs w:val="24"/>
          </w:rPr>
          <w:t>платформы «Мой экспорт»</w:t>
        </w:r>
      </w:hyperlink>
      <w:r>
        <w:rPr>
          <w:rFonts w:cs="Times New Roman" w:ascii="Times New Roman" w:hAnsi="Times New Roman"/>
          <w:sz w:val="24"/>
          <w:szCs w:val="24"/>
        </w:rPr>
        <w:t xml:space="preserve"> поделятся практическими рекомендациями по эффективному использованию доступных инструментов и услуг.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 деловых мероприятиях форума соберутся представители федеральных и региональных органов исполнительной власти, а также компании различных масштабов — от крупных до малых и средних. Участие примут российские банки, региональные центры поддержки экспорта, профильные ассоциации и объединения. Кроме того, ожидаются иностранные делегации, включая представителей органов власти, ответственных за торговую политику, финансовых институтов, торговых и логистических компаний, которые обеспечивают практическую реализацию внешнеторговых сделок. Также будут присутствовать отраслевые экспортеры и предприниматели, ориентированные на сотрудничество с российскими компаниями.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Участие в форуме бесплатное.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 xml:space="preserve">Подробности и регистрация на официальном сайте форума: </w:t>
      </w:r>
      <w:hyperlink r:id="rId6">
        <w:r>
          <w:rPr>
            <w:rFonts w:cs="Times New Roman" w:ascii="Times New Roman" w:hAnsi="Times New Roman"/>
            <w:i/>
            <w:sz w:val="24"/>
            <w:szCs w:val="24"/>
          </w:rPr>
          <w:t>https://forum.exportcenter.ru/</w:t>
        </w:r>
      </w:hyperlink>
      <w:r>
        <w:rPr>
          <w:rFonts w:cs="Times New Roman" w:ascii="Times New Roman" w:hAnsi="Times New Roman"/>
          <w:i/>
          <w:sz w:val="24"/>
          <w:szCs w:val="24"/>
        </w:rPr>
        <w:t>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 xml:space="preserve">Деловая программа форума доступна по ссылке </w:t>
      </w:r>
      <w:hyperlink r:id="rId7">
        <w:r>
          <w:rPr>
            <w:rFonts w:cs="Times New Roman" w:ascii="Times New Roman" w:hAnsi="Times New Roman"/>
            <w:i/>
            <w:sz w:val="24"/>
            <w:szCs w:val="24"/>
          </w:rPr>
          <w:t>https://forum.exportcenter.ru/programme</w:t>
        </w:r>
      </w:hyperlink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***</w:t>
      </w:r>
      <w:bookmarkStart w:id="0" w:name="_Hlk146708017"/>
      <w:bookmarkStart w:id="1" w:name="_GoBack"/>
      <w:bookmarkEnd w:id="0"/>
      <w:bookmarkEnd w:id="1"/>
    </w:p>
    <w:p>
      <w:pPr>
        <w:pStyle w:val="Normal"/>
        <w:jc w:val="both"/>
        <w:rPr>
          <w:rFonts w:ascii="Times New Roman" w:hAnsi="Times New Roman" w:cs="Times New Roman"/>
          <w:bCs/>
          <w:i/>
          <w:i/>
          <w:sz w:val="20"/>
          <w:szCs w:val="20"/>
        </w:rPr>
      </w:pPr>
      <w:r>
        <w:rPr>
          <w:rFonts w:cs="Times New Roman" w:ascii="Times New Roman" w:hAnsi="Times New Roman"/>
          <w:b/>
          <w:bCs/>
          <w:i/>
          <w:sz w:val="20"/>
          <w:szCs w:val="20"/>
        </w:rPr>
        <w:t>АО «Российский экспортный центр»</w:t>
      </w:r>
      <w:r>
        <w:rPr>
          <w:rFonts w:cs="Times New Roman" w:ascii="Times New Roman" w:hAnsi="Times New Roman"/>
          <w:bCs/>
          <w:i/>
          <w:sz w:val="20"/>
          <w:szCs w:val="20"/>
        </w:rPr>
        <w:t xml:space="preserve"> (Группа РЭЦ, входит в ВЭБ.РФ) — государственный институт поддержки несырьевого неэнергетического экспорта, который оказывает компаниям всех отраслей финансовую и нефинансовую помощь на всех этапах выхода на внешние рынки, в том числе в рамках национального проекта «Международная кооперация и экспорт». В Группу РЭЦ также входят Российское агентство по страхованию экспортных кредитов и инвестиций (ЭКСАР), РОСЭКСИМБАНК и АНО «Школа экспорта».</w:t>
      </w:r>
    </w:p>
    <w:p>
      <w:pPr>
        <w:pStyle w:val="Normal"/>
        <w:spacing w:before="0" w:after="160"/>
        <w:jc w:val="both"/>
        <w:rPr>
          <w:sz w:val="20"/>
          <w:szCs w:val="20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margin">
              <wp:posOffset>0</wp:posOffset>
            </wp:positionH>
            <wp:positionV relativeFrom="paragraph">
              <wp:posOffset>57150</wp:posOffset>
            </wp:positionV>
            <wp:extent cx="179070" cy="179070"/>
            <wp:effectExtent l="0" t="0" r="0" b="0"/>
            <wp:wrapTight wrapText="bothSides">
              <wp:wrapPolygon edited="0">
                <wp:start x="-54" y="0"/>
                <wp:lineTo x="-54" y="18324"/>
                <wp:lineTo x="18362" y="18324"/>
                <wp:lineTo x="18362" y="0"/>
                <wp:lineTo x="-54" y="0"/>
              </wp:wrapPolygon>
            </wp:wrapTight>
            <wp:docPr id="1" name="Рисунок 17" descr="C:\Users\Kozin.AY\AppData\Local\Microsoft\Windows\INetCache\Content.Word\telegram_logo_icon_1686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7" descr="C:\Users\Kozin.AY\AppData\Local\Microsoft\Windows\INetCache\Content.Word\telegram_logo_icon_168692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" cy="179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Times New Roman" w:ascii="Times New Roman" w:hAnsi="Times New Roman"/>
          <w:i/>
          <w:sz w:val="20"/>
          <w:szCs w:val="20"/>
        </w:rPr>
        <w:t>С</w:t>
      </w:r>
      <w:r>
        <w:rPr>
          <w:rFonts w:cs="Times New Roman" w:ascii="Times New Roman" w:hAnsi="Times New Roman"/>
          <w:i/>
          <w:sz w:val="20"/>
          <w:szCs w:val="20"/>
        </w:rPr>
        <w:t xml:space="preserve">амые актуальные новости читайте </w:t>
      </w:r>
      <w:hyperlink r:id="rId9">
        <w:r>
          <w:rPr>
            <w:rFonts w:cs="Times New Roman" w:ascii="Times New Roman" w:hAnsi="Times New Roman"/>
            <w:i/>
            <w:sz w:val="20"/>
            <w:szCs w:val="20"/>
          </w:rPr>
          <w:t xml:space="preserve">в нашем </w:t>
        </w:r>
        <w:r>
          <w:rPr>
            <w:rFonts w:cs="Times New Roman" w:ascii="Times New Roman" w:hAnsi="Times New Roman"/>
            <w:i/>
            <w:sz w:val="20"/>
            <w:szCs w:val="20"/>
            <w:lang w:val="en-US"/>
          </w:rPr>
          <w:t>Telegram</w:t>
        </w:r>
        <w:r>
          <w:rPr>
            <w:rFonts w:cs="Times New Roman" w:ascii="Times New Roman" w:hAnsi="Times New Roman"/>
            <w:i/>
            <w:sz w:val="20"/>
            <w:szCs w:val="20"/>
          </w:rPr>
          <w:t>-канале «Новости российского экспорта»!</w:t>
        </w:r>
      </w:hyperlink>
    </w:p>
    <w:sectPr>
      <w:headerReference w:type="default" r:id="rId10"/>
      <w:footerReference w:type="default" r:id="rId11"/>
      <w:type w:val="nextPage"/>
      <w:pgSz w:w="11906" w:h="16838"/>
      <w:pgMar w:left="1701" w:right="850" w:header="709" w:top="1134" w:footer="709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Segoe UI">
    <w:charset w:val="01"/>
    <w:family w:val="roman"/>
    <w:pitch w:val="default"/>
  </w:font>
  <w:font w:name="PT Astra Serif">
    <w:charset w:val="01"/>
    <w:family w:val="roman"/>
    <w:pitch w:val="default"/>
  </w:font>
  <w:font w:name="Symbol">
    <w:charset w:val="02"/>
    <w:family w:val="auto"/>
    <w:pitch w:val="default"/>
  </w:font>
  <w:font w:name="Courier New">
    <w:charset w:val="01"/>
    <w:family w:val="auto"/>
    <w:pitch w:val="default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>
        <w:rFonts w:ascii="Times New Roman" w:hAnsi="Times New Roman" w:cs="Times New Roman"/>
        <w:b/>
        <w:b/>
        <w:bCs/>
        <w:shd w:fill="FFFFFF" w:val="clear"/>
      </w:rPr>
    </w:pPr>
    <w:r>
      <w:rPr>
        <w:rFonts w:cs="Times New Roman" w:ascii="Times New Roman" w:hAnsi="Times New Roman"/>
        <w:b/>
        <w:bCs/>
        <w:shd w:fill="FFFFFF" w:val="clear"/>
      </w:rPr>
    </w:r>
  </w:p>
  <w:p>
    <w:pPr>
      <w:pStyle w:val="Normal"/>
      <w:rPr>
        <w:rFonts w:ascii="Times New Roman" w:hAnsi="Times New Roman" w:cs="Times New Roman"/>
        <w:color w:val="333333"/>
        <w:shd w:fill="FFFFFF" w:val="clear"/>
      </w:rPr>
    </w:pPr>
    <w:r>
      <w:rPr>
        <w:rFonts w:cs="Times New Roman" w:ascii="Times New Roman" w:hAnsi="Times New Roman"/>
        <w:b/>
        <w:bCs/>
        <w:shd w:fill="FFFFFF" w:val="clear"/>
      </w:rPr>
      <w:t>Пресс-служба</w:t>
    </w:r>
    <w:r>
      <w:rPr>
        <w:rFonts w:cs="Times New Roman" w:ascii="Times New Roman" w:hAnsi="Times New Roman"/>
        <w:color w:val="333333"/>
      </w:rPr>
      <w:br/>
    </w:r>
    <w:r>
      <w:rPr>
        <w:rFonts w:cs="Times New Roman" w:ascii="Times New Roman" w:hAnsi="Times New Roman"/>
        <w:color w:val="333333"/>
        <w:shd w:fill="FFFFFF" w:val="clear"/>
      </w:rPr>
      <w:t>АО «Российский экспортный центр» (входит в ВЭБ.РФ)</w:t>
    </w:r>
  </w:p>
  <w:p>
    <w:pPr>
      <w:pStyle w:val="Normal"/>
      <w:spacing w:before="0" w:after="160"/>
      <w:rPr>
        <w:rFonts w:ascii="Times New Roman" w:hAnsi="Times New Roman" w:cs="Times New Roman"/>
        <w:color w:val="333333"/>
        <w:shd w:fill="FFFFFF" w:val="clear"/>
      </w:rPr>
    </w:pPr>
    <w:r>
      <w:rPr>
        <w:rFonts w:cs="Times New Roman" w:ascii="Times New Roman" w:hAnsi="Times New Roman"/>
        <w:color w:val="333333"/>
        <w:shd w:fill="FFFFFF" w:val="clear"/>
      </w:rPr>
      <w:t xml:space="preserve">+7 495 937-47-47, доб. </w:t>
    </w:r>
    <w:r>
      <w:rPr>
        <w:rFonts w:cs="Times New Roman" w:ascii="Times New Roman" w:hAnsi="Times New Roman"/>
        <w:color w:val="333333"/>
        <w:shd w:fill="FFFFFF" w:val="clear"/>
        <w:lang w:val="en-US"/>
      </w:rPr>
      <w:t>3282</w:t>
    </w:r>
    <w:r>
      <w:rPr>
        <w:rFonts w:cs="Times New Roman" w:ascii="Times New Roman" w:hAnsi="Times New Roman"/>
        <w:color w:val="333333"/>
      </w:rPr>
      <w:br/>
    </w:r>
    <w:hyperlink r:id="rId1" w:tgtFrame="_blank">
      <w:r>
        <w:rPr>
          <w:rFonts w:cs="Times New Roman" w:ascii="Times New Roman" w:hAnsi="Times New Roman"/>
          <w:shd w:fill="FFFFFF" w:val="clear"/>
        </w:rPr>
        <w:t>pressa@exportcenter.ru</w:t>
      </w:r>
    </w:hyperlink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6"/>
      <w:rPr/>
    </w:pPr>
    <w:r>
      <w:rPr/>
      <mc:AlternateContent>
        <mc:Choice Requires="wpg">
          <w:drawing>
            <wp:anchor behindDoc="1" distT="0" distB="0" distL="0" distR="0" simplePos="0" locked="0" layoutInCell="0" allowOverlap="1" relativeHeight="5" wp14:anchorId="45ED31CB">
              <wp:simplePos x="0" y="0"/>
              <wp:positionH relativeFrom="column">
                <wp:posOffset>-170815</wp:posOffset>
              </wp:positionH>
              <wp:positionV relativeFrom="paragraph">
                <wp:posOffset>-161925</wp:posOffset>
              </wp:positionV>
              <wp:extent cx="5941060" cy="2213610"/>
              <wp:effectExtent l="0" t="0" r="3175" b="0"/>
              <wp:wrapNone/>
              <wp:docPr id="2" name="Группа 5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0360" cy="2212920"/>
                      </a:xfrm>
                    </wpg:grpSpPr>
                    <pic:pic xmlns:pic="http://schemas.openxmlformats.org/drawingml/2006/picture">
                      <pic:nvPicPr>
                        <pic:cNvPr id="0" name="Рисунок 2" descr="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0" y="0"/>
                          <a:ext cx="5940360" cy="221292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" name="Рисунок 3" descr="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4634280" y="91440"/>
                          <a:ext cx="1306080" cy="923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shape_0" alt="Группа 5" style="position:absolute;margin-left:-13.45pt;margin-top:-12.75pt;width:467.8pt;height:174.25pt" coordorigin="-269,-255" coordsize="9356,3485">
              <v:shapetype id="shapetype_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Рисунок 2" stroked="f" style="position:absolute;left:-269;top:-255;width:9354;height:3484;mso-wrap-style:none;v-text-anchor:middle" type="shapetype_75">
                <v:imagedata r:id="rId1" o:detectmouseclick="t"/>
                <v:stroke color="#3465a4" joinstyle="round" endcap="flat"/>
                <w10:wrap type="none"/>
              </v:shape>
              <v:shape id="shape_0" ID="Рисунок 3" stroked="f" style="position:absolute;left:7029;top:-111;width:2056;height:1453;mso-wrap-style:none;v-text-anchor:middle" type="shapetype_75">
                <v:imagedata r:id="rId2" o:detectmouseclick="t"/>
                <v:stroke color="#3465a4" joinstyle="round" endcap="flat"/>
              </v:shape>
            </v:group>
          </w:pict>
        </mc:Fallback>
      </mc:AlternateContent>
      <w:drawing>
        <wp:anchor behindDoc="1" distT="0" distB="0" distL="0" distR="0" simplePos="0" locked="0" layoutInCell="0" allowOverlap="1" relativeHeight="8">
          <wp:simplePos x="0" y="0"/>
          <wp:positionH relativeFrom="column">
            <wp:posOffset>2576830</wp:posOffset>
          </wp:positionH>
          <wp:positionV relativeFrom="page">
            <wp:posOffset>417195</wp:posOffset>
          </wp:positionV>
          <wp:extent cx="1311275" cy="346710"/>
          <wp:effectExtent l="0" t="0" r="0" b="0"/>
          <wp:wrapNone/>
          <wp:docPr id="3" name="Рисунок 4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Рисунок 4" descr="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311275" cy="3467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Style26"/>
      <w:rPr/>
    </w:pPr>
    <w:r>
      <w:rPr/>
    </w:r>
  </w:p>
  <w:p>
    <w:pPr>
      <w:pStyle w:val="Style26"/>
      <w:rPr/>
    </w:pPr>
    <w:r>
      <w:rPr/>
    </w:r>
  </w:p>
  <w:p>
    <w:pPr>
      <w:pStyle w:val="Style26"/>
      <w:rPr/>
    </w:pPr>
    <w:r>
      <w:rPr/>
    </w:r>
  </w:p>
  <w:p>
    <w:pPr>
      <w:pStyle w:val="Style26"/>
      <w:rPr/>
    </w:pPr>
    <w:r>
      <w:rPr/>
    </w:r>
  </w:p>
  <w:p>
    <w:pPr>
      <w:pStyle w:val="Style26"/>
      <w:rPr/>
    </w:pPr>
    <w:r>
      <w:rPr/>
    </w:r>
  </w:p>
  <w:p>
    <w:pPr>
      <w:pStyle w:val="Style26"/>
      <w:rPr/>
    </w:pPr>
    <w:r>
      <w:rPr/>
    </w:r>
  </w:p>
  <w:p>
    <w:pPr>
      <w:pStyle w:val="Style26"/>
      <w:rPr/>
    </w:pPr>
    <w:r>
      <w:rPr/>
    </w:r>
  </w:p>
  <w:p>
    <w:pPr>
      <w:pStyle w:val="Style26"/>
      <w:rPr/>
    </w:pPr>
    <w:r>
      <w:rPr/>
    </w:r>
  </w:p>
  <w:p>
    <w:pPr>
      <w:pStyle w:val="Style26"/>
      <w:rPr/>
    </w:pPr>
    <w:r>
      <w:rPr/>
    </w:r>
  </w:p>
  <w:p>
    <w:pPr>
      <w:pStyle w:val="Style26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0f0bd4"/>
    <w:pPr>
      <w:widowControl/>
      <w:bidi w:val="0"/>
      <w:spacing w:lineRule="auto" w:line="254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2">
    <w:name w:val="Heading 2"/>
    <w:basedOn w:val="Normal"/>
    <w:link w:val="20"/>
    <w:uiPriority w:val="9"/>
    <w:qFormat/>
    <w:rsid w:val="00c15318"/>
    <w:pPr>
      <w:spacing w:lineRule="auto" w:line="240" w:beforeAutospacing="1" w:afterAutospacing="1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Верхний колонтитул Знак"/>
    <w:basedOn w:val="DefaultParagraphFont"/>
    <w:link w:val="a3"/>
    <w:qFormat/>
    <w:rsid w:val="00fb231d"/>
    <w:rPr/>
  </w:style>
  <w:style w:type="character" w:styleId="Style14" w:customStyle="1">
    <w:name w:val="Нижний колонтитул Знак"/>
    <w:basedOn w:val="DefaultParagraphFont"/>
    <w:link w:val="a5"/>
    <w:uiPriority w:val="99"/>
    <w:qFormat/>
    <w:rsid w:val="00fb231d"/>
    <w:rPr/>
  </w:style>
  <w:style w:type="character" w:styleId="Style15">
    <w:name w:val="Интернет-ссылка"/>
    <w:basedOn w:val="DefaultParagraphFont"/>
    <w:uiPriority w:val="99"/>
    <w:unhideWhenUsed/>
    <w:rsid w:val="00fb231d"/>
    <w:rPr>
      <w:color w:val="0000FF"/>
      <w:u w:val="single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497c4b"/>
    <w:rPr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e52c50"/>
    <w:rPr>
      <w:color w:val="605E5C"/>
      <w:shd w:fill="E1DFDD" w:val="clear"/>
    </w:rPr>
  </w:style>
  <w:style w:type="character" w:styleId="Style16" w:customStyle="1">
    <w:name w:val="Текст примечания Знак"/>
    <w:basedOn w:val="DefaultParagraphFont"/>
    <w:link w:val="ab"/>
    <w:uiPriority w:val="99"/>
    <w:semiHidden/>
    <w:qFormat/>
    <w:rsid w:val="00bf7e24"/>
    <w:rPr>
      <w:sz w:val="20"/>
      <w:szCs w:val="20"/>
    </w:rPr>
  </w:style>
  <w:style w:type="character" w:styleId="Style17" w:customStyle="1">
    <w:name w:val="Тема примечания Знак"/>
    <w:basedOn w:val="Style16"/>
    <w:link w:val="ad"/>
    <w:uiPriority w:val="99"/>
    <w:semiHidden/>
    <w:qFormat/>
    <w:rsid w:val="00bf7e24"/>
    <w:rPr>
      <w:b/>
      <w:bCs/>
      <w:sz w:val="20"/>
      <w:szCs w:val="20"/>
    </w:rPr>
  </w:style>
  <w:style w:type="character" w:styleId="Style18" w:customStyle="1">
    <w:name w:val="Текст выноски Знак"/>
    <w:basedOn w:val="DefaultParagraphFont"/>
    <w:link w:val="af"/>
    <w:uiPriority w:val="99"/>
    <w:semiHidden/>
    <w:qFormat/>
    <w:rsid w:val="00bf7e24"/>
    <w:rPr>
      <w:rFonts w:ascii="Segoe UI" w:hAnsi="Segoe UI" w:cs="Segoe UI"/>
      <w:sz w:val="18"/>
      <w:szCs w:val="18"/>
    </w:rPr>
  </w:style>
  <w:style w:type="character" w:styleId="21" w:customStyle="1">
    <w:name w:val="Заголовок 2 Знак"/>
    <w:basedOn w:val="DefaultParagraphFont"/>
    <w:link w:val="2"/>
    <w:uiPriority w:val="9"/>
    <w:qFormat/>
    <w:rsid w:val="00c15318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styleId="Extendedtextshort" w:customStyle="1">
    <w:name w:val="extendedtext-short"/>
    <w:basedOn w:val="DefaultParagraphFont"/>
    <w:qFormat/>
    <w:rsid w:val="00f225d1"/>
    <w:rPr/>
  </w:style>
  <w:style w:type="character" w:styleId="Style19">
    <w:name w:val="Посещённая гиперссылка"/>
    <w:basedOn w:val="DefaultParagraphFont"/>
    <w:uiPriority w:val="99"/>
    <w:semiHidden/>
    <w:unhideWhenUsed/>
    <w:rsid w:val="002407c1"/>
    <w:rPr>
      <w:color w:val="954F72" w:themeColor="followedHyperlink"/>
      <w:u w:val="single"/>
    </w:rPr>
  </w:style>
  <w:style w:type="paragraph" w:styleId="Style20">
    <w:name w:val="Заголовок"/>
    <w:basedOn w:val="Normal"/>
    <w:next w:val="Style21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21">
    <w:name w:val="Body Text"/>
    <w:basedOn w:val="Normal"/>
    <w:pPr>
      <w:spacing w:lineRule="auto" w:line="276" w:before="0" w:after="140"/>
    </w:pPr>
    <w:rPr/>
  </w:style>
  <w:style w:type="paragraph" w:styleId="Style22">
    <w:name w:val="List"/>
    <w:basedOn w:val="Style21"/>
    <w:pPr/>
    <w:rPr>
      <w:rFonts w:ascii="PT Astra Serif" w:hAnsi="PT Astra Serif" w:cs="Noto Sans Devanagari"/>
    </w:rPr>
  </w:style>
  <w:style w:type="paragraph" w:styleId="Style23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4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25">
    <w:name w:val="Верхний и нижний колонтитулы"/>
    <w:basedOn w:val="Normal"/>
    <w:qFormat/>
    <w:pPr/>
    <w:rPr/>
  </w:style>
  <w:style w:type="paragraph" w:styleId="Style26">
    <w:name w:val="Header"/>
    <w:basedOn w:val="Normal"/>
    <w:link w:val="a4"/>
    <w:unhideWhenUsed/>
    <w:rsid w:val="00fb231d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7">
    <w:name w:val="Footer"/>
    <w:basedOn w:val="Normal"/>
    <w:link w:val="a6"/>
    <w:uiPriority w:val="99"/>
    <w:unhideWhenUsed/>
    <w:rsid w:val="00fb231d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rmalWeb">
    <w:name w:val="Normal (Web)"/>
    <w:basedOn w:val="Normal"/>
    <w:uiPriority w:val="99"/>
    <w:unhideWhenUsed/>
    <w:qFormat/>
    <w:rsid w:val="000927e9"/>
    <w:pPr>
      <w:spacing w:lineRule="auto" w:line="240" w:beforeAutospacing="1" w:afterAutospacing="1"/>
    </w:pPr>
    <w:rPr>
      <w:rFonts w:ascii="Calibri" w:hAnsi="Calibri" w:cs="Calibri"/>
      <w:lang w:eastAsia="ru-RU"/>
    </w:rPr>
  </w:style>
  <w:style w:type="paragraph" w:styleId="Annotationtext">
    <w:name w:val="annotation text"/>
    <w:basedOn w:val="Normal"/>
    <w:link w:val="ac"/>
    <w:uiPriority w:val="99"/>
    <w:semiHidden/>
    <w:unhideWhenUsed/>
    <w:qFormat/>
    <w:rsid w:val="00bf7e24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ae"/>
    <w:uiPriority w:val="99"/>
    <w:semiHidden/>
    <w:unhideWhenUsed/>
    <w:qFormat/>
    <w:rsid w:val="00bf7e24"/>
    <w:pPr/>
    <w:rPr>
      <w:b/>
      <w:bCs/>
    </w:rPr>
  </w:style>
  <w:style w:type="paragraph" w:styleId="BalloonText">
    <w:name w:val="Balloon Text"/>
    <w:basedOn w:val="Normal"/>
    <w:link w:val="af0"/>
    <w:uiPriority w:val="99"/>
    <w:semiHidden/>
    <w:unhideWhenUsed/>
    <w:qFormat/>
    <w:rsid w:val="00bf7e24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51d90"/>
    <w:pPr>
      <w:spacing w:lineRule="auto" w:line="259" w:before="0" w:after="160"/>
      <w:ind w:left="720" w:hanging="0"/>
      <w:contextualSpacing/>
    </w:pPr>
    <w:rPr/>
  </w:style>
  <w:style w:type="paragraph" w:styleId="NoSpacing">
    <w:name w:val="No Spacing"/>
    <w:uiPriority w:val="1"/>
    <w:qFormat/>
    <w:rsid w:val="00414893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forum.exportcenter.ru/programme" TargetMode="External"/><Relationship Id="rId3" Type="http://schemas.openxmlformats.org/officeDocument/2006/relationships/hyperlink" Target="https://exportedu.ru/" TargetMode="External"/><Relationship Id="rId4" Type="http://schemas.openxmlformats.org/officeDocument/2006/relationships/hyperlink" Target="https://myexport.exportcenter.ru/exporter/" TargetMode="External"/><Relationship Id="rId5" Type="http://schemas.openxmlformats.org/officeDocument/2006/relationships/hyperlink" Target="https://myexport.exportcenter.ru/" TargetMode="External"/><Relationship Id="rId6" Type="http://schemas.openxmlformats.org/officeDocument/2006/relationships/hyperlink" Target="https://forum.exportcenter.ru/" TargetMode="External"/><Relationship Id="rId7" Type="http://schemas.openxmlformats.org/officeDocument/2006/relationships/hyperlink" Target="https://forum.exportcenter.ru/programme" TargetMode="External"/><Relationship Id="rId8" Type="http://schemas.openxmlformats.org/officeDocument/2006/relationships/image" Target="media/image1.png"/><Relationship Id="rId9" Type="http://schemas.openxmlformats.org/officeDocument/2006/relationships/hyperlink" Target="https://t.me/rusexportnews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<Relationship Id="rId16" Type="http://schemas.openxmlformats.org/officeDocument/2006/relationships/customXml" Target="../customXml/item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mailto:pr@exportcenter.ru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Relationship Id="rId2" Type="http://schemas.openxmlformats.org/officeDocument/2006/relationships/image" Target="media/image3.png"/><Relationship Id="rId3" Type="http://schemas.openxmlformats.org/officeDocument/2006/relationships/image" Target="media/image4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142EDF-4567-4642-A2CF-A37FE97B8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LibreOffice/7.0.6.2$Linux_X86_64 LibreOffice_project/00$Build-2</Application>
  <AppVersion>15.0000</AppVersion>
  <Pages>3</Pages>
  <Words>700</Words>
  <Characters>5240</Characters>
  <CharactersWithSpaces>5922</CharactersWithSpaces>
  <Paragraphs>19</Paragraphs>
  <Company>Группа РЭЦ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2024-09-25T07:49:00Z</dcterms:created>
  <dc:creator>Жаворонкова Ирина Владимировна</dc:creator>
  <dc:description/>
  <dc:language>ru-RU</dc:language>
  <cp:lastModifiedBy>Зубова Любовь Николаевна</cp:lastModifiedBy>
  <dcterms:modified xsi:type="dcterms:W3CDTF">2024-09-25T15:55:00Z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