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75" w:rsidRPr="00B92975" w:rsidRDefault="00B92975" w:rsidP="00B9297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</w:rPr>
      </w:pPr>
      <w:r w:rsidRPr="00B92975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</w:rPr>
        <w:t>Прием документов на предоставление из краевого бюджета грантов в форме субсидий субъектам малого и среднего предпринимательства, созданным физическими лицами в возрасте до 25 лет включительно, на финансовое обеспечение расходов, связанных с реализацией проекта в сфере предпринимательской деятельности (2023 год)</w:t>
      </w:r>
    </w:p>
    <w:p w:rsidR="00EC6D06" w:rsidRDefault="00EC6D06" w:rsidP="005C2E0D">
      <w:pPr>
        <w:pStyle w:val="textbody"/>
        <w:shd w:val="clear" w:color="auto" w:fill="FFFFFF"/>
        <w:spacing w:before="0" w:beforeAutospacing="0" w:after="0" w:afterAutospacing="0"/>
        <w:ind w:firstLine="737"/>
        <w:jc w:val="center"/>
        <w:rPr>
          <w:b/>
          <w:bCs/>
          <w:color w:val="212529"/>
          <w:sz w:val="28"/>
          <w:szCs w:val="28"/>
        </w:rPr>
      </w:pPr>
    </w:p>
    <w:p w:rsidR="00EC6D06" w:rsidRDefault="00EC6D06" w:rsidP="005C2E0D">
      <w:pPr>
        <w:pStyle w:val="textbody"/>
        <w:shd w:val="clear" w:color="auto" w:fill="FFFFFF"/>
        <w:spacing w:before="0" w:beforeAutospacing="0" w:after="0" w:afterAutospacing="0"/>
        <w:ind w:firstLine="737"/>
        <w:jc w:val="center"/>
        <w:rPr>
          <w:b/>
          <w:bCs/>
          <w:color w:val="212529"/>
          <w:sz w:val="28"/>
          <w:szCs w:val="28"/>
        </w:rPr>
      </w:pPr>
    </w:p>
    <w:p w:rsidR="00B92975" w:rsidRDefault="00B92975" w:rsidP="005C2E0D">
      <w:pPr>
        <w:pStyle w:val="textbody"/>
        <w:shd w:val="clear" w:color="auto" w:fill="FFFFFF"/>
        <w:spacing w:before="0" w:beforeAutospacing="0" w:after="0" w:afterAutospacing="0"/>
        <w:ind w:firstLine="737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ОБЪЯВЛЕНИЕ</w:t>
      </w:r>
    </w:p>
    <w:p w:rsidR="00B92975" w:rsidRDefault="00B92975" w:rsidP="005C2E0D">
      <w:pPr>
        <w:pStyle w:val="textbody"/>
        <w:shd w:val="clear" w:color="auto" w:fill="FFFFFF"/>
        <w:spacing w:before="0" w:beforeAutospacing="0" w:after="0" w:afterAutospacing="0"/>
        <w:ind w:firstLine="737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о проведении конкурса в целях предоставления грантов в форме субсидий из краевого бюджета субъектам малого и среднего предпринимательства, созданным физическими лицами в возрасте до 25 лет включительно, на финансовое обеспечение расходов, связанных с реализацией проекта в сфере предпринимательской деятельности</w:t>
      </w:r>
    </w:p>
    <w:p w:rsidR="004F00ED" w:rsidRDefault="004F00E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 xml:space="preserve">Порядок предоставления грантов в форме субсидий из краевого бюджета субъектам малого или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предпринимательства, субъектам малого или среднего предпринимательства, созданным физическими лицами в возрасте до 25 лет включительно, на финансовое обеспечение расходов, связанных с реализацией проекта в сфере предпринимательской деятельности от 20.07.2021 № 458-пп (далее </w:t>
      </w:r>
      <w:r w:rsidR="003057B8">
        <w:rPr>
          <w:color w:val="212529"/>
          <w:sz w:val="28"/>
          <w:szCs w:val="28"/>
        </w:rPr>
        <w:t xml:space="preserve">- </w:t>
      </w:r>
      <w:hyperlink r:id="rId4" w:tgtFrame="_blank" w:history="1">
        <w:r>
          <w:rPr>
            <w:rStyle w:val="a3"/>
            <w:sz w:val="28"/>
            <w:szCs w:val="28"/>
          </w:rPr>
          <w:t>Порядок</w:t>
        </w:r>
      </w:hyperlink>
      <w:r>
        <w:rPr>
          <w:color w:val="212529"/>
          <w:sz w:val="28"/>
          <w:szCs w:val="28"/>
        </w:rPr>
        <w:t>).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Гранты предоставляются</w:t>
      </w: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субъектам малого и среднего предпринимательства Приморского края в рамках национального проекта «Малое и среднее предпринимательство и поддержка индивидуальной предпринимательской инициативы», в целях финансового обеспечения расходов, связанных с реализацией проекта в сфере предпринимательской деятельности.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За счет гранта могут оплачиваться следующие расходы: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>аренда нежилого помещения для реализации проектов;</w:t>
      </w:r>
    </w:p>
    <w:p w:rsidR="005C2E0D" w:rsidRDefault="005C2E0D" w:rsidP="005C2E0D">
      <w:pPr>
        <w:pStyle w:val="consplus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lastRenderedPageBreak/>
        <w:t>ремонт нежилого помещения (находящегося в аренде или в собственности субъекта </w:t>
      </w:r>
      <w:r>
        <w:rPr>
          <w:rStyle w:val="a4"/>
          <w:color w:val="212529"/>
          <w:sz w:val="28"/>
          <w:szCs w:val="28"/>
          <w:shd w:val="clear" w:color="auto" w:fill="FFFFFF"/>
        </w:rPr>
        <w:t>малого и среднего предпринимательства</w:t>
      </w:r>
      <w:r>
        <w:rPr>
          <w:rStyle w:val="a4"/>
          <w:color w:val="212529"/>
          <w:sz w:val="28"/>
          <w:szCs w:val="28"/>
        </w:rPr>
        <w:t>), включая приобретение строительных материалов, необходимых для ремонта помещения, используемого для реализации проектов;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>аренда и (или) приобретение оргтехники, оборудования (в том числе инвентаря, мебели), используемого для реализации проектов;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>выплата по передаче прав на франшизу (паушальный платёж);</w:t>
      </w:r>
    </w:p>
    <w:p w:rsidR="005C2E0D" w:rsidRDefault="005C2E0D" w:rsidP="005C2E0D">
      <w:pPr>
        <w:pStyle w:val="consplus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>технологическое присоединение нежилого помещения (находящегося в аренде или в собственности субъекта </w:t>
      </w:r>
      <w:r>
        <w:rPr>
          <w:rStyle w:val="a4"/>
          <w:color w:val="212529"/>
          <w:sz w:val="28"/>
          <w:szCs w:val="28"/>
          <w:shd w:val="clear" w:color="auto" w:fill="FFFFFF"/>
        </w:rPr>
        <w:t>малого и среднего предпринимательства</w:t>
      </w:r>
      <w:r>
        <w:rPr>
          <w:rStyle w:val="a4"/>
          <w:color w:val="212529"/>
          <w:sz w:val="28"/>
          <w:szCs w:val="28"/>
        </w:rPr>
        <w:t>), используемого для реализации проектов, к объектам инженерной инфраструктуры (электрические сети, газоснабжение, водоснабжение, водоотведение, теплоснабжение)</w:t>
      </w:r>
    </w:p>
    <w:p w:rsidR="005C2E0D" w:rsidRDefault="005C2E0D" w:rsidP="005C2E0D">
      <w:pPr>
        <w:pStyle w:val="consplus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>оплата коммунальных услуг и услуг электроснабжения нежилого помещения (находящегося в аренде или в собственности субъекта </w:t>
      </w:r>
      <w:r>
        <w:rPr>
          <w:rStyle w:val="a4"/>
          <w:color w:val="212529"/>
          <w:sz w:val="28"/>
          <w:szCs w:val="28"/>
          <w:shd w:val="clear" w:color="auto" w:fill="FFFFFF"/>
        </w:rPr>
        <w:t>малого и среднего предпринимательства</w:t>
      </w:r>
      <w:r>
        <w:rPr>
          <w:rStyle w:val="a4"/>
          <w:color w:val="212529"/>
          <w:sz w:val="28"/>
          <w:szCs w:val="28"/>
        </w:rPr>
        <w:t>), используемого для реализации проектов;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>оформление результатов интеллектуальной деятельности;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>приобретение основных средств, необходимых для реализации проектов (за исключением приобретения зданий, сооружений, земельных участков, автомобилей);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>переоборудование транспортных сре</w:t>
      </w:r>
      <w:proofErr w:type="gramStart"/>
      <w:r>
        <w:rPr>
          <w:rStyle w:val="a4"/>
          <w:color w:val="212529"/>
          <w:sz w:val="28"/>
          <w:szCs w:val="28"/>
        </w:rPr>
        <w:t>дств дл</w:t>
      </w:r>
      <w:proofErr w:type="gramEnd"/>
      <w:r>
        <w:rPr>
          <w:rStyle w:val="a4"/>
          <w:color w:val="212529"/>
          <w:sz w:val="28"/>
          <w:szCs w:val="28"/>
        </w:rPr>
        <w:t xml:space="preserve">я перевозки </w:t>
      </w:r>
      <w:proofErr w:type="spellStart"/>
      <w:r>
        <w:rPr>
          <w:rStyle w:val="a4"/>
          <w:color w:val="212529"/>
          <w:sz w:val="28"/>
          <w:szCs w:val="28"/>
        </w:rPr>
        <w:t>маломобильных</w:t>
      </w:r>
      <w:proofErr w:type="spellEnd"/>
      <w:r>
        <w:rPr>
          <w:rStyle w:val="a4"/>
          <w:color w:val="212529"/>
          <w:sz w:val="28"/>
          <w:szCs w:val="28"/>
        </w:rPr>
        <w:t xml:space="preserve"> групп населения, в том числе инвалидов;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>оплата услуг связи, в том числе информационно-телекоммуникационной сети Интернет;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 xml:space="preserve">оплата услуг по созданию, технической поддержке, наполнению, развитию и продвижению проектов в средствах массовой информации и информационно-телекоммуникационной сети Интернет (услуги </w:t>
      </w:r>
      <w:proofErr w:type="spellStart"/>
      <w:r>
        <w:rPr>
          <w:rStyle w:val="a4"/>
          <w:color w:val="212529"/>
          <w:sz w:val="28"/>
          <w:szCs w:val="28"/>
        </w:rPr>
        <w:t>хостинга</w:t>
      </w:r>
      <w:proofErr w:type="spellEnd"/>
      <w:r>
        <w:rPr>
          <w:rStyle w:val="a4"/>
          <w:color w:val="212529"/>
          <w:sz w:val="28"/>
          <w:szCs w:val="28"/>
        </w:rPr>
        <w:t xml:space="preserve">, расходы на регистрацию доменных имен в информационно-телекоммуникационной сети Интернет и продление регистрации, расходы на поисковую оптимизацию, услуги (работы) по модернизации сайта и </w:t>
      </w:r>
      <w:proofErr w:type="spellStart"/>
      <w:r>
        <w:rPr>
          <w:rStyle w:val="a4"/>
          <w:color w:val="212529"/>
          <w:sz w:val="28"/>
          <w:szCs w:val="28"/>
        </w:rPr>
        <w:t>аккаунтов</w:t>
      </w:r>
      <w:proofErr w:type="spellEnd"/>
      <w:r>
        <w:rPr>
          <w:rStyle w:val="a4"/>
          <w:color w:val="212529"/>
          <w:sz w:val="28"/>
          <w:szCs w:val="28"/>
        </w:rPr>
        <w:t xml:space="preserve"> в социальных сетях);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lastRenderedPageBreak/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>приобретение сырья, расходных материалов, необходимых для производства продукции и (или) оказания услуг;</w:t>
      </w:r>
    </w:p>
    <w:p w:rsidR="005C2E0D" w:rsidRDefault="005C2E0D" w:rsidP="005C2E0D">
      <w:pPr>
        <w:pStyle w:val="consplus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 xml:space="preserve">уплата первого взноса (аванса) при заключении договора лизинга и (или) лизинговых платежей, уплата платежей по договору лизинга, </w:t>
      </w:r>
      <w:proofErr w:type="spellStart"/>
      <w:r>
        <w:rPr>
          <w:rStyle w:val="a4"/>
          <w:color w:val="212529"/>
          <w:sz w:val="28"/>
          <w:szCs w:val="28"/>
        </w:rPr>
        <w:t>сублизинга</w:t>
      </w:r>
      <w:proofErr w:type="spellEnd"/>
      <w:r>
        <w:rPr>
          <w:rStyle w:val="a4"/>
          <w:color w:val="212529"/>
          <w:sz w:val="28"/>
          <w:szCs w:val="28"/>
        </w:rPr>
        <w:t>, в случае если предметом договора является транспортное средство, за исключением самоходных машин и других видов техники;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Style w:val="a4"/>
          <w:color w:val="212529"/>
          <w:sz w:val="28"/>
          <w:szCs w:val="28"/>
        </w:rPr>
        <w:t xml:space="preserve">реализация мероприятий по профилактике новой </w:t>
      </w:r>
      <w:proofErr w:type="spellStart"/>
      <w:r>
        <w:rPr>
          <w:rStyle w:val="a4"/>
          <w:color w:val="212529"/>
          <w:sz w:val="28"/>
          <w:szCs w:val="28"/>
        </w:rPr>
        <w:t>коронавирусной</w:t>
      </w:r>
      <w:proofErr w:type="spellEnd"/>
      <w:r>
        <w:rPr>
          <w:rStyle w:val="a4"/>
          <w:color w:val="212529"/>
          <w:sz w:val="28"/>
          <w:szCs w:val="28"/>
        </w:rPr>
        <w:t xml:space="preserve"> инфекции (COVID-2019), включая мероприятия, связанные с обеспечением выполнения санитарно-эпидемиологических требований.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Срок проведения конкурса: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050505"/>
          <w:sz w:val="28"/>
          <w:szCs w:val="28"/>
        </w:rPr>
        <w:t>26.06.2023 в 9:00 ч — 17.07.2023 до 18:00 ч.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Организатор конкурса: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 xml:space="preserve">Министерство экономического развития Приморского края (далее - министерство), адрес: 690110, г. Владивосток, ул. </w:t>
      </w:r>
      <w:proofErr w:type="spellStart"/>
      <w:r>
        <w:rPr>
          <w:color w:val="212529"/>
          <w:sz w:val="28"/>
          <w:szCs w:val="28"/>
        </w:rPr>
        <w:t>Светланская</w:t>
      </w:r>
      <w:proofErr w:type="spellEnd"/>
      <w:r>
        <w:rPr>
          <w:color w:val="212529"/>
          <w:sz w:val="28"/>
          <w:szCs w:val="28"/>
        </w:rPr>
        <w:t>, 22, электронная почта: mineconom@primorsky.ru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Результат предоставления гранта:</w:t>
      </w:r>
    </w:p>
    <w:p w:rsidR="005C2E0D" w:rsidRDefault="005C2E0D" w:rsidP="005C2E0D">
      <w:pPr>
        <w:pStyle w:val="consplus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увеличение победителем конкурса выручки и количества произведенных товаров, работ, оказанных услуг к 31 декабря года, следующего за годом предоставления гранта, по отношению к аналогичному периоду года предоставления гранта.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Требования к участникам: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lastRenderedPageBreak/>
        <w:t>В целях участия в конкурсе субъекты малого и среднего предпринимательства должны соответствовать следующим требованиям на дату не ранее чем за 30 календарных дней до даты подачи документов</w:t>
      </w:r>
      <w:proofErr w:type="gramStart"/>
      <w:r>
        <w:rPr>
          <w:color w:val="212529"/>
          <w:sz w:val="28"/>
          <w:szCs w:val="28"/>
        </w:rPr>
        <w:t xml:space="preserve"> :</w:t>
      </w:r>
      <w:proofErr w:type="gramEnd"/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субъект малого или среднего предпринимательства создан физическим лицом до 25 лет включительно (физическое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 или в состав учредителей (участников) или акционеров юридического лица входит физическое лицо в возрасте до 25 лет (включительно) на момент подачи документов для получения гранта, доля которого 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уставном капитале общества с ограниченной ответственностью или складочном капитале хозяйственного товарищества превышает 50 процентов либо более 50 процентов голосующих акций акционерного общества)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 xml:space="preserve">субъект малого и среднего предпринимательства прошел обучение </w:t>
      </w:r>
      <w:proofErr w:type="gramStart"/>
      <w:r>
        <w:rPr>
          <w:color w:val="212529"/>
          <w:sz w:val="28"/>
          <w:szCs w:val="28"/>
        </w:rPr>
        <w:t>в течение года до момента обращения за получением гранта по направлению осуществления проекта в сфере</w:t>
      </w:r>
      <w:proofErr w:type="gramEnd"/>
      <w:r>
        <w:rPr>
          <w:color w:val="212529"/>
          <w:sz w:val="28"/>
          <w:szCs w:val="28"/>
        </w:rPr>
        <w:t xml:space="preserve"> предпринимательской деятельности, проведение которого организовано Центром поддержки предпринимательства автономной некоммерческой организации «Центр поддержки предпринимательства Приморского края» (далее – ЦПП);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субъект малого и среднего предпринимательства зарегистрирован на территории Приморского края;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000000"/>
          <w:sz w:val="28"/>
          <w:szCs w:val="28"/>
          <w:shd w:val="clear" w:color="auto" w:fill="FFFFFF"/>
        </w:rPr>
        <w:t>субъект малого или среднего предпринимательства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</w:t>
      </w:r>
      <w:r w:rsidR="003057B8">
        <w:rPr>
          <w:color w:val="000000"/>
          <w:sz w:val="28"/>
          <w:szCs w:val="28"/>
          <w:shd w:val="clear" w:color="auto" w:fill="FFFFFF"/>
        </w:rPr>
        <w:t>орах, превышающей 3 тыс. рублей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 xml:space="preserve">субъект малого и среднего предпринимательства не имеет просроченной задолженности по возврату в краевой бюджет субсидий, бюджетных инвестиций, </w:t>
      </w:r>
      <w:proofErr w:type="gramStart"/>
      <w:r>
        <w:rPr>
          <w:color w:val="212529"/>
          <w:sz w:val="28"/>
          <w:szCs w:val="28"/>
        </w:rPr>
        <w:t>предоставленных</w:t>
      </w:r>
      <w:proofErr w:type="gramEnd"/>
      <w:r>
        <w:rPr>
          <w:color w:val="212529"/>
          <w:sz w:val="28"/>
          <w:szCs w:val="28"/>
        </w:rPr>
        <w:t xml:space="preserve"> в том числе в соответствии с </w:t>
      </w:r>
      <w:r>
        <w:rPr>
          <w:color w:val="212529"/>
          <w:sz w:val="28"/>
          <w:szCs w:val="28"/>
        </w:rPr>
        <w:lastRenderedPageBreak/>
        <w:t>иными правовыми актами Приморского края, и иной просроченной (неурегулированной) задолженности перед краевым бюджетом;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proofErr w:type="gramStart"/>
      <w:r>
        <w:rPr>
          <w:color w:val="212529"/>
          <w:sz w:val="28"/>
          <w:szCs w:val="28"/>
        </w:rPr>
        <w:t>субъект малого и среднего предпринимательства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субъекта малого и среднего предпринимательства не приостановлена 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proofErr w:type="gramStart"/>
      <w:r>
        <w:rPr>
          <w:color w:val="212529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малого и среднего предпринимательства, являющегося юридическим лицом, об индивидуальном предпринимателе, субъекте малого и среднего предпринимательства</w:t>
      </w:r>
      <w:proofErr w:type="gramEnd"/>
    </w:p>
    <w:p w:rsidR="005C2E0D" w:rsidRDefault="005C2E0D" w:rsidP="005C2E0D">
      <w:pPr>
        <w:pStyle w:val="consplus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proofErr w:type="gramStart"/>
      <w:r>
        <w:rPr>
          <w:color w:val="212529"/>
          <w:sz w:val="28"/>
          <w:szCs w:val="28"/>
        </w:rPr>
        <w:t>субъект малого или среднего предпринимательства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rPr>
          <w:color w:val="212529"/>
          <w:sz w:val="28"/>
          <w:szCs w:val="28"/>
        </w:rPr>
        <w:t>офшорного</w:t>
      </w:r>
      <w:proofErr w:type="spellEnd"/>
      <w:r>
        <w:rPr>
          <w:color w:val="212529"/>
          <w:sz w:val="28"/>
          <w:szCs w:val="28"/>
        </w:rPr>
        <w:t xml:space="preserve">) владения активами в Российской Федерации (далее – </w:t>
      </w:r>
      <w:proofErr w:type="spellStart"/>
      <w:r>
        <w:rPr>
          <w:color w:val="212529"/>
          <w:sz w:val="28"/>
          <w:szCs w:val="28"/>
        </w:rPr>
        <w:t>офшорные</w:t>
      </w:r>
      <w:proofErr w:type="spellEnd"/>
      <w:r>
        <w:rPr>
          <w:color w:val="212529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color w:val="212529"/>
          <w:sz w:val="28"/>
          <w:szCs w:val="28"/>
        </w:rPr>
        <w:t xml:space="preserve">) участия </w:t>
      </w:r>
      <w:proofErr w:type="spellStart"/>
      <w:r>
        <w:rPr>
          <w:color w:val="212529"/>
          <w:sz w:val="28"/>
          <w:szCs w:val="28"/>
        </w:rPr>
        <w:t>офшорных</w:t>
      </w:r>
      <w:proofErr w:type="spellEnd"/>
      <w:r>
        <w:rPr>
          <w:color w:val="212529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color w:val="212529"/>
          <w:sz w:val="28"/>
          <w:szCs w:val="28"/>
        </w:rPr>
        <w:t xml:space="preserve">При расчете доли участия </w:t>
      </w:r>
      <w:proofErr w:type="spellStart"/>
      <w:r>
        <w:rPr>
          <w:color w:val="212529"/>
          <w:sz w:val="28"/>
          <w:szCs w:val="28"/>
        </w:rPr>
        <w:t>офшорных</w:t>
      </w:r>
      <w:proofErr w:type="spellEnd"/>
      <w:r>
        <w:rPr>
          <w:color w:val="212529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color w:val="212529"/>
          <w:sz w:val="28"/>
          <w:szCs w:val="28"/>
        </w:rPr>
        <w:t>офшорных</w:t>
      </w:r>
      <w:proofErr w:type="spellEnd"/>
      <w:r>
        <w:rPr>
          <w:color w:val="212529"/>
          <w:sz w:val="28"/>
          <w:szCs w:val="28"/>
        </w:rPr>
        <w:t xml:space="preserve"> компаний в </w:t>
      </w:r>
      <w:r>
        <w:rPr>
          <w:color w:val="212529"/>
          <w:sz w:val="28"/>
          <w:szCs w:val="28"/>
        </w:rPr>
        <w:lastRenderedPageBreak/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rPr>
          <w:color w:val="212529"/>
          <w:sz w:val="28"/>
          <w:szCs w:val="28"/>
        </w:rPr>
        <w:t>офшорных</w:t>
      </w:r>
      <w:proofErr w:type="spellEnd"/>
      <w:r>
        <w:rPr>
          <w:color w:val="212529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color w:val="212529"/>
          <w:sz w:val="28"/>
          <w:szCs w:val="28"/>
        </w:rPr>
        <w:t xml:space="preserve"> публичных акционерных обществ;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субъект малого и среднего предпринимательства не получал средства из краевого бюджета на основании иных нормативных правовых актов на цели, указанные в пункте 1.2 Порядка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субъект малого и среднего предпринимательства имеет разработанный прое</w:t>
      </w:r>
      <w:proofErr w:type="gramStart"/>
      <w:r>
        <w:rPr>
          <w:color w:val="212529"/>
          <w:sz w:val="28"/>
          <w:szCs w:val="28"/>
        </w:rPr>
        <w:t>кт в сф</w:t>
      </w:r>
      <w:proofErr w:type="gramEnd"/>
      <w:r>
        <w:rPr>
          <w:color w:val="212529"/>
          <w:sz w:val="28"/>
          <w:szCs w:val="28"/>
        </w:rPr>
        <w:t>ере предпринимательской деятельности, в том числе описание проекта по форме.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 xml:space="preserve">Грант предоставляется при условии </w:t>
      </w:r>
      <w:proofErr w:type="spellStart"/>
      <w:r>
        <w:rPr>
          <w:color w:val="212529"/>
          <w:sz w:val="28"/>
          <w:szCs w:val="28"/>
        </w:rPr>
        <w:t>софинансирования</w:t>
      </w:r>
      <w:proofErr w:type="spellEnd"/>
      <w:r>
        <w:rPr>
          <w:color w:val="212529"/>
          <w:sz w:val="28"/>
          <w:szCs w:val="28"/>
        </w:rPr>
        <w:t xml:space="preserve"> субъектом малого или среднего предпринимательства расходов, связанных с реализацией проекта в сфере предпринимательской деятельности, в размере не менее 25% от размера расходов, предусмотренных на реализацию соответствующего проекта, с расчетного счета субъекта малого или среднего предпринимательства, открытого в кредитной организации.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Максимальный размер гранта не превышает 500 тысяч рублей на одного получателя гранта.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Минимальный размер гранта не может составлять менее 100 тысяч рублей на одного получателя гранта.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Условия предоставления грант: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proofErr w:type="gramStart"/>
      <w:r>
        <w:rPr>
          <w:color w:val="212529"/>
          <w:sz w:val="28"/>
          <w:szCs w:val="28"/>
        </w:rPr>
        <w:t xml:space="preserve">участники конкурса не являются кредитными,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в порядке, установленном законодательством Российской Федерации о </w:t>
      </w:r>
      <w:r>
        <w:rPr>
          <w:color w:val="212529"/>
          <w:sz w:val="28"/>
          <w:szCs w:val="28"/>
        </w:rPr>
        <w:lastRenderedPageBreak/>
        <w:t>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 xml:space="preserve">основной и </w:t>
      </w:r>
      <w:proofErr w:type="gramStart"/>
      <w:r>
        <w:rPr>
          <w:color w:val="212529"/>
          <w:sz w:val="28"/>
          <w:szCs w:val="28"/>
        </w:rPr>
        <w:t>дополнительный</w:t>
      </w:r>
      <w:proofErr w:type="gramEnd"/>
      <w:r>
        <w:rPr>
          <w:color w:val="212529"/>
          <w:sz w:val="28"/>
          <w:szCs w:val="28"/>
        </w:rPr>
        <w:t xml:space="preserve"> виды деятельности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соблюдения субъектом малого или среднего предпринимательства - юридическим лицом запрета на приобретение за счет полученных сре</w:t>
      </w:r>
      <w:proofErr w:type="gramStart"/>
      <w:r>
        <w:rPr>
          <w:color w:val="212529"/>
          <w:sz w:val="28"/>
          <w:szCs w:val="28"/>
        </w:rPr>
        <w:t>дств гр</w:t>
      </w:r>
      <w:proofErr w:type="gramEnd"/>
      <w:r>
        <w:rPr>
          <w:color w:val="212529"/>
          <w:sz w:val="28"/>
          <w:szCs w:val="28"/>
        </w:rP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согласия субъекта малого или среднего предпринимательства на осуществление министерством проверок соблюдения условий и порядка предоставления грантов, в том числе в части достижения результатов предоставления гранта, а также органами государственного финансового контроля проверок в соответствии со статьей 268.1, 269.2 Бюджетного кодекса Российской Федерации (далее – Бюджетный кодекс);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обязательства субъекта малого и среднего предпринимательства ежегодно в течение трех лет, начиная с года, следующего за годом предоставления гранта, представлять в министерство информацию о финансово-экономических показателях своей деятельности.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Перечень представляемых документов для участия: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proofErr w:type="gramStart"/>
      <w:r>
        <w:rPr>
          <w:color w:val="212529"/>
          <w:sz w:val="28"/>
          <w:szCs w:val="28"/>
        </w:rPr>
        <w:t xml:space="preserve">Для участия в отборе участник представляет в министерство в срок, указанный в объявлении, следующие документы (на бумажном носителе и в электронном виде (на CD-R-диске, </w:t>
      </w:r>
      <w:proofErr w:type="spellStart"/>
      <w:r>
        <w:rPr>
          <w:color w:val="212529"/>
          <w:sz w:val="28"/>
          <w:szCs w:val="28"/>
        </w:rPr>
        <w:t>флэш-карте</w:t>
      </w:r>
      <w:proofErr w:type="spellEnd"/>
      <w:r>
        <w:rPr>
          <w:color w:val="212529"/>
          <w:sz w:val="28"/>
          <w:szCs w:val="28"/>
        </w:rPr>
        <w:t xml:space="preserve"> или другом электронном носителе информации):</w:t>
      </w:r>
      <w:proofErr w:type="gramEnd"/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lastRenderedPageBreak/>
        <w:t>1. </w:t>
      </w:r>
      <w:hyperlink r:id="rId5" w:history="1">
        <w:r>
          <w:rPr>
            <w:rStyle w:val="a3"/>
            <w:sz w:val="28"/>
            <w:szCs w:val="28"/>
          </w:rPr>
          <w:t>заявку по установленной форме</w:t>
        </w:r>
      </w:hyperlink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2. выписку из Единого государственного реестра юридических лиц или индивидуальных предпринимателей по состоянию на </w:t>
      </w:r>
      <w:r>
        <w:rPr>
          <w:color w:val="212529"/>
          <w:sz w:val="29"/>
          <w:szCs w:val="29"/>
        </w:rPr>
        <w:t>дату выдачи налоговым органом справки, но не ранее чем за 30 календарных дней до даты подачи документов для получения гранта</w:t>
      </w:r>
      <w:r>
        <w:rPr>
          <w:color w:val="212529"/>
          <w:sz w:val="28"/>
          <w:szCs w:val="28"/>
        </w:rPr>
        <w:t>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proofErr w:type="gramStart"/>
      <w:r>
        <w:rPr>
          <w:color w:val="212529"/>
          <w:sz w:val="28"/>
          <w:szCs w:val="28"/>
        </w:rPr>
        <w:t>3. справку налогового органа, подтверждающую отсутствие у субъекта малого или среднего предпринимательства неисполненной обязанности по уплате налогов, сборов, страховых взносов, пеней, штрафов, процентов, </w:t>
      </w:r>
      <w:r>
        <w:rPr>
          <w:color w:val="000000"/>
          <w:sz w:val="28"/>
          <w:szCs w:val="28"/>
        </w:rPr>
        <w:t>подлежащих уплате в соответствии с законодательством Российской Федерации о налогах и сборах, превышающей 3 тысячи рублей, по состоянию на дату выдачи налоговым органом справки, но не ранее чем за 30 календарных дней до даты подачи документов для</w:t>
      </w:r>
      <w:proofErr w:type="gramEnd"/>
      <w:r>
        <w:rPr>
          <w:color w:val="000000"/>
          <w:sz w:val="28"/>
          <w:szCs w:val="28"/>
        </w:rPr>
        <w:t xml:space="preserve"> получения гранта;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proofErr w:type="gramStart"/>
      <w:r>
        <w:rPr>
          <w:color w:val="212529"/>
          <w:sz w:val="28"/>
          <w:szCs w:val="28"/>
        </w:rPr>
        <w:t>4. выписку из реестра дисквалифицированных лиц либо справку об отсутствии запрашиваемой информации, выданные в соответствии с приказом Федеральной налоговой службы от 10 декабря 2019 года 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 по состоянию на дату выдачи налоговым органом справки, указанной в настоящем абзаце</w:t>
      </w:r>
      <w:proofErr w:type="gramEnd"/>
      <w:r>
        <w:rPr>
          <w:color w:val="212529"/>
          <w:sz w:val="28"/>
          <w:szCs w:val="28"/>
        </w:rPr>
        <w:t>, но не ранее чем за 30 календарных дней до даты подачи документов для получения гранта;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5. копии учредительных документов и всех изменений к ним (при наличии);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6. </w:t>
      </w:r>
      <w:hyperlink r:id="rId6" w:history="1">
        <w:r>
          <w:rPr>
            <w:rStyle w:val="a3"/>
            <w:sz w:val="28"/>
            <w:szCs w:val="28"/>
          </w:rPr>
          <w:t>описание проекта</w:t>
        </w:r>
      </w:hyperlink>
      <w:r>
        <w:rPr>
          <w:color w:val="212529"/>
          <w:sz w:val="28"/>
          <w:szCs w:val="28"/>
        </w:rPr>
        <w:t> по форме, утвержденной приказом министерства;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7. </w:t>
      </w:r>
      <w:hyperlink r:id="rId7" w:history="1">
        <w:r>
          <w:rPr>
            <w:rStyle w:val="a3"/>
            <w:sz w:val="28"/>
            <w:szCs w:val="28"/>
          </w:rPr>
          <w:t>предварительную смету проекта</w:t>
        </w:r>
      </w:hyperlink>
      <w:r>
        <w:rPr>
          <w:color w:val="212529"/>
          <w:sz w:val="28"/>
          <w:szCs w:val="28"/>
        </w:rPr>
        <w:t> с расшифровкой затрат по форме, утвержденной приказом министерства;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9. </w:t>
      </w:r>
      <w:hyperlink r:id="rId8" w:history="1">
        <w:r>
          <w:rPr>
            <w:rStyle w:val="a3"/>
            <w:sz w:val="28"/>
            <w:szCs w:val="28"/>
          </w:rPr>
          <w:t>гарантийное обязательство</w:t>
        </w:r>
      </w:hyperlink>
      <w:r>
        <w:rPr>
          <w:color w:val="212529"/>
          <w:sz w:val="28"/>
          <w:szCs w:val="28"/>
        </w:rPr>
        <w:t>, подписанное субъектом малого или среднего предпринимательства, о соблюдении требований и условий, предусмотренных подпунктом 1.5.1 пункта 1.5, пунктом 1.10 Порядка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lastRenderedPageBreak/>
        <w:t xml:space="preserve">10.документ, подтверждающий прохождение </w:t>
      </w:r>
      <w:proofErr w:type="gramStart"/>
      <w:r>
        <w:rPr>
          <w:color w:val="212529"/>
          <w:sz w:val="28"/>
          <w:szCs w:val="28"/>
        </w:rPr>
        <w:t>обучения по направлению</w:t>
      </w:r>
      <w:proofErr w:type="gramEnd"/>
      <w:r>
        <w:rPr>
          <w:color w:val="212529"/>
          <w:sz w:val="28"/>
          <w:szCs w:val="28"/>
        </w:rPr>
        <w:t xml:space="preserve"> осуществления проекта в сфере предпринимательской деятельности, проведение которого организовано ЦПП.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11. копию страницы паспорта гражданина Российской Федерации, на которой указана дата рождения физического лица, зарегистрировавшегося в качестве индивидуального предпринимателя или физического лица, который входит в состав учредителей (участников) или акционеров юридического лица</w:t>
      </w:r>
      <w:proofErr w:type="gramStart"/>
      <w:r>
        <w:rPr>
          <w:color w:val="212529"/>
          <w:sz w:val="28"/>
          <w:szCs w:val="28"/>
        </w:rPr>
        <w:t>..</w:t>
      </w:r>
      <w:proofErr w:type="gramEnd"/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Участник вправе представить по собственной инициативе документы, указанные в пунктах 2, 3, 4. В случае непредставления участником документов, указанных в пунктах 2, 3, 4, по собственной инициативе министерство в течение трех рабочих дней со дня регистрации заявки запрашивает соответствующую информацию самостоятельно в порядке межведомственного информационного взаимодействия.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Порядок подачи заявок и требования, предъявляемые к форме и содержанию заявок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proofErr w:type="gramStart"/>
      <w:r>
        <w:rPr>
          <w:color w:val="212529"/>
          <w:sz w:val="28"/>
          <w:szCs w:val="28"/>
        </w:rPr>
        <w:t xml:space="preserve">Участник представляет в министерство в срок, указанный в объявлении, заявку и документы на бумажном носителе и в электронном виде (на CD-R-диске, </w:t>
      </w:r>
      <w:proofErr w:type="spellStart"/>
      <w:r>
        <w:rPr>
          <w:color w:val="212529"/>
          <w:sz w:val="28"/>
          <w:szCs w:val="28"/>
        </w:rPr>
        <w:t>флэш-карте</w:t>
      </w:r>
      <w:proofErr w:type="spellEnd"/>
      <w:r>
        <w:rPr>
          <w:color w:val="212529"/>
          <w:sz w:val="28"/>
          <w:szCs w:val="28"/>
        </w:rPr>
        <w:t xml:space="preserve"> или другом электронном носителе информации), </w:t>
      </w:r>
      <w:r>
        <w:rPr>
          <w:color w:val="000000"/>
          <w:sz w:val="28"/>
          <w:szCs w:val="28"/>
        </w:rPr>
        <w:t>либо в электронном виде (заверенные квалифицированной электронной подписью субъекта малого или среднего предпринимательства) посредством Регионального портала государственных и муниципальных услуг Приморского края</w:t>
      </w:r>
      <w:r>
        <w:rPr>
          <w:color w:val="000000"/>
          <w:sz w:val="27"/>
          <w:szCs w:val="27"/>
        </w:rPr>
        <w:t> </w:t>
      </w:r>
      <w:hyperlink r:id="rId9" w:history="1">
        <w:r>
          <w:rPr>
            <w:rStyle w:val="a3"/>
            <w:rFonts w:ascii="Arial" w:hAnsi="Arial" w:cs="Arial"/>
            <w:sz w:val="27"/>
            <w:szCs w:val="27"/>
          </w:rPr>
          <w:t>(https://gosuslugi.primorsky.ru</w:t>
        </w:r>
      </w:hyperlink>
      <w:r>
        <w:rPr>
          <w:rFonts w:ascii="Arial" w:hAnsi="Arial" w:cs="Arial"/>
          <w:color w:val="212529"/>
          <w:sz w:val="27"/>
          <w:szCs w:val="27"/>
        </w:rPr>
        <w:t>).</w:t>
      </w:r>
      <w:proofErr w:type="gramEnd"/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 xml:space="preserve">В случае предоставления на бумажном носителе документы представляются лично руководителем (лицом, имеющим право без доверенности действовать от имени субъекта малого или среднего предпринимательства) или через представителя на основании доверенности, в виде одного тома, прошитого и пронумерованного. Количество листов указывается на обороте последнего листа на месте прошивки, </w:t>
      </w:r>
      <w:r>
        <w:rPr>
          <w:color w:val="212529"/>
          <w:sz w:val="28"/>
          <w:szCs w:val="28"/>
        </w:rPr>
        <w:lastRenderedPageBreak/>
        <w:t>подтверждается подписью руководителя организации и скрепляется печатью (при наличии).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Наличие в документах опечаток,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Представленные на конкурс документы не подлежат возврату.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Порядок отзыва заявок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Заявка может быть отозвана субъектом малого или среднего предпринимательства до окончания срока приема заявок путем направления соответствующего обращения в министерство.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Правила рассмотрения заявок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Министерство экономического развития Приморского края принимает и регистрирует документы в день их поступления в электронном журнале регистрации входящих документов министерства в порядке очередности их поступления и передает в конкурсную комиссию на рассмотрение.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Конкурсная комиссия</w:t>
      </w:r>
    </w:p>
    <w:p w:rsidR="005C2E0D" w:rsidRDefault="005C2E0D" w:rsidP="005C2E0D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000000"/>
          <w:sz w:val="28"/>
          <w:szCs w:val="28"/>
        </w:rPr>
        <w:t>в течение 30 рабочих дней со дня окончания срока приема документов, указанных в подпунктах 2.2.1, 2.2.2 пункта 2.2 настоящего Порядка, осуществляет их рассмотрение и принимает решение:</w:t>
      </w:r>
    </w:p>
    <w:p w:rsidR="005C2E0D" w:rsidRDefault="005C2E0D" w:rsidP="005C2E0D">
      <w:pPr>
        <w:pStyle w:val="consplus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о допуске заявки к участию в конкурсе или об отклонении заявки (с указанием оснований отклонения в соответствии с пунктом 2.6 настоящего Порядка);</w:t>
      </w:r>
    </w:p>
    <w:p w:rsidR="005C2E0D" w:rsidRDefault="005C2E0D" w:rsidP="005C2E0D">
      <w:pPr>
        <w:pStyle w:val="consplus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о признании субъектов малого и среднего предпринимательства победителями конкурса или о признании субъектов малого и среднего предпринимательства не прошедшими конкурс.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lastRenderedPageBreak/>
        <w:t>В случае если на участие в конкурсе не представлено ни одной заявки или ни одна заявка не допущена к участию в конкурсе, конкурс признается несостоявшимся.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Решения конкурсной комиссии, указанные в настоящем пункте, оформляются протоколами, которые в течение трех рабочих дней со дня принятия передаются в министерство.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Принятие решения о признании субъекта малого или среднего предпринимательства победителем конкурса осуществляется конкурсной комиссией на основании оценки заявки и прилагаемых к ней документов в соответствии с </w:t>
      </w:r>
      <w:r>
        <w:rPr>
          <w:color w:val="374D5C"/>
          <w:sz w:val="28"/>
          <w:szCs w:val="28"/>
        </w:rPr>
        <w:t>критериями</w:t>
      </w:r>
      <w:r>
        <w:rPr>
          <w:color w:val="212529"/>
          <w:sz w:val="28"/>
          <w:szCs w:val="28"/>
        </w:rPr>
        <w:t> оценки заявок, приведенными в приложении № 4 к </w:t>
      </w:r>
      <w:hyperlink r:id="rId10" w:history="1">
        <w:r>
          <w:rPr>
            <w:rStyle w:val="a3"/>
            <w:color w:val="374D5C"/>
            <w:sz w:val="28"/>
            <w:szCs w:val="28"/>
          </w:rPr>
          <w:t>Порядку</w:t>
        </w:r>
      </w:hyperlink>
      <w:r>
        <w:rPr>
          <w:color w:val="212529"/>
          <w:sz w:val="28"/>
          <w:szCs w:val="28"/>
        </w:rPr>
        <w:t> соответственно.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По каждому критерию начисляются баллы в соответствии с </w:t>
      </w:r>
      <w:hyperlink r:id="rId11" w:anchor="P343" w:history="1">
        <w:proofErr w:type="gramStart"/>
        <w:r>
          <w:rPr>
            <w:rStyle w:val="a3"/>
            <w:color w:val="374D5C"/>
            <w:sz w:val="28"/>
            <w:szCs w:val="28"/>
          </w:rPr>
          <w:t>приложени</w:t>
        </w:r>
      </w:hyperlink>
      <w:hyperlink r:id="rId12" w:anchor="P343" w:history="1">
        <w:r>
          <w:rPr>
            <w:rStyle w:val="a3"/>
            <w:color w:val="374D5C"/>
            <w:sz w:val="28"/>
            <w:szCs w:val="28"/>
          </w:rPr>
          <w:t>ем</w:t>
        </w:r>
        <w:proofErr w:type="gramEnd"/>
      </w:hyperlink>
      <w:hyperlink r:id="rId13" w:anchor="P343" w:history="1">
        <w:r>
          <w:rPr>
            <w:rStyle w:val="a3"/>
            <w:color w:val="374D5C"/>
            <w:sz w:val="28"/>
            <w:szCs w:val="28"/>
          </w:rPr>
          <w:t> № </w:t>
        </w:r>
      </w:hyperlink>
      <w:r>
        <w:rPr>
          <w:color w:val="374D5C"/>
          <w:sz w:val="28"/>
          <w:szCs w:val="28"/>
        </w:rPr>
        <w:t>4 к Порядку. Итоговая оценка каждой заявки определяется путем суммирования баллов.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 xml:space="preserve">Победители конкурса определяются по наибольшему количеству набранных баллов путем ранжирования </w:t>
      </w:r>
      <w:proofErr w:type="gramStart"/>
      <w:r>
        <w:rPr>
          <w:color w:val="212529"/>
          <w:sz w:val="28"/>
          <w:szCs w:val="28"/>
        </w:rPr>
        <w:t>заявок</w:t>
      </w:r>
      <w:proofErr w:type="gramEnd"/>
      <w:r>
        <w:rPr>
          <w:color w:val="212529"/>
          <w:sz w:val="28"/>
          <w:szCs w:val="28"/>
        </w:rPr>
        <w:t xml:space="preserve"> в порядке уменьшения присвоенной им итоговой оценки.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Участники, набравшие менее 20 баллов, признаются не прошедшими конкурс. Победителями конкурса признаются участники, набравшие не менее 20 баллов.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 xml:space="preserve">Министерство экономического развития Приморского края направляет </w:t>
      </w:r>
      <w:proofErr w:type="gramStart"/>
      <w:r>
        <w:rPr>
          <w:color w:val="212529"/>
          <w:sz w:val="28"/>
          <w:szCs w:val="28"/>
        </w:rPr>
        <w:t>участникам</w:t>
      </w:r>
      <w:proofErr w:type="gramEnd"/>
      <w:r>
        <w:rPr>
          <w:color w:val="212529"/>
          <w:sz w:val="28"/>
          <w:szCs w:val="28"/>
        </w:rPr>
        <w:t xml:space="preserve"> подавшим заявки, уведомления о допуске или об отклонении заявки (с указанием оснований отклонения заявки в соответствии с пунктом 2.6 Порядка), о признании победителем конкурса или о признании не прошедшим конкурс в течение 10 рабочих дней со дня принятия конкурсной комиссией соответствующих решений.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Порядок отклонения заявок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Основаниями для отклонения заявки являются: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lastRenderedPageBreak/>
        <w:t>несоответствие участника условиям, установленным пунктами 1.5, 1.6, 1.10 Порядка;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представление документов, указанных в подпункте 2.2.1 пункта 2.2 Порядка, по истечении срока, установленного в объявлении;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непредставление (представление не в полном объеме) документов, указанных в подпункте 2.2.1 пункта 2 Порядка;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представление документов, содержащих недостоверные сведения;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запрашиваемый объем гранта составляет менее 100 тысяч рублей.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Сроки подписания соглашения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Предоставление гранта осуществляется на основании соглашения о предоставлении гранта, заключаемого между победителем конкурса и министерством экономического развития Приморского края в соответствии с типовой </w:t>
      </w:r>
      <w:hyperlink r:id="rId14" w:history="1">
        <w:r>
          <w:rPr>
            <w:rStyle w:val="a3"/>
            <w:color w:val="374D5C"/>
            <w:sz w:val="28"/>
            <w:szCs w:val="28"/>
          </w:rPr>
          <w:t>формой</w:t>
        </w:r>
      </w:hyperlink>
      <w:r>
        <w:rPr>
          <w:color w:val="212529"/>
          <w:sz w:val="28"/>
          <w:szCs w:val="28"/>
        </w:rPr>
        <w:t>, утвержденной Министерством финансов Российской Федерации, не позднее 15 рабочих дней со дня издания приказа об итогах конкурса.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 xml:space="preserve">В случае </w:t>
      </w:r>
      <w:proofErr w:type="spellStart"/>
      <w:r>
        <w:rPr>
          <w:color w:val="212529"/>
          <w:sz w:val="28"/>
          <w:szCs w:val="28"/>
        </w:rPr>
        <w:t>неподписания</w:t>
      </w:r>
      <w:proofErr w:type="spellEnd"/>
      <w:r>
        <w:rPr>
          <w:color w:val="212529"/>
          <w:sz w:val="28"/>
          <w:szCs w:val="28"/>
        </w:rPr>
        <w:t xml:space="preserve"> соглашения в указанный срок победитель конкурса признается уклонившимся от заключения соглашения.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Размещение результатов конкурса на едином портале,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>а также на официальном сайте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proofErr w:type="gramStart"/>
      <w:r>
        <w:rPr>
          <w:color w:val="212529"/>
          <w:sz w:val="28"/>
          <w:szCs w:val="28"/>
        </w:rPr>
        <w:t>Министерство экономического развития Приморского края обеспечивает размещение информации о субъектах малого и среднего предпринимательства, допущенных до участия в конкурсе, и о субъектах малого и среднего предпринимательства, признанных победителями конкурса, или о признании конкурса несостоявшимся на официальном сайте Правительства Приморского края по адресу: </w:t>
      </w:r>
      <w:hyperlink r:id="rId15" w:history="1">
        <w:r>
          <w:rPr>
            <w:rStyle w:val="a3"/>
            <w:sz w:val="28"/>
            <w:szCs w:val="28"/>
          </w:rPr>
          <w:t>www.primorsky.ru</w:t>
        </w:r>
      </w:hyperlink>
      <w:r>
        <w:rPr>
          <w:rFonts w:ascii="Arial" w:hAnsi="Arial" w:cs="Arial"/>
          <w:color w:val="212529"/>
          <w:sz w:val="25"/>
          <w:szCs w:val="25"/>
        </w:rPr>
        <w:t> </w:t>
      </w:r>
      <w:r>
        <w:rPr>
          <w:color w:val="212529"/>
          <w:sz w:val="28"/>
          <w:szCs w:val="28"/>
        </w:rPr>
        <w:t>(страница министерства, раздел «Малый бизнес Приморья», рубрика «Информация о конкурсах на оказание финансовой поддержки») в</w:t>
      </w:r>
      <w:proofErr w:type="gramEnd"/>
      <w:r>
        <w:rPr>
          <w:color w:val="212529"/>
          <w:sz w:val="28"/>
          <w:szCs w:val="28"/>
        </w:rPr>
        <w:t xml:space="preserve"> течение трех рабочих дней со дня принятия конкурсной комиссией соответствующих решений.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lastRenderedPageBreak/>
        <w:t> 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b/>
          <w:bCs/>
          <w:color w:val="212529"/>
          <w:sz w:val="28"/>
          <w:szCs w:val="28"/>
        </w:rPr>
        <w:t xml:space="preserve">Контактные данные </w:t>
      </w:r>
      <w:proofErr w:type="gramStart"/>
      <w:r>
        <w:rPr>
          <w:b/>
          <w:bCs/>
          <w:color w:val="212529"/>
          <w:sz w:val="28"/>
          <w:szCs w:val="28"/>
        </w:rPr>
        <w:t>ответственного</w:t>
      </w:r>
      <w:proofErr w:type="gramEnd"/>
      <w:r>
        <w:rPr>
          <w:b/>
          <w:bCs/>
          <w:color w:val="212529"/>
          <w:sz w:val="28"/>
          <w:szCs w:val="28"/>
        </w:rPr>
        <w:t xml:space="preserve"> за прием заявок</w:t>
      </w:r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proofErr w:type="spellStart"/>
      <w:r>
        <w:rPr>
          <w:color w:val="212529"/>
          <w:sz w:val="28"/>
          <w:szCs w:val="28"/>
        </w:rPr>
        <w:t>Диков</w:t>
      </w:r>
      <w:proofErr w:type="spellEnd"/>
      <w:r>
        <w:rPr>
          <w:color w:val="212529"/>
          <w:sz w:val="28"/>
          <w:szCs w:val="28"/>
        </w:rPr>
        <w:t xml:space="preserve"> Петр Борисович, главный специалист-эксперт отдела развития предпринимательства и экспорта министерства экономического развития Приморского края, 8 (423) 222-47-31, </w:t>
      </w:r>
      <w:proofErr w:type="spellStart"/>
      <w:r>
        <w:rPr>
          <w:color w:val="212529"/>
          <w:sz w:val="28"/>
          <w:szCs w:val="28"/>
        </w:rPr>
        <w:t>эл</w:t>
      </w:r>
      <w:proofErr w:type="spellEnd"/>
      <w:r>
        <w:rPr>
          <w:color w:val="212529"/>
          <w:sz w:val="28"/>
          <w:szCs w:val="28"/>
        </w:rPr>
        <w:t>. почта: </w:t>
      </w:r>
      <w:hyperlink r:id="rId16" w:history="1">
        <w:r>
          <w:rPr>
            <w:rStyle w:val="a3"/>
            <w:sz w:val="28"/>
            <w:szCs w:val="28"/>
          </w:rPr>
          <w:t>dikov_pb@primorsky.ru</w:t>
        </w:r>
      </w:hyperlink>
    </w:p>
    <w:p w:rsidR="005C2E0D" w:rsidRDefault="005C2E0D" w:rsidP="005C2E0D">
      <w:pPr>
        <w:pStyle w:val="textbod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>Разъяснения положений указанного объявления, порядка предоставления гранта можно получить по вышеуказанным контактным данным в период приема заявок конкурса — 26.06.2023 —17.07.2023</w:t>
      </w:r>
    </w:p>
    <w:p w:rsidR="00B92975" w:rsidRPr="00B92975" w:rsidRDefault="00B92975">
      <w:pPr>
        <w:rPr>
          <w:rFonts w:ascii="Times New Roman" w:hAnsi="Times New Roman" w:cs="Times New Roman"/>
          <w:sz w:val="28"/>
          <w:szCs w:val="28"/>
        </w:rPr>
      </w:pPr>
    </w:p>
    <w:sectPr w:rsidR="00B92975" w:rsidRPr="00B92975" w:rsidSect="0084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92975"/>
    <w:rsid w:val="003057B8"/>
    <w:rsid w:val="004F00ED"/>
    <w:rsid w:val="005C2E0D"/>
    <w:rsid w:val="00843935"/>
    <w:rsid w:val="00B92975"/>
    <w:rsid w:val="00EC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35"/>
  </w:style>
  <w:style w:type="paragraph" w:styleId="1">
    <w:name w:val="heading 1"/>
    <w:basedOn w:val="a"/>
    <w:link w:val="10"/>
    <w:uiPriority w:val="9"/>
    <w:qFormat/>
    <w:rsid w:val="00B92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body">
    <w:name w:val="textbody"/>
    <w:basedOn w:val="a"/>
    <w:rsid w:val="00B9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C2E0D"/>
    <w:rPr>
      <w:color w:val="0000FF"/>
      <w:u w:val="single"/>
    </w:rPr>
  </w:style>
  <w:style w:type="paragraph" w:customStyle="1" w:styleId="standard">
    <w:name w:val="standard"/>
    <w:basedOn w:val="a"/>
    <w:rsid w:val="005C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5C2E0D"/>
  </w:style>
  <w:style w:type="paragraph" w:customStyle="1" w:styleId="consplusnormal">
    <w:name w:val="consplusnormal"/>
    <w:basedOn w:val="a"/>
    <w:rsid w:val="005C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F00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y.ru/authorities/executive-agencies/departments/economics/normativnye-pravovye-akty-podlezhashchie-ofitsialnomu-opublikovaniyu/5%20%D0%93%D0%B0%D1%80%D0%B0%D0%BD%D1%82%D0%B8%D0%B9%D0%BD%D0%BE%D0%B5%20%D0%BE%D0%B1%D1%8F%D0%B7%D0%B0%D1%82%D0%B5%D0%BB%D1%8C%D1%81%D1%82%D0%B2%D0%BE%20(2).docx" TargetMode="External"/><Relationship Id="rId13" Type="http://schemas.openxmlformats.org/officeDocument/2006/relationships/hyperlink" Target="file:///C:\C:\C:\Users\natarov_ip\Desktop\%D0%9A%D0%BE%D0%BD%D0%BA%D1%83%D1%80%D1%81%20%D0%BD%D0%B0%20%D0%B3%D1%80%D0%B0%D0%BD%D1%82%20%D0%B4%D0%BB%D1%8F%20%D1%81%D0%BE%D1%86%D0%B8%D0%B0%D0%BB%D1%8C%D0%BD%D1%8B%D1%85%20%D0%BF%D0%BF%202022\!%20%D0%9E%D0%91%D0%AA%D0%AF%D0%92%D0%9B%D0%95%D0%9D%D0%98%D0%95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imorsky.ru/authorities/executive-agencies/departments/economics/normativnye-pravovye-akty-podlezhashchie-ofitsialnomu-opublikovaniyu/3%20%D0%9F%D1%80%D0%B5%D0%B2%D0%B0%D1%80%D0%B8%D1%82%D0%B5%D0%BB%D1%8C%D0%BD%D0%B0%D1%8F%20%D1%81%D0%BC%D0%B5%D1%82%D0%B0.doc" TargetMode="External"/><Relationship Id="rId12" Type="http://schemas.openxmlformats.org/officeDocument/2006/relationships/hyperlink" Target="file:///C:\C:\C:\Users\natarov_ip\Desktop\%D0%9A%D0%BE%D0%BD%D0%BA%D1%83%D1%80%D1%81%20%D0%BD%D0%B0%20%D0%B3%D1%80%D0%B0%D0%BD%D1%82%20%D0%B4%D0%BB%D1%8F%20%D1%81%D0%BE%D1%86%D0%B8%D0%B0%D0%BB%D1%8C%D0%BD%D1%8B%D1%85%20%D0%BF%D0%BF%202022\!%20%D0%9E%D0%91%D0%AA%D0%AF%D0%92%D0%9B%D0%95%D0%9D%D0%98%D0%95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ikov_pb@primorsky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primorsky.ru/authorities/executive-agencies/departments/economics/normativnye-pravovye-akty-podlezhashchie-ofitsialnomu-opublikovaniyu/%D0%9E%D0%9F.odt" TargetMode="External"/><Relationship Id="rId11" Type="http://schemas.openxmlformats.org/officeDocument/2006/relationships/hyperlink" Target="file:///C:\C:\C:\Users\natarov_ip\Desktop\%D0%9A%D0%BE%D0%BD%D0%BA%D1%83%D1%80%D1%81%20%D0%BD%D0%B0%20%D0%B3%D1%80%D0%B0%D0%BD%D1%82%20%D0%B4%D0%BB%D1%8F%20%D1%81%D0%BE%D1%86%D0%B8%D0%B0%D0%BB%D1%8C%D0%BD%D1%8B%D1%85%20%D0%BF%D0%BF%202022\!%20%D0%9E%D0%91%D0%AA%D0%AF%D0%92%D0%9B%D0%95%D0%9D%D0%98%D0%95.docx" TargetMode="External"/><Relationship Id="rId5" Type="http://schemas.openxmlformats.org/officeDocument/2006/relationships/hyperlink" Target="https://primorsky.ru/authorities/executive-agencies/departments/economics/normativnye-pravovye-akty-podlezhashchie-ofitsialnomu-opublikovaniyu/1.%20%D0%97%D0%B0%D1%8F%D0%B2%D0%BA%D0%B0%20%D0%BD%D0%B0%20%D0%B3%D1%80%D0%B0%D0%BD%D1%82.docx" TargetMode="External"/><Relationship Id="rId15" Type="http://schemas.openxmlformats.org/officeDocument/2006/relationships/hyperlink" Target="https://primorsky.ru/authorities/executive-agencies/departments/economics/smb-and-competition/priem-dokumentov.php?clear_cache=Y" TargetMode="External"/><Relationship Id="rId10" Type="http://schemas.openxmlformats.org/officeDocument/2006/relationships/hyperlink" Target="https://primorsky.ru/authorities/executive-agencies/departments/economics/458-%D0%BF%D0%BF.pdf" TargetMode="External"/><Relationship Id="rId4" Type="http://schemas.openxmlformats.org/officeDocument/2006/relationships/hyperlink" Target="https://primorsky.ru/authorities/executive-agencies/departments/economics/normativnye-pravovye-akty-podlezhashchie-ofitsialnomu-opublikovaniyu/%D0%9F%D0%BE%D1%80%D1%8F%D0%B4%D0%BE%D0%BA.pdf" TargetMode="External"/><Relationship Id="rId9" Type="http://schemas.openxmlformats.org/officeDocument/2006/relationships/hyperlink" Target="https://gosuslugi.primorsky.ru/" TargetMode="External"/><Relationship Id="rId14" Type="http://schemas.openxmlformats.org/officeDocument/2006/relationships/hyperlink" Target="consultantplus://offline/ref=ABA69365FA86D13E1DBAB4AA158F8AD9E2A09C3C267E49C4F34A8931BE7131698866C49F6C85A75DC4F66977B5E2AE3C3BE85A0E8FF7BABDE2C20374B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Сметанюк АА</dc:creator>
  <cp:keywords/>
  <dc:description/>
  <cp:lastModifiedBy>Сметанюк АА</cp:lastModifiedBy>
  <cp:revision>3</cp:revision>
  <dcterms:created xsi:type="dcterms:W3CDTF">2023-06-20T01:57:00Z</dcterms:created>
  <dcterms:modified xsi:type="dcterms:W3CDTF">2023-06-20T02:37:00Z</dcterms:modified>
</cp:coreProperties>
</file>