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42" w:rsidRPr="00520542" w:rsidRDefault="00520542" w:rsidP="00520542">
      <w:pPr>
        <w:spacing w:after="240" w:line="285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 xml:space="preserve">Вниманию организаций, осуществляющих розничную продажу алкогольной продукции и индивидуальных предпринимателей, осуществляющих розничную продажу пива и пивных напитков, сидра, </w:t>
      </w:r>
      <w:proofErr w:type="spellStart"/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пуаре</w:t>
      </w:r>
      <w:proofErr w:type="spellEnd"/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 медовухи!</w:t>
      </w:r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</w:rPr>
        <w:t> </w:t>
      </w:r>
    </w:p>
    <w:p w:rsidR="00435A43" w:rsidRDefault="00520542" w:rsidP="00520542">
      <w:pPr>
        <w:rPr>
          <w:rFonts w:ascii="Times New Roman" w:eastAsia="Times New Roman" w:hAnsi="Times New Roman" w:cs="Times New Roman"/>
          <w:color w:val="333333"/>
          <w:sz w:val="20"/>
        </w:rPr>
      </w:pPr>
      <w:proofErr w:type="gramStart"/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Пунктом 2 постановления Правительства Российской Федерации от29 декабря 2015 года № 1459 «О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 установлено, </w:t>
      </w:r>
      <w:proofErr w:type="spellStart"/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>что</w:t>
      </w:r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информация</w:t>
      </w:r>
      <w:proofErr w:type="spellEnd"/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 указанная в подпунктах 1-3, 18, 20, 25, 26 и 30 пункта 6 Правил</w:t>
      </w:r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>, утвержденных указанным Постановлением, фиксируется организациями, осуществляющими розничную продажу алкогольной продукции, и индивидуальными предпринимателями, осуществляющими розничную продажу</w:t>
      </w:r>
      <w:proofErr w:type="gramEnd"/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пива и пивных напитков, сидра, </w:t>
      </w:r>
      <w:proofErr w:type="spellStart"/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>пуаре</w:t>
      </w:r>
      <w:proofErr w:type="spellEnd"/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>, медовухи с 1 января 2016 года по 31 марта 2016 года (включительно),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  <w:r w:rsidRPr="00520542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5205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не позднее 20 апреля 2016 года</w:t>
      </w:r>
      <w:r w:rsidRPr="00520542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Pr="00520542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ФЕДЕРАЛЬНАЯ СЛУЖБА ПО РЕГУЛИРОВАНИЯ АЛКОГОЛЬНОГО РЫНКА ИНФОРМИРУЕТ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Информация для организаций розничной торговли (в том числе организаций общественного питания), осуществляющих продажу алкогольной продукции.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Сроки подключения ЕГАИС.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Работающие организации, которые с середины 2012 года уже ежеквартально сдают декларации о розничной продаже алкогольной продукции, могут в течение 1 квартала подключиться к ЕГАИС и зафиксировать информацию о закупке алкогольной продукции за 1 квартал не позднее 20 апреля 2016 года.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Процесс подключения.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Росалкогольрегулированием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 портале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egais.ru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бесплатно выложены все необходимые видео-инструкции (</w:t>
      </w:r>
      <w:hyperlink r:id="rId5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http://egais.ru/news/view?id=8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) по установке и подключению программного обеспечения ЕГАИС.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Подключение к системе осуществляется самостоятельно, без направления каких-либо заявлений и очных обращений в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Росалкогольрегулирование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. Обучение специалистов ЕГАИС и пломбирования компьютеров не требуется.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Техническая поддержка.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Техническую поддержку процесса подключения оказывает: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• Дежурная служба ЕГАИС (</w:t>
      </w:r>
      <w:hyperlink r:id="rId6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http://fsrar.ru/egais/dezhurnaya-sluzhba-egais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• Дополнительная линия поддержки в центральном аппарате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Росалкогольрегулирования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hyperlink r:id="rId7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http://egais.ru/news/view?id=1325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• Дополнительные линии поддержки по ЕГАИС в территориальных органах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Росалкогольрегулирования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hyperlink r:id="rId8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http://fsrar.ru/egais/telefony_linij_podderzhki_po_voprosam_egais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Методологическая поддержка.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24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Ответы на наиболее часто задаваемые вопросы по методологии ведения учета в системе ЕГАИС представлены в разделе наиболее часто задаваемых вопросов (</w:t>
      </w:r>
      <w:hyperlink r:id="rId9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http://fsrar.ru/egais/chasto_zadavaemye_voprosy/organizacii_osushhestvljajushhie_oborot_i_ili_roznichnuju_prodazhu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).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ТЕЛЕФОНЫ ЛИНИЙ ПОДДЕРЖКИ ПО ВОПРОСАМ ЕГАИС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24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МРУ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Росалкогольрегулирования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 Дальневосточному федеральному округу: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Начальник отдела Пирогова И.Н. 8 (4212) 30-42-23 (*3419)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Начальник отдела Васильев В.Б. 8 (4212) 30-42-23 (*3420)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Начальник отдела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Израйлев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А.Е. 8 (4212) 30-42-23 (*3421)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Заместитель начальника отдела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Гламаздин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С.М. 8 (4212) 30-42-23 (*3425)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Заместитель начальника отдела Ли А.Б. 8 (4212) 30-42-23 (*3447)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Главный специалист-эксперт Крамаренко С.А. 8 (4212) 30-42-23 (*3448)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Главный специалист-эксперт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Коржов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В.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М. 8 (4212) 30-42-23 (*3432)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УВАЖАЕМЫЕ ЛИЦЕНЗИАТЫ!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По информации федеральной службы по регулированию алкогольной рынка, от организаций, осуществляющих розничную продажу алкогольной продукции, поступают многочисленные обращения по вопросу несоответствия фактического кода причины постановки на учет организации (далее – КПП) сведениям о КПП, адрес (место нахождения) организации, место нахождения (адрес) ее обособленного подразделения, имеющихся в справочнике организаций системы ЕГАИС.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Информируем, что справочник организаций системы ЕГАИС в автоматическом режиме синхронизирует свои данные со сведениями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продукции. Сведения о розничных лицензиях в Реестр предоставляются органами государственной власти субъектов Российской Федерации.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Обращаем внимание, что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каждое обособленное подразделение, указанное в лицензии, должно быть подключено к системе ЕГАИС, для чего каждому обособленному подразделению необходимо присвоить КПП.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Разъясняем, что согласно подпункту 3 пункта 7 раздела III порядка и условий присвоения, применения, а также изменения идентификационного номера налогоплательщика, утвержденного приказом ФНС России от 29.06.2012 № ММВ-7-6/435@ (далее – приказ) КПП присваивается российской организации при постановке на учет (учете сведений) в налоговом органе по месту нахождения каждого ее обособленного подразделения (в том числе в выбранном организацией в установленном порядке налоговом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органе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 каждому ее обособленному подразделению).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Учитывая </w:t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вышеизложенное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, департамент рекомендует организациям, имеющим лицензию на розничную продажу алкогольной продукции, обратиться в соответствующую инспекцию Федеральной налоговой службы по Приморскому краю за получением КПП обособленного подразделения.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Копию уведомления о создании КПП обособленного подразделения в обязательном порядке необходимо направить с сопроводительным письмом по адресу электронной почты:</w:t>
      </w:r>
      <w:r w:rsidRPr="000B3B2A">
        <w:rPr>
          <w:rFonts w:ascii="Times New Roman" w:eastAsia="Times New Roman" w:hAnsi="Times New Roman" w:cs="Times New Roman"/>
          <w:color w:val="333333"/>
          <w:sz w:val="20"/>
          <w:u w:val="single"/>
        </w:rPr>
        <w:t> </w:t>
      </w:r>
      <w:hyperlink r:id="rId10" w:history="1">
        <w:proofErr w:type="gramEnd"/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licence@primorsky.ru</w:t>
        </w:r>
        <w:proofErr w:type="gramStart"/>
      </w:hyperlink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, либо по факсу: 8 (423) 221-59-15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, также по указанному адресу вы можете направить обращение в случае обнаружения при подключении к системе ЕГАИС расхождений фактических данных с данными, содержащимися в Реестре.</w:t>
      </w:r>
      <w:proofErr w:type="gramEnd"/>
    </w:p>
    <w:p w:rsidR="000B3B2A" w:rsidRPr="000B3B2A" w:rsidRDefault="000B3B2A" w:rsidP="000B3B2A">
      <w:pPr>
        <w:spacing w:after="24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Информационное сообщение о подключении к системе ЕГАИС организаций розничной торговли алкогольной продукции</w:t>
      </w:r>
      <w:r w:rsidRPr="000B3B2A">
        <w:rPr>
          <w:rFonts w:ascii="inherit" w:eastAsia="Times New Roman" w:hAnsi="inherit" w:cs="Arial"/>
          <w:color w:val="333333"/>
          <w:sz w:val="23"/>
        </w:rPr>
        <w:t> </w:t>
      </w:r>
    </w:p>
    <w:p w:rsidR="000B3B2A" w:rsidRPr="000B3B2A" w:rsidRDefault="000B3B2A" w:rsidP="000B3B2A">
      <w:pPr>
        <w:spacing w:after="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Департамент лицензирования и торговли Приморского края сообщает о готовности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Росалкогольрегулирования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начать подключение к системе ЕГАИС уже сейчас. Подключение может быть осуществлено организациями самостоятельно, без официального обращения в органы власти. Видео - инструкция по подключению доступна по ссылкам указанным ниже.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hyperlink r:id="rId11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ЕГАИС в розничном звене. Часть 1.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hyperlink r:id="rId12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ЕГАИС в розничном звене. Часть 2.</w:t>
        </w:r>
      </w:hyperlink>
      <w:r w:rsidRPr="000B3B2A">
        <w:rPr>
          <w:rFonts w:ascii="inherit" w:eastAsia="Times New Roman" w:hAnsi="inherit" w:cs="Arial"/>
          <w:b/>
          <w:bCs/>
          <w:color w:val="333333"/>
          <w:sz w:val="23"/>
          <w:szCs w:val="23"/>
        </w:rPr>
        <w:t> </w:t>
      </w:r>
    </w:p>
    <w:p w:rsidR="000B3B2A" w:rsidRPr="000B3B2A" w:rsidRDefault="000B3B2A" w:rsidP="000B3B2A">
      <w:pPr>
        <w:spacing w:after="24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Вниманию лицензиатов!</w:t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</w:rPr>
        <w:t> </w:t>
      </w:r>
    </w:p>
    <w:p w:rsidR="000B3B2A" w:rsidRPr="000B3B2A" w:rsidRDefault="000B3B2A" w:rsidP="000B3B2A">
      <w:pPr>
        <w:spacing w:after="240" w:line="285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В соответствии с информацией Федеральной службы регулирования алкогольного рынка, а также Федерального государственного унитарного предприятия «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ЦентрИнформ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», уведомляем о том, что с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1 января 2016 года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вам необходимо работать с Единой государственной автоматизированной информационной системой учёта объёма производства и оборота этилового спирта, алкогольной и спиртосодержащей продукции (ЕГАИС)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 части подтверждения факта закупки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, а также вести журнал учета объема розничной продажи алкогольной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спиртосодержащей продукции.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На портале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hyperlink r:id="rId13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http://egais.ru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можно ознакомиться с техническими требованиями для работы с ЕГАИС, пройти 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регистрацию и получить тестовый (бесплатный) сертификат ключа проверки электронной подписи.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В целях реализации указанных технических требований рекомендуем как розничным, так и оптовым организациям, осуществляющим торговлю алкогольной и спиртосодержащей продукцией, приобретать </w:t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сертифицированный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ФСТЭК России PKI -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токен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JaCarta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SE, а также программное обеспечение для формирования деклараций и ведения электронного журнала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Retail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Declaration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Федеральное государственное унитарное предприятие «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ЦентрИнформ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» обладает компетенцией и опытом работы в области информационно-технического сопровождения процессов учёта производства и оборота алкогольной и спиртосодержащей продукции. Предприятие находится в ведомственном подчинении Федеральной службы по регулированию алкогольного рынка, занимается вопросами доработки ЕГАИС и её технического сопровождения.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По всем вопросам обращаться: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Владивостокский филиал ФГУП «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ЦентрИнформ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»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690091, г. Владивосток, ул. </w:t>
      </w:r>
      <w:proofErr w:type="gram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Алеутская</w:t>
      </w:r>
      <w:proofErr w:type="gram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, д. 45а, офис 618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тел. 8(423)243-36-47, 8(423)243-35-46.</w:t>
      </w:r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e-mail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proofErr w:type="spellStart"/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informvlbuh@mail.ru</w:t>
      </w:r>
      <w:proofErr w:type="spellEnd"/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0B3B2A" w:rsidRPr="000B3B2A" w:rsidRDefault="000B3B2A" w:rsidP="000B3B2A">
      <w:pPr>
        <w:spacing w:after="240" w:line="285" w:lineRule="atLeast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Уважаемые лицензиаты!</w:t>
      </w:r>
      <w:r w:rsidRPr="000B3B2A">
        <w:rPr>
          <w:rFonts w:ascii="Times New Roman" w:eastAsia="Times New Roman" w:hAnsi="Times New Roman" w:cs="Times New Roman"/>
          <w:b/>
          <w:bCs/>
          <w:color w:val="333333"/>
          <w:sz w:val="20"/>
        </w:rPr>
        <w:t> </w:t>
      </w:r>
    </w:p>
    <w:p w:rsidR="000B3B2A" w:rsidRDefault="000B3B2A" w:rsidP="000B3B2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0B3B2A">
        <w:rPr>
          <w:rFonts w:ascii="Times New Roman" w:eastAsia="Times New Roman" w:hAnsi="Times New Roman" w:cs="Times New Roman"/>
          <w:color w:val="333333"/>
          <w:sz w:val="20"/>
          <w:szCs w:val="20"/>
        </w:rPr>
        <w:t>На сайте Федеральной службы по регулированию алкогольного рынка размещены ответы на часто задаваемые вопросы по ЕГАИС. Ознакомиться с ними вы можете, перейдя по ссылке</w:t>
      </w:r>
      <w:hyperlink r:id="rId14" w:tgtFrame="_blank" w:history="1">
        <w:r w:rsidRPr="000B3B2A">
          <w:rPr>
            <w:rFonts w:ascii="inherit" w:eastAsia="Times New Roman" w:hAnsi="inherit" w:cs="Times New Roman"/>
            <w:color w:val="007CC3"/>
            <w:sz w:val="20"/>
            <w:u w:val="single"/>
          </w:rPr>
          <w:t>http://fsrar.ru/egais/chasto_zadavaemye_voprosy/organizacii_osushhestvljajushhie_oborot_i_ili_roznichnuju_prodazhu</w:t>
        </w:r>
      </w:hyperlink>
      <w:r w:rsidRPr="000B3B2A">
        <w:rPr>
          <w:rFonts w:ascii="Times New Roman" w:eastAsia="Times New Roman" w:hAnsi="Times New Roman" w:cs="Times New Roman"/>
          <w:color w:val="333333"/>
          <w:sz w:val="20"/>
        </w:rPr>
        <w:t> </w:t>
      </w:r>
    </w:p>
    <w:p w:rsidR="00C62FDE" w:rsidRDefault="00C62FDE" w:rsidP="000B3B2A">
      <w:pPr>
        <w:spacing w:after="0" w:line="285" w:lineRule="atLeast"/>
        <w:textAlignment w:val="baseline"/>
      </w:pPr>
      <w:r w:rsidRPr="00C62FDE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15" o:title=""/>
          </v:shape>
          <o:OLEObject Type="Embed" ProgID="AcroExch.Document.7" ShapeID="_x0000_i1025" DrawAspect="Content" ObjectID="_1513611535" r:id="rId16"/>
        </w:object>
      </w:r>
    </w:p>
    <w:sectPr w:rsidR="00C62FDE" w:rsidSect="0043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D84"/>
    <w:multiLevelType w:val="multilevel"/>
    <w:tmpl w:val="63E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542"/>
    <w:rsid w:val="000B3B2A"/>
    <w:rsid w:val="00435A43"/>
    <w:rsid w:val="00520542"/>
    <w:rsid w:val="00C6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0542"/>
  </w:style>
  <w:style w:type="character" w:styleId="a3">
    <w:name w:val="Hyperlink"/>
    <w:basedOn w:val="a0"/>
    <w:uiPriority w:val="99"/>
    <w:semiHidden/>
    <w:unhideWhenUsed/>
    <w:rsid w:val="000B3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241">
              <w:marLeft w:val="335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828">
              <w:marLeft w:val="0"/>
              <w:marRight w:val="0"/>
              <w:marTop w:val="50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rar.ru/egais/telefony_linij_podderzhki_po_voprosam_egais" TargetMode="External"/><Relationship Id="rId13" Type="http://schemas.openxmlformats.org/officeDocument/2006/relationships/hyperlink" Target="http://egai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ais.ru/news/view?id=1325" TargetMode="External"/><Relationship Id="rId12" Type="http://schemas.openxmlformats.org/officeDocument/2006/relationships/hyperlink" Target="http://www.youtube.com/watch?v=bQxBuYJTe6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http://fsrar.ru/egais/dezhurnaya-sluzhba-egais" TargetMode="External"/><Relationship Id="rId11" Type="http://schemas.openxmlformats.org/officeDocument/2006/relationships/hyperlink" Target="http://www.youtube.com/watch?v=io7xoSqTjEQ" TargetMode="External"/><Relationship Id="rId5" Type="http://schemas.openxmlformats.org/officeDocument/2006/relationships/hyperlink" Target="http://egais.ru/news/view?id=8" TargetMode="External"/><Relationship Id="rId15" Type="http://schemas.openxmlformats.org/officeDocument/2006/relationships/image" Target="media/image1.emf"/><Relationship Id="rId10" Type="http://schemas.openxmlformats.org/officeDocument/2006/relationships/hyperlink" Target="mailto:licence@primorsk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rar.ru/egais/chasto_zadavaemye_voprosy/organizacii_osushhestvljajushhie_oborot_i_ili_roznichnuju_prodazhu" TargetMode="External"/><Relationship Id="rId14" Type="http://schemas.openxmlformats.org/officeDocument/2006/relationships/hyperlink" Target="http://fsrar.ru/egais/chasto_zadavaemye_voprosy/organizacii_osushhestvljajushhie_oborot_i_ili_roznichnuju_prodaz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1327</Words>
  <Characters>7568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2016-01-06T07:28:00Z</dcterms:created>
  <dcterms:modified xsi:type="dcterms:W3CDTF">2016-01-06T07:53:00Z</dcterms:modified>
</cp:coreProperties>
</file>