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4A67B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A67BD" w:rsidRDefault="002D7B5A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7B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A67BD" w:rsidRDefault="002D7B5A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07.09.2026 N 1130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</w:t>
            </w:r>
            <w:proofErr w:type="spellStart"/>
            <w:r>
              <w:rPr>
                <w:sz w:val="48"/>
              </w:rPr>
              <w:t>никотинсодержащей</w:t>
            </w:r>
            <w:proofErr w:type="spellEnd"/>
            <w:r>
              <w:rPr>
                <w:sz w:val="48"/>
              </w:rPr>
              <w:t xml:space="preserve"> продукцией, кальянами и устройствами для потребления </w:t>
            </w:r>
            <w:proofErr w:type="spellStart"/>
            <w:r>
              <w:rPr>
                <w:sz w:val="48"/>
              </w:rPr>
              <w:t>никотинсодержащей</w:t>
            </w:r>
            <w:proofErr w:type="spellEnd"/>
            <w:r>
              <w:rPr>
                <w:sz w:val="48"/>
              </w:rPr>
              <w:t xml:space="preserve"> продукции"</w:t>
            </w:r>
          </w:p>
        </w:tc>
      </w:tr>
      <w:tr w:rsidR="004A67B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A67BD" w:rsidRDefault="002D7B5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11.09.2026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4A67BD" w:rsidRDefault="004A67BD">
      <w:pPr>
        <w:pStyle w:val="ConsPlusNormal0"/>
        <w:sectPr w:rsidR="004A67B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A67BD" w:rsidRDefault="004A67BD">
      <w:pPr>
        <w:pStyle w:val="ConsPlusNormal0"/>
        <w:jc w:val="both"/>
        <w:outlineLvl w:val="0"/>
      </w:pPr>
    </w:p>
    <w:p w:rsidR="004A67BD" w:rsidRDefault="002D7B5A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4A67BD" w:rsidRDefault="004A67BD">
      <w:pPr>
        <w:pStyle w:val="ConsPlusTitle0"/>
        <w:jc w:val="center"/>
      </w:pPr>
    </w:p>
    <w:p w:rsidR="004A67BD" w:rsidRDefault="002D7B5A">
      <w:pPr>
        <w:pStyle w:val="ConsPlusTitle0"/>
        <w:jc w:val="center"/>
      </w:pPr>
      <w:r>
        <w:t>ПОСТАНОВЛЕНИЕ</w:t>
      </w:r>
    </w:p>
    <w:p w:rsidR="004A67BD" w:rsidRDefault="002D7B5A">
      <w:pPr>
        <w:pStyle w:val="ConsPlusTitle0"/>
        <w:jc w:val="center"/>
      </w:pPr>
      <w:r>
        <w:t>от 7 сентября 2026 г. N 1130</w:t>
      </w:r>
    </w:p>
    <w:p w:rsidR="004A67BD" w:rsidRDefault="004A67BD">
      <w:pPr>
        <w:pStyle w:val="ConsPlusTitle0"/>
        <w:jc w:val="center"/>
      </w:pPr>
    </w:p>
    <w:p w:rsidR="004A67BD" w:rsidRDefault="002D7B5A">
      <w:pPr>
        <w:pStyle w:val="ConsPlusTitle0"/>
        <w:jc w:val="center"/>
      </w:pPr>
      <w:r>
        <w:t>ОБ УТВЕРЖДЕНИИ ПРАВИЛ</w:t>
      </w:r>
    </w:p>
    <w:p w:rsidR="004A67BD" w:rsidRDefault="002D7B5A">
      <w:pPr>
        <w:pStyle w:val="ConsPlusTitle0"/>
        <w:jc w:val="center"/>
      </w:pPr>
      <w:r>
        <w:t>ОПРЕДЕЛЕНИЯ ГРАНИЦ ПРИЛЕГАЮЩИХ ТЕРРИТОРИЙ, НА КОТОРЫХ</w:t>
      </w:r>
    </w:p>
    <w:p w:rsidR="004A67BD" w:rsidRDefault="002D7B5A">
      <w:pPr>
        <w:pStyle w:val="ConsPlusTitle0"/>
        <w:jc w:val="center"/>
      </w:pPr>
      <w:r>
        <w:t>ЗАПРЕЩАЕТСЯ РОЗНИЧНАЯ ТОРГОВЛЯ ТАБАЧНОЙ ПРОДУКЦИЕЙ</w:t>
      </w:r>
    </w:p>
    <w:p w:rsidR="004A67BD" w:rsidRDefault="002D7B5A">
      <w:pPr>
        <w:pStyle w:val="ConsPlusTitle0"/>
        <w:jc w:val="center"/>
      </w:pPr>
      <w:r>
        <w:t>ИЛИ НИКОТИНСОДЕРЖАЩЕЙ ПРОДУКЦИЕЙ, КАЛЬЯНАМИ</w:t>
      </w:r>
    </w:p>
    <w:p w:rsidR="004A67BD" w:rsidRDefault="002D7B5A">
      <w:pPr>
        <w:pStyle w:val="ConsPlusTitle0"/>
        <w:jc w:val="center"/>
      </w:pPr>
      <w:r>
        <w:t>И УСТ</w:t>
      </w:r>
      <w:r>
        <w:t>РОЙСТВАМИ ДЛЯ ПОТРЕБЛЕНИЯ</w:t>
      </w:r>
    </w:p>
    <w:p w:rsidR="004A67BD" w:rsidRDefault="002D7B5A">
      <w:pPr>
        <w:pStyle w:val="ConsPlusTitle0"/>
        <w:jc w:val="center"/>
      </w:pPr>
      <w:r>
        <w:t>НИКОТИНСОДЕРЖАЩЕЙ ПРОДУКЦИИ</w:t>
      </w:r>
    </w:p>
    <w:p w:rsidR="004A67BD" w:rsidRDefault="004A67BD">
      <w:pPr>
        <w:pStyle w:val="ConsPlusNormal0"/>
        <w:jc w:val="both"/>
      </w:pPr>
    </w:p>
    <w:p w:rsidR="004A67BD" w:rsidRDefault="002D7B5A">
      <w:pPr>
        <w:pStyle w:val="ConsPlusNormal0"/>
        <w:ind w:firstLine="540"/>
        <w:jc w:val="both"/>
      </w:pPr>
      <w:r>
        <w:t>В соответствии с частями 7.1 и 7.2 статьи 19 Федерального закона "</w:t>
      </w:r>
      <w: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 Правительство Российской Федерации постановляет: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0" w:tooltip="ПРАВИЛА">
        <w:r>
          <w:rPr>
            <w:color w:val="0000FF"/>
          </w:rPr>
          <w:t>Правила</w:t>
        </w:r>
      </w:hyperlink>
      <w:r>
        <w:t xml:space="preserve"> определения границ прилегающих территорий, на которых запрещается розничная торговля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2. Настоящее постановление вступает </w:t>
      </w:r>
      <w:r>
        <w:t>в силу с 1 октября 2026 г.</w:t>
      </w:r>
    </w:p>
    <w:p w:rsidR="004A67BD" w:rsidRDefault="004A67BD">
      <w:pPr>
        <w:pStyle w:val="ConsPlusNormal0"/>
        <w:jc w:val="both"/>
      </w:pPr>
    </w:p>
    <w:p w:rsidR="004A67BD" w:rsidRDefault="002D7B5A">
      <w:pPr>
        <w:pStyle w:val="ConsPlusNormal0"/>
        <w:jc w:val="right"/>
      </w:pPr>
      <w:r>
        <w:t>Председатель Правительства</w:t>
      </w:r>
    </w:p>
    <w:p w:rsidR="004A67BD" w:rsidRDefault="002D7B5A">
      <w:pPr>
        <w:pStyle w:val="ConsPlusNormal0"/>
        <w:jc w:val="right"/>
      </w:pPr>
      <w:r>
        <w:t>Российской Федерации</w:t>
      </w:r>
    </w:p>
    <w:p w:rsidR="004A67BD" w:rsidRDefault="002D7B5A">
      <w:pPr>
        <w:pStyle w:val="ConsPlusNormal0"/>
        <w:jc w:val="right"/>
      </w:pPr>
      <w:r>
        <w:t>М.МИШУСТИН</w:t>
      </w:r>
    </w:p>
    <w:p w:rsidR="004A67BD" w:rsidRDefault="004A67BD">
      <w:pPr>
        <w:pStyle w:val="ConsPlusNormal0"/>
        <w:jc w:val="both"/>
      </w:pPr>
    </w:p>
    <w:p w:rsidR="004A67BD" w:rsidRDefault="004A67BD">
      <w:pPr>
        <w:pStyle w:val="ConsPlusNormal0"/>
        <w:jc w:val="both"/>
      </w:pPr>
    </w:p>
    <w:p w:rsidR="004A67BD" w:rsidRDefault="004A67BD">
      <w:pPr>
        <w:pStyle w:val="ConsPlusNormal0"/>
        <w:jc w:val="both"/>
      </w:pPr>
    </w:p>
    <w:p w:rsidR="004A67BD" w:rsidRDefault="004A67BD">
      <w:pPr>
        <w:pStyle w:val="ConsPlusNormal0"/>
        <w:jc w:val="both"/>
      </w:pPr>
    </w:p>
    <w:p w:rsidR="004A67BD" w:rsidRDefault="004A67BD">
      <w:pPr>
        <w:pStyle w:val="ConsPlusNormal0"/>
        <w:jc w:val="both"/>
      </w:pPr>
    </w:p>
    <w:p w:rsidR="004A67BD" w:rsidRDefault="002D7B5A">
      <w:pPr>
        <w:pStyle w:val="ConsPlusNormal0"/>
        <w:jc w:val="right"/>
        <w:outlineLvl w:val="0"/>
      </w:pPr>
      <w:r>
        <w:t>Утверждены</w:t>
      </w:r>
    </w:p>
    <w:p w:rsidR="004A67BD" w:rsidRDefault="002D7B5A">
      <w:pPr>
        <w:pStyle w:val="ConsPlusNormal0"/>
        <w:jc w:val="right"/>
      </w:pPr>
      <w:r>
        <w:t>постановлением Правительства</w:t>
      </w:r>
    </w:p>
    <w:p w:rsidR="004A67BD" w:rsidRDefault="002D7B5A">
      <w:pPr>
        <w:pStyle w:val="ConsPlusNormal0"/>
        <w:jc w:val="right"/>
      </w:pPr>
      <w:r>
        <w:t>Российской Федерации</w:t>
      </w:r>
    </w:p>
    <w:p w:rsidR="004A67BD" w:rsidRDefault="002D7B5A">
      <w:pPr>
        <w:pStyle w:val="ConsPlusNormal0"/>
        <w:jc w:val="right"/>
      </w:pPr>
      <w:r>
        <w:t>от 7 сентября 2026 г. N 1130</w:t>
      </w:r>
    </w:p>
    <w:p w:rsidR="004A67BD" w:rsidRDefault="004A67BD">
      <w:pPr>
        <w:pStyle w:val="ConsPlusNormal0"/>
        <w:jc w:val="both"/>
      </w:pPr>
    </w:p>
    <w:p w:rsidR="004A67BD" w:rsidRDefault="002D7B5A">
      <w:pPr>
        <w:pStyle w:val="ConsPlusTitle0"/>
        <w:jc w:val="center"/>
      </w:pPr>
      <w:bookmarkStart w:id="1" w:name="P30"/>
      <w:bookmarkEnd w:id="1"/>
      <w:r>
        <w:t>ПРАВИЛА</w:t>
      </w:r>
    </w:p>
    <w:p w:rsidR="004A67BD" w:rsidRDefault="002D7B5A">
      <w:pPr>
        <w:pStyle w:val="ConsPlusTitle0"/>
        <w:jc w:val="center"/>
      </w:pPr>
      <w:r>
        <w:t>ОПРЕДЕЛЕНИЯ ГРАНИЦ ПРИЛЕГАЮЩИХ ТЕРРИТОРИЙ, НА КОТОРЫХ</w:t>
      </w:r>
    </w:p>
    <w:p w:rsidR="004A67BD" w:rsidRDefault="002D7B5A">
      <w:pPr>
        <w:pStyle w:val="ConsPlusTitle0"/>
        <w:jc w:val="center"/>
      </w:pPr>
      <w:r>
        <w:t>ЗАПРЕЩАЕТСЯ</w:t>
      </w:r>
      <w:r>
        <w:t xml:space="preserve"> РОЗНИЧНАЯ ТОРГОВЛЯ ТАБАЧНОЙ ПРОДУКЦИЕЙ</w:t>
      </w:r>
    </w:p>
    <w:p w:rsidR="004A67BD" w:rsidRDefault="002D7B5A">
      <w:pPr>
        <w:pStyle w:val="ConsPlusTitle0"/>
        <w:jc w:val="center"/>
      </w:pPr>
      <w:r>
        <w:t>ИЛИ НИКОТИНСОДЕРЖАЩЕЙ ПРОДУКЦИЕЙ, КАЛЬЯНАМИ</w:t>
      </w:r>
    </w:p>
    <w:p w:rsidR="004A67BD" w:rsidRDefault="002D7B5A">
      <w:pPr>
        <w:pStyle w:val="ConsPlusTitle0"/>
        <w:jc w:val="center"/>
      </w:pPr>
      <w:r>
        <w:t>И УСТРОЙСТВАМИ ДЛЯ ПОТРЕБЛЕНИЯ</w:t>
      </w:r>
    </w:p>
    <w:p w:rsidR="004A67BD" w:rsidRDefault="002D7B5A">
      <w:pPr>
        <w:pStyle w:val="ConsPlusTitle0"/>
        <w:jc w:val="center"/>
      </w:pPr>
      <w:r>
        <w:t>НИКОТИНСОДЕРЖАЩЕЙ ПРОДУКЦИИ</w:t>
      </w:r>
    </w:p>
    <w:p w:rsidR="004A67BD" w:rsidRDefault="004A67BD">
      <w:pPr>
        <w:pStyle w:val="ConsPlusNormal0"/>
        <w:jc w:val="both"/>
      </w:pPr>
    </w:p>
    <w:p w:rsidR="004A67BD" w:rsidRDefault="002D7B5A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определения органами местного самоуправления муниципальных районов, муниципальных округов и городских округов (далее - органы местного самоуправления), органами государственной власти гг. Москвы, Санкт-</w:t>
      </w:r>
      <w:r>
        <w:lastRenderedPageBreak/>
        <w:t xml:space="preserve">Петербурга </w:t>
      </w:r>
      <w:r>
        <w:t xml:space="preserve">и Севастополя границ прилегающих территорий, указанных в частях 7.1 и 7.2 статьи 19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на к</w:t>
      </w:r>
      <w:r>
        <w:t>оторых запрещается розничная</w:t>
      </w:r>
      <w:proofErr w:type="gramEnd"/>
      <w:r>
        <w:t xml:space="preserve"> торговля табачной продукцией или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 (далее - границы прилегающих территорий).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Границы прилегающих территорий устанавливаются мун</w:t>
      </w:r>
      <w:r>
        <w:t>иципальным правовым актом (за исключением границ прилегающих территорий, расположенных в гг. Москве, Санкт-Петербурге и Севастополе) (далее - муниципальный акт), правовым актом субъекта Российской Федерации (в отношении границ прилегающих территорий, распо</w:t>
      </w:r>
      <w:r>
        <w:t>ложенных в гг. Москве, Санкт-Петербурге и Севастополе (далее - акт субъекта Российской Федерации) с учетом требований настоящих Правил и результатов общественного обсуждения, проводимого в соответствии с Федеральным законом "Об</w:t>
      </w:r>
      <w:proofErr w:type="gramEnd"/>
      <w:r>
        <w:t xml:space="preserve"> </w:t>
      </w:r>
      <w:proofErr w:type="gramStart"/>
      <w:r>
        <w:t>основах</w:t>
      </w:r>
      <w:proofErr w:type="gramEnd"/>
      <w:r>
        <w:t xml:space="preserve"> общественного контро</w:t>
      </w:r>
      <w:r>
        <w:t>ля в Российской Федерации" (далее - общественное обсуждение).</w:t>
      </w:r>
    </w:p>
    <w:p w:rsidR="004A67BD" w:rsidRDefault="002D7B5A">
      <w:pPr>
        <w:pStyle w:val="ConsPlusNormal0"/>
        <w:spacing w:before="240"/>
        <w:ind w:firstLine="540"/>
        <w:jc w:val="both"/>
      </w:pPr>
      <w:bookmarkStart w:id="2" w:name="P39"/>
      <w:bookmarkEnd w:id="2"/>
      <w:r>
        <w:t xml:space="preserve">3. </w:t>
      </w:r>
      <w:proofErr w:type="gramStart"/>
      <w:r>
        <w:t>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</w:t>
      </w:r>
      <w:r>
        <w:t>правляет проект муниципального акта для рассмотрения в органы государственной власти соответствующего субъекта Российской Федерации, сфера деятельности которых затрагивается проектом муниципального акта, а также уполномоченному по защите прав предпринимате</w:t>
      </w:r>
      <w:r>
        <w:t>лей в таком субъекте Российской Федерации.</w:t>
      </w:r>
      <w:proofErr w:type="gramEnd"/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К указанному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абзаце первом</w:t>
        </w:r>
      </w:hyperlink>
      <w:r>
        <w:t xml:space="preserve"> настоящего пункта проекту муниципального акта прилагается обоснование, содержащее следующие сведения: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оценка количества попадающих под вводимые ограничения торговых объектов, осуществляющих розничную торговлю табачной продукцией, </w:t>
      </w:r>
      <w:proofErr w:type="spellStart"/>
      <w:r>
        <w:t>никотинсодержащей</w:t>
      </w:r>
      <w:proofErr w:type="spellEnd"/>
      <w:r>
        <w:t xml:space="preserve"> продукцией, кальянами и устройствами для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иная информация о возможных </w:t>
      </w:r>
      <w:r>
        <w:t>последствиях принятия муниципального акта.</w:t>
      </w:r>
    </w:p>
    <w:p w:rsidR="004A67BD" w:rsidRDefault="002D7B5A">
      <w:pPr>
        <w:pStyle w:val="ConsPlusNormal0"/>
        <w:spacing w:before="240"/>
        <w:ind w:firstLine="540"/>
        <w:jc w:val="both"/>
      </w:pPr>
      <w:bookmarkStart w:id="3" w:name="P43"/>
      <w:bookmarkEnd w:id="3"/>
      <w:r>
        <w:t xml:space="preserve">4. </w:t>
      </w:r>
      <w:proofErr w:type="gramStart"/>
      <w:r>
        <w:t xml:space="preserve">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</w:t>
      </w:r>
      <w:r>
        <w:t>акта для рассмотрения в органы государственной власти соответствующего субъекта Российской Федерации, сфера деятельности которых затрагивается проектом муниципального акта, а также уполномоченному по защите прав предпринимателей в таком субъекте Российской</w:t>
      </w:r>
      <w:r>
        <w:t xml:space="preserve"> Федерации.</w:t>
      </w:r>
      <w:proofErr w:type="gramEnd"/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К указанному в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абзаце первом</w:t>
        </w:r>
      </w:hyperlink>
      <w:r>
        <w:t xml:space="preserve"> настоящего пункта проекту муниципального акта прилагается обоснование, содержащее сведения о причинах и возможных последствиях принятия муниципального акта.</w:t>
      </w:r>
    </w:p>
    <w:p w:rsidR="004A67BD" w:rsidRDefault="002D7B5A">
      <w:pPr>
        <w:pStyle w:val="ConsPlusNormal0"/>
        <w:spacing w:before="240"/>
        <w:ind w:firstLine="540"/>
        <w:jc w:val="both"/>
      </w:pPr>
      <w:bookmarkStart w:id="4" w:name="P45"/>
      <w:bookmarkEnd w:id="4"/>
      <w:r>
        <w:t xml:space="preserve">5. </w:t>
      </w:r>
      <w:proofErr w:type="gramStart"/>
      <w:r>
        <w:t>Органы государствен</w:t>
      </w:r>
      <w:r>
        <w:t xml:space="preserve">ной власти субъекта Российской Федерации, указанные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пунктах 3</w:t>
        </w:r>
      </w:hyperlink>
      <w:r>
        <w:t xml:space="preserve"> 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Правил, и уполномоченный по защите прав предпринимателей в таком субъекте Российской Федерации не позднее </w:t>
      </w:r>
      <w:r>
        <w:t>15 календарных дней со дня поступления проекта муниципального акта и обоснования к нему направляют заключения на проект муниципального акта в орган местного самоуправления, осуществляющий его разработку.</w:t>
      </w:r>
      <w:proofErr w:type="gramEnd"/>
    </w:p>
    <w:p w:rsidR="004A67BD" w:rsidRDefault="002D7B5A">
      <w:pPr>
        <w:pStyle w:val="ConsPlusNormal0"/>
        <w:spacing w:before="240"/>
        <w:ind w:firstLine="540"/>
        <w:jc w:val="both"/>
      </w:pPr>
      <w:r>
        <w:lastRenderedPageBreak/>
        <w:t xml:space="preserve">Заключения, указанные в </w:t>
      </w:r>
      <w:hyperlink w:anchor="P45" w:tooltip="5. Органы государственной власти субъекта Российской Федерации, указанные в пунктах 3 и 4 настоящих Правил, и уполномоченный по защите прав предпринимателей в таком субъекте Российской Федерации не позднее 15 календарных дней со дня поступления проекта муницип">
        <w:r>
          <w:rPr>
            <w:color w:val="0000FF"/>
          </w:rPr>
          <w:t>абзаце первом</w:t>
        </w:r>
      </w:hyperlink>
      <w:r>
        <w:t xml:space="preserve"> настоящего пункта, для органа местного самоуправления носят рекомендательный характер.</w:t>
      </w:r>
    </w:p>
    <w:p w:rsidR="004A67BD" w:rsidRDefault="002D7B5A">
      <w:pPr>
        <w:pStyle w:val="ConsPlusNormal0"/>
        <w:spacing w:before="240"/>
        <w:ind w:firstLine="540"/>
        <w:jc w:val="both"/>
      </w:pPr>
      <w:bookmarkStart w:id="5" w:name="P47"/>
      <w:bookmarkEnd w:id="5"/>
      <w:r>
        <w:t xml:space="preserve">6. В целях оценки рисков, связанных с принятием муниципального акта, указанного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пункте 3</w:t>
        </w:r>
      </w:hyperlink>
      <w:r>
        <w:t xml:space="preserve"> или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Правил, органом местного самоуправления, осуществляющим разработку муниципального акта, создается специальная комиссия.</w:t>
      </w:r>
    </w:p>
    <w:p w:rsidR="004A67BD" w:rsidRDefault="002D7B5A">
      <w:pPr>
        <w:pStyle w:val="ConsPlusNormal0"/>
        <w:spacing w:before="240"/>
        <w:ind w:firstLine="540"/>
        <w:jc w:val="both"/>
      </w:pPr>
      <w:proofErr w:type="gramStart"/>
      <w:r>
        <w:t>В состав специальной комиссии включаются представители органов местного самоуправления, заинтересованных</w:t>
      </w:r>
      <w:r>
        <w:t xml:space="preserve"> физических лиц, проживающих на территории соответствующего муниципального образования, представители организаций образования, расположенных на территории соответствующего муниципального образования, индивидуальных предпринимателей и юридических лиц, осуще</w:t>
      </w:r>
      <w:r>
        <w:t xml:space="preserve">ствляющих торговую деятельность на территории соответствующего муниципального образования, и представители некоммерческих организаций, объединяющих хозяйствующих субъектов, осуществляющих торговую деятельность на территории соответствующего муниципального </w:t>
      </w:r>
      <w:r>
        <w:t>образования.</w:t>
      </w:r>
      <w:proofErr w:type="gramEnd"/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Орган местного самоуправления, осуществляющий разработку муниципального акта, представляет на рассмотрение специальной комиссии заключения, указанные в </w:t>
      </w:r>
      <w:hyperlink w:anchor="P45" w:tooltip="5. Органы государственной власти субъекта Российской Федерации, указанные в пунктах 3 и 4 настоящих Правил, и уполномоченный по защите прав предпринимателей в таком субъекте Российской Федерации не позднее 15 календарных дней со дня поступления проекта муницип">
        <w:r>
          <w:rPr>
            <w:color w:val="0000FF"/>
          </w:rPr>
          <w:t>абзаце первом пункта 5</w:t>
        </w:r>
      </w:hyperlink>
      <w:r>
        <w:t xml:space="preserve"> настоящих Правил.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Решение об одо</w:t>
      </w:r>
      <w:r>
        <w:t xml:space="preserve">брении проекта муниципального акта, указанного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пункте 3</w:t>
        </w:r>
      </w:hyperlink>
      <w:r>
        <w:t xml:space="preserve"> или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Правил, принимается специальной комиссией большинством не менее двух третей общего числа членов специальной ко</w:t>
      </w:r>
      <w:r>
        <w:t>миссии.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Специальная комиссия осуществляет следующие функции: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участвует в рассмотрении проекта муниципального акта, указанного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пункте 3</w:t>
        </w:r>
      </w:hyperlink>
      <w:r>
        <w:t xml:space="preserve"> или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Правил;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рассматривает заключени</w:t>
      </w:r>
      <w:r>
        <w:t xml:space="preserve">я, указанные в </w:t>
      </w:r>
      <w:hyperlink w:anchor="P45" w:tooltip="5. Органы государственной власти субъекта Российской Федерации, указанные в пунктах 3 и 4 настоящих Правил, и уполномоченный по защите прав предпринимателей в таком субъекте Российской Федерации не позднее 15 календарных дней со дня поступления проекта муницип">
        <w:r>
          <w:rPr>
            <w:color w:val="0000FF"/>
          </w:rPr>
          <w:t>абзаце первом пункта 5</w:t>
        </w:r>
      </w:hyperlink>
      <w:r>
        <w:t xml:space="preserve"> настоящих Правил, а также предложения и замечания к проекту муниципального акта, указанного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пункте 3</w:t>
        </w:r>
      </w:hyperlink>
      <w:r>
        <w:t xml:space="preserve"> или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Правил, представленные членами специальной комиссии, заинтересованными организациями и гражданами;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выносит заключение об одобрении проекта муниципального акта либо отказе в его одобрении;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осуществляет иные полномочия.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В случае вынесения специаль</w:t>
      </w:r>
      <w:r>
        <w:t xml:space="preserve">ной комиссией заключения об отказе в одобрении проект муниципального акта, указанного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пункте 3</w:t>
        </w:r>
      </w:hyperlink>
      <w:r>
        <w:t xml:space="preserve"> или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Правил, возвращается на доработку с последующим соблюдением этапов его </w:t>
      </w:r>
      <w:r>
        <w:t xml:space="preserve">подготовки, предусмотренных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пунктами 3</w:t>
        </w:r>
      </w:hyperlink>
      <w:r>
        <w:t xml:space="preserve"> - </w:t>
      </w:r>
      <w:hyperlink w:anchor="P47" w:tooltip="6. В целях оценки рисков, связанных с принятием муниципального акта, указанного в пункте 3 или 4 настоящих Правил, органом местного самоуправления, осуществляющим разработку муниципального акта, создается специальная комиссия.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После получения заключения об одобрении проекта муниципального акта специальной комиссией проект муниципального акта направляется органом местного самоуправл</w:t>
      </w:r>
      <w:r>
        <w:t>ения, осуществляющим разработку муниципального акта, на общественное обсуждение.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lastRenderedPageBreak/>
        <w:t xml:space="preserve">7. </w:t>
      </w:r>
      <w:proofErr w:type="gramStart"/>
      <w:r>
        <w:t xml:space="preserve">В случае если проектом муниципального акта, указанного в </w:t>
      </w:r>
      <w:hyperlink w:anchor="P39" w:tooltip="3. Орган местного самоуправления, осуществляющий разработку муниципального акта, в соответствии с которым планируется первоначальное установление или увеличение границ прилегающих территорий, направляет проект муниципального акта для рассмотрения в органы госу">
        <w:r>
          <w:rPr>
            <w:color w:val="0000FF"/>
          </w:rPr>
          <w:t>пункте 3</w:t>
        </w:r>
      </w:hyperlink>
      <w:r>
        <w:t xml:space="preserve"> или </w:t>
      </w:r>
      <w:hyperlink w:anchor="P43" w:tooltip="4. Орган местного самоуправления, осуществляющий разработку муниципального акта, в соответствии с которым планируется уменьшение ранее установленных границ прилегающих территорий, направляет проект муниципального акта для рассмотрения в органы государственной ">
        <w:r>
          <w:rPr>
            <w:color w:val="0000FF"/>
          </w:rPr>
          <w:t>4</w:t>
        </w:r>
      </w:hyperlink>
      <w:r>
        <w:t xml:space="preserve"> настоящих Правил, границы пр</w:t>
      </w:r>
      <w:r>
        <w:t>илегающих территорий предлагается установить в границах, не превышающих границ прилегающих территорий, на которых не допускается розничная продажа алкогольной продукции, установленных в соответствующем муниципальном образовании в отношении зданий, строений</w:t>
      </w:r>
      <w:r>
        <w:t>, сооружений и помещений, указанных в абзацах втором и третьем подпункта 10 пункта 2 статьи 16 Федерального закона</w:t>
      </w:r>
      <w:proofErr w:type="gramEnd"/>
      <w:r>
        <w:t xml:space="preserve"> "</w:t>
      </w:r>
      <w:proofErr w:type="gramStart"/>
      <w: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</w:t>
      </w:r>
      <w:r>
        <w:t>ия (распития) алкогольной продукции", в соответствии с постановлением Правительства Российской Федерации от 10 апреля 2026 г. N 394 "Об утверждении Правил определения органами местного самоуправления границ прилегающих территорий, на которых не допускается</w:t>
      </w:r>
      <w:r>
        <w:t xml:space="preserve"> розничная продажа алкогольной продукции и розничная продажа алкогольной продукции при оказании услуг общественного</w:t>
      </w:r>
      <w:proofErr w:type="gramEnd"/>
      <w:r>
        <w:t xml:space="preserve"> питания", соответствующий проект муниципального акта направляется на общественное обсуждение без учета требований, указанных в </w:t>
      </w:r>
      <w:hyperlink w:anchor="P47" w:tooltip="6. В целях оценки рисков, связанных с принятием муниципального акта, указанного в пункте 3 или 4 настоящих Правил, органом местного самоуправления, осуществляющим разработку муниципального акта, создается специальная комиссия.">
        <w:r>
          <w:rPr>
            <w:color w:val="0000FF"/>
          </w:rPr>
          <w:t>пункте 6</w:t>
        </w:r>
      </w:hyperlink>
      <w:r>
        <w:t xml:space="preserve"> на</w:t>
      </w:r>
      <w:r>
        <w:t>стоящих Правил.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8. По результатам общественного обсуждения орган местного самоуправления, осуществляющий разработку муниципального акта, принимает муниципальный акт.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9. Органы государственной власти гг. Москвы, Санкт-Петербурга и Севастополя, осуществляющи</w:t>
      </w:r>
      <w:r>
        <w:t>е разработку акта субъекта Российской Федерации, направляют его на общественное обсуждение.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>По результатам общественного обсуждения органы государственной власти гг. Москвы, Санкт-Петербурга и Севастополя принимают акт субъекта Российской Федерации.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10. </w:t>
      </w:r>
      <w:proofErr w:type="gramStart"/>
      <w:r>
        <w:t>Ор</w:t>
      </w:r>
      <w:r>
        <w:t>ганы местного самоуправления, осуществляющие разработку муниципального акта, направляют копию принятого муниципального акта не позднее 15 календарных дней со дня его принятия в исполнительный орган субъекта Российской Федерации, осуществляющий лицензирован</w:t>
      </w:r>
      <w:r>
        <w:t xml:space="preserve">ие розничной продажи табачной продукции и </w:t>
      </w:r>
      <w:proofErr w:type="spellStart"/>
      <w:r>
        <w:t>никотинсодержащей</w:t>
      </w:r>
      <w:proofErr w:type="spellEnd"/>
      <w:r>
        <w:t xml:space="preserve"> продукции, а также в территориальный орган Федеральной службы по надзору в сфере защиты прав потребителей и благополучия человека в соответствующем субъекте Российской Федерации.</w:t>
      </w:r>
      <w:proofErr w:type="gramEnd"/>
    </w:p>
    <w:p w:rsidR="004A67BD" w:rsidRDefault="002D7B5A">
      <w:pPr>
        <w:pStyle w:val="ConsPlusNormal0"/>
        <w:spacing w:before="240"/>
        <w:ind w:firstLine="540"/>
        <w:jc w:val="both"/>
      </w:pPr>
      <w:r>
        <w:t>Органы государств</w:t>
      </w:r>
      <w:r>
        <w:t xml:space="preserve">енной власти гг. Москвы, Санкт-Петербурга и Севастополя направляют копию принятого акта субъекта Российской Федерации не позднее 15 календарных дней со дня его принятия в территориальный орган Федеральной службы по надзору в сфере защиты прав потребителей </w:t>
      </w:r>
      <w:r>
        <w:t>и благополучия человека в соответствующем субъекте Российской Федерации.</w:t>
      </w:r>
    </w:p>
    <w:p w:rsidR="004A67BD" w:rsidRDefault="002D7B5A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>Муниципальный акт (акт субъекта Российской Федерации) публикуется (обнародуется) в порядке, установленном для официального опубликования (обнародования) муниципальных актов, актов субъектов Российской Федерации, и размещается на официальных сайтах испо</w:t>
      </w:r>
      <w:r>
        <w:t xml:space="preserve">лнительного органа субъекта Российской Федерации, осуществляющего лицензирование розничной продажи табачной продукции и </w:t>
      </w:r>
      <w:proofErr w:type="spellStart"/>
      <w:r>
        <w:t>никотинсодержащей</w:t>
      </w:r>
      <w:proofErr w:type="spellEnd"/>
      <w:r>
        <w:t xml:space="preserve"> продукции, и территориального органа Федеральной службы по надзору в сфере защиты прав потребителей и благополучия чел</w:t>
      </w:r>
      <w:r>
        <w:t>овека в соответствующем субъекте Российской Федерации</w:t>
      </w:r>
      <w:proofErr w:type="gramEnd"/>
      <w:r>
        <w:t xml:space="preserve"> в информационно-телекоммуникационной сети "Интернет".</w:t>
      </w:r>
    </w:p>
    <w:p w:rsidR="004A67BD" w:rsidRDefault="004A67BD">
      <w:pPr>
        <w:pStyle w:val="ConsPlusNormal0"/>
        <w:jc w:val="both"/>
      </w:pPr>
    </w:p>
    <w:p w:rsidR="004A67BD" w:rsidRDefault="004A67BD">
      <w:pPr>
        <w:pStyle w:val="ConsPlusNormal0"/>
        <w:jc w:val="both"/>
      </w:pPr>
    </w:p>
    <w:p w:rsidR="004A67BD" w:rsidRDefault="004A67B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A67B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D7B5A">
      <w:r>
        <w:separator/>
      </w:r>
    </w:p>
  </w:endnote>
  <w:endnote w:type="continuationSeparator" w:id="0">
    <w:p w:rsidR="00000000" w:rsidRDefault="002D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7BD" w:rsidRDefault="004A67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67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67BD" w:rsidRDefault="002D7B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67BD" w:rsidRDefault="002D7B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A67BD" w:rsidRDefault="002D7B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A67BD" w:rsidRDefault="002D7B5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7BD" w:rsidRDefault="004A67B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67B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67BD" w:rsidRDefault="002D7B5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67BD" w:rsidRDefault="002D7B5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A67BD" w:rsidRDefault="002D7B5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722D6">
            <w:rPr>
              <w:rFonts w:ascii="Tahoma" w:hAnsi="Tahoma" w:cs="Tahoma"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722D6">
            <w:rPr>
              <w:rFonts w:ascii="Tahoma" w:hAnsi="Tahoma" w:cs="Tahoma"/>
            </w:rPr>
            <w:t>5</w:t>
          </w:r>
          <w:r>
            <w:fldChar w:fldCharType="end"/>
          </w:r>
        </w:p>
      </w:tc>
    </w:tr>
  </w:tbl>
  <w:p w:rsidR="004A67BD" w:rsidRDefault="002D7B5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D7B5A">
      <w:r>
        <w:separator/>
      </w:r>
    </w:p>
  </w:footnote>
  <w:footnote w:type="continuationSeparator" w:id="0">
    <w:p w:rsidR="00000000" w:rsidRDefault="002D7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A67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67BD" w:rsidRDefault="002D7B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07.09.2026 N 1130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</w:t>
          </w:r>
          <w:r>
            <w:rPr>
              <w:rFonts w:ascii="Tahoma" w:hAnsi="Tahoma" w:cs="Tahoma"/>
              <w:sz w:val="16"/>
              <w:szCs w:val="16"/>
            </w:rPr>
            <w:t xml:space="preserve">определения границ прилегающих территорий,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67BD" w:rsidRDefault="002D7B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4A67BD" w:rsidRDefault="004A67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67BD" w:rsidRDefault="004A67B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4A67B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67BD" w:rsidRDefault="002D7B5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07.09.2026</w:t>
          </w:r>
          <w:r>
            <w:rPr>
              <w:rFonts w:ascii="Tahoma" w:hAnsi="Tahoma" w:cs="Tahoma"/>
              <w:sz w:val="16"/>
              <w:szCs w:val="16"/>
            </w:rPr>
            <w:t xml:space="preserve"> N 1130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определения границ прилегающих территорий,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67BD" w:rsidRDefault="002D7B5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4A67BD" w:rsidRDefault="004A67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67BD" w:rsidRDefault="004A67B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BD"/>
    <w:rsid w:val="002722D6"/>
    <w:rsid w:val="002D7B5A"/>
    <w:rsid w:val="004A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722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2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722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2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2546</Words>
  <Characters>14514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07.09.2026 N 1130
"Об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</vt:lpstr>
    </vt:vector>
  </TitlesOfParts>
  <Company>КонсультантПлюс Версия 4025.00.50</Company>
  <LinksUpToDate>false</LinksUpToDate>
  <CharactersWithSpaces>17026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07.09.2026 N 1130
"Об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продукции"</dc:title>
  <dc:creator>Матюшкина ВН</dc:creator>
  <cp:lastModifiedBy>Матюшкина ВН</cp:lastModifiedBy>
  <cp:revision>2</cp:revision>
  <dcterms:created xsi:type="dcterms:W3CDTF">2026-09-16T01:53:00Z</dcterms:created>
  <dcterms:modified xsi:type="dcterms:W3CDTF">2026-09-16T01:53:00Z</dcterms:modified>
</cp:coreProperties>
</file>