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1C2" w:rsidRPr="004961C2" w:rsidRDefault="004961C2" w:rsidP="004961C2">
      <w:pPr>
        <w:spacing w:after="0" w:line="312" w:lineRule="auto"/>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jc w:val="both"/>
        <w:rPr>
          <w:rFonts w:ascii="Verdana" w:eastAsia="Times New Roman" w:hAnsi="Verdana" w:cs="Times New Roman"/>
          <w:sz w:val="21"/>
          <w:szCs w:val="21"/>
        </w:rPr>
      </w:pPr>
      <w:r w:rsidRPr="004961C2">
        <w:rPr>
          <w:rFonts w:ascii="Verdana" w:eastAsia="Times New Roman" w:hAnsi="Verdana" w:cs="Times New Roman"/>
          <w:sz w:val="21"/>
          <w:szCs w:val="21"/>
        </w:rPr>
        <w:t>28 декабря 2009 года N 381-ФЗ</w:t>
      </w:r>
    </w:p>
    <w:p w:rsidR="004961C2" w:rsidRPr="004961C2" w:rsidRDefault="004961C2" w:rsidP="004961C2">
      <w:pPr>
        <w:spacing w:after="0" w:line="312" w:lineRule="auto"/>
        <w:jc w:val="both"/>
        <w:rPr>
          <w:rFonts w:ascii="Verdana" w:eastAsia="Times New Roman" w:hAnsi="Verdana" w:cs="Times New Roman"/>
          <w:sz w:val="21"/>
          <w:szCs w:val="21"/>
        </w:rPr>
      </w:pPr>
      <w:r w:rsidRPr="004961C2">
        <w:rPr>
          <w:rFonts w:ascii="Verdana" w:eastAsia="Times New Roman" w:hAnsi="Verdana" w:cs="Times New Roman"/>
          <w:sz w:val="21"/>
          <w:szCs w:val="21"/>
        </w:rPr>
        <w:pict>
          <v:rect id="_x0000_i1025" style="width:0;height:1.5pt" o:hralign="center" o:hrstd="t" o:hrnoshade="t" o:hr="t" fillcolor="black" stroked="f"/>
        </w:pict>
      </w:r>
    </w:p>
    <w:p w:rsidR="004961C2" w:rsidRPr="004961C2" w:rsidRDefault="004961C2" w:rsidP="004961C2">
      <w:pPr>
        <w:spacing w:after="0" w:line="240" w:lineRule="auto"/>
        <w:jc w:val="center"/>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60" w:lineRule="auto"/>
        <w:jc w:val="center"/>
        <w:rPr>
          <w:rFonts w:ascii="Verdana" w:eastAsia="Times New Roman" w:hAnsi="Verdana" w:cs="Times New Roman"/>
          <w:b/>
          <w:bCs/>
          <w:sz w:val="21"/>
          <w:szCs w:val="21"/>
        </w:rPr>
      </w:pPr>
      <w:r w:rsidRPr="004961C2">
        <w:rPr>
          <w:rFonts w:ascii="Verdana" w:eastAsia="Times New Roman" w:hAnsi="Verdana" w:cs="Times New Roman"/>
          <w:b/>
          <w:bCs/>
          <w:sz w:val="21"/>
          <w:szCs w:val="21"/>
        </w:rPr>
        <w:t>РОССИЙСКАЯ ФЕДЕРАЦИЯ</w:t>
      </w:r>
    </w:p>
    <w:p w:rsidR="004961C2" w:rsidRPr="004961C2" w:rsidRDefault="004961C2" w:rsidP="004961C2">
      <w:pPr>
        <w:spacing w:after="0" w:line="360" w:lineRule="auto"/>
        <w:jc w:val="center"/>
        <w:rPr>
          <w:rFonts w:ascii="Verdana" w:eastAsia="Times New Roman" w:hAnsi="Verdana" w:cs="Times New Roman"/>
          <w:b/>
          <w:bCs/>
          <w:sz w:val="21"/>
          <w:szCs w:val="21"/>
        </w:rPr>
      </w:pPr>
      <w:r w:rsidRPr="004961C2">
        <w:rPr>
          <w:rFonts w:ascii="Verdana" w:eastAsia="Times New Roman" w:hAnsi="Verdana" w:cs="Times New Roman"/>
          <w:b/>
          <w:bCs/>
          <w:sz w:val="21"/>
          <w:szCs w:val="21"/>
        </w:rPr>
        <w:t> </w:t>
      </w:r>
    </w:p>
    <w:p w:rsidR="004961C2" w:rsidRPr="004961C2" w:rsidRDefault="004961C2" w:rsidP="004961C2">
      <w:pPr>
        <w:spacing w:after="0" w:line="360" w:lineRule="auto"/>
        <w:jc w:val="center"/>
        <w:rPr>
          <w:rFonts w:ascii="Verdana" w:eastAsia="Times New Roman" w:hAnsi="Verdana" w:cs="Times New Roman"/>
          <w:b/>
          <w:bCs/>
          <w:sz w:val="21"/>
          <w:szCs w:val="21"/>
        </w:rPr>
      </w:pPr>
      <w:r w:rsidRPr="004961C2">
        <w:rPr>
          <w:rFonts w:ascii="Verdana" w:eastAsia="Times New Roman" w:hAnsi="Verdana" w:cs="Times New Roman"/>
          <w:b/>
          <w:bCs/>
          <w:sz w:val="21"/>
          <w:szCs w:val="21"/>
        </w:rPr>
        <w:t>ФЕДЕРАЛЬНЫЙ ЗАКОН</w:t>
      </w:r>
    </w:p>
    <w:p w:rsidR="004961C2" w:rsidRPr="004961C2" w:rsidRDefault="004961C2" w:rsidP="004961C2">
      <w:pPr>
        <w:spacing w:after="0" w:line="360" w:lineRule="auto"/>
        <w:jc w:val="center"/>
        <w:rPr>
          <w:rFonts w:ascii="Verdana" w:eastAsia="Times New Roman" w:hAnsi="Verdana" w:cs="Times New Roman"/>
          <w:b/>
          <w:bCs/>
          <w:sz w:val="21"/>
          <w:szCs w:val="21"/>
        </w:rPr>
      </w:pPr>
      <w:r w:rsidRPr="004961C2">
        <w:rPr>
          <w:rFonts w:ascii="Verdana" w:eastAsia="Times New Roman" w:hAnsi="Verdana" w:cs="Times New Roman"/>
          <w:b/>
          <w:bCs/>
          <w:sz w:val="21"/>
          <w:szCs w:val="21"/>
        </w:rPr>
        <w:t> </w:t>
      </w:r>
    </w:p>
    <w:p w:rsidR="004961C2" w:rsidRPr="004961C2" w:rsidRDefault="004961C2" w:rsidP="004961C2">
      <w:pPr>
        <w:spacing w:after="0" w:line="360" w:lineRule="auto"/>
        <w:jc w:val="center"/>
        <w:rPr>
          <w:rFonts w:ascii="Verdana" w:eastAsia="Times New Roman" w:hAnsi="Verdana" w:cs="Times New Roman"/>
          <w:b/>
          <w:bCs/>
          <w:sz w:val="21"/>
          <w:szCs w:val="21"/>
        </w:rPr>
      </w:pPr>
      <w:r w:rsidRPr="004961C2">
        <w:rPr>
          <w:rFonts w:ascii="Verdana" w:eastAsia="Times New Roman" w:hAnsi="Verdana" w:cs="Times New Roman"/>
          <w:b/>
          <w:bCs/>
          <w:sz w:val="21"/>
          <w:szCs w:val="21"/>
        </w:rPr>
        <w:t>ОБ ОСНОВАХ ГОСУДАРСТВЕННОГО РЕГУЛИРОВАНИЯ</w:t>
      </w:r>
    </w:p>
    <w:p w:rsidR="004961C2" w:rsidRPr="004961C2" w:rsidRDefault="004961C2" w:rsidP="004961C2">
      <w:pPr>
        <w:spacing w:after="0" w:line="360" w:lineRule="auto"/>
        <w:jc w:val="center"/>
        <w:rPr>
          <w:rFonts w:ascii="Verdana" w:eastAsia="Times New Roman" w:hAnsi="Verdana" w:cs="Times New Roman"/>
          <w:b/>
          <w:bCs/>
          <w:sz w:val="21"/>
          <w:szCs w:val="21"/>
        </w:rPr>
      </w:pPr>
      <w:r w:rsidRPr="004961C2">
        <w:rPr>
          <w:rFonts w:ascii="Verdana" w:eastAsia="Times New Roman" w:hAnsi="Verdana" w:cs="Times New Roman"/>
          <w:b/>
          <w:bCs/>
          <w:sz w:val="21"/>
          <w:szCs w:val="21"/>
        </w:rPr>
        <w:t>ТОРГОВОЙ ДЕЯТЕЛЬНОСТИ В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60" w:lineRule="auto"/>
        <w:jc w:val="right"/>
        <w:rPr>
          <w:rFonts w:ascii="Verdana" w:eastAsia="Times New Roman" w:hAnsi="Verdana" w:cs="Times New Roman"/>
          <w:sz w:val="21"/>
          <w:szCs w:val="21"/>
        </w:rPr>
      </w:pPr>
      <w:r w:rsidRPr="004961C2">
        <w:rPr>
          <w:rFonts w:ascii="Verdana" w:eastAsia="Times New Roman" w:hAnsi="Verdana" w:cs="Times New Roman"/>
          <w:sz w:val="21"/>
          <w:szCs w:val="21"/>
        </w:rPr>
        <w:t>Принят</w:t>
      </w:r>
    </w:p>
    <w:p w:rsidR="004961C2" w:rsidRPr="004961C2" w:rsidRDefault="004961C2" w:rsidP="004961C2">
      <w:pPr>
        <w:spacing w:after="0" w:line="360" w:lineRule="auto"/>
        <w:jc w:val="right"/>
        <w:rPr>
          <w:rFonts w:ascii="Verdana" w:eastAsia="Times New Roman" w:hAnsi="Verdana" w:cs="Times New Roman"/>
          <w:sz w:val="21"/>
          <w:szCs w:val="21"/>
        </w:rPr>
      </w:pPr>
      <w:r w:rsidRPr="004961C2">
        <w:rPr>
          <w:rFonts w:ascii="Verdana" w:eastAsia="Times New Roman" w:hAnsi="Verdana" w:cs="Times New Roman"/>
          <w:sz w:val="21"/>
          <w:szCs w:val="21"/>
        </w:rPr>
        <w:t>Государственной Думой</w:t>
      </w:r>
    </w:p>
    <w:p w:rsidR="004961C2" w:rsidRPr="004961C2" w:rsidRDefault="004961C2" w:rsidP="004961C2">
      <w:pPr>
        <w:spacing w:after="0" w:line="360" w:lineRule="auto"/>
        <w:jc w:val="right"/>
        <w:rPr>
          <w:rFonts w:ascii="Verdana" w:eastAsia="Times New Roman" w:hAnsi="Verdana" w:cs="Times New Roman"/>
          <w:sz w:val="21"/>
          <w:szCs w:val="21"/>
        </w:rPr>
      </w:pPr>
      <w:r w:rsidRPr="004961C2">
        <w:rPr>
          <w:rFonts w:ascii="Verdana" w:eastAsia="Times New Roman" w:hAnsi="Verdana" w:cs="Times New Roman"/>
          <w:sz w:val="21"/>
          <w:szCs w:val="21"/>
        </w:rPr>
        <w:t>18 декабря 2009 года</w:t>
      </w:r>
    </w:p>
    <w:p w:rsidR="004961C2" w:rsidRPr="004961C2" w:rsidRDefault="004961C2" w:rsidP="004961C2">
      <w:pPr>
        <w:spacing w:after="0" w:line="360" w:lineRule="auto"/>
        <w:jc w:val="right"/>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60" w:lineRule="auto"/>
        <w:jc w:val="right"/>
        <w:rPr>
          <w:rFonts w:ascii="Verdana" w:eastAsia="Times New Roman" w:hAnsi="Verdana" w:cs="Times New Roman"/>
          <w:sz w:val="21"/>
          <w:szCs w:val="21"/>
        </w:rPr>
      </w:pPr>
      <w:r w:rsidRPr="004961C2">
        <w:rPr>
          <w:rFonts w:ascii="Verdana" w:eastAsia="Times New Roman" w:hAnsi="Verdana" w:cs="Times New Roman"/>
          <w:sz w:val="21"/>
          <w:szCs w:val="21"/>
        </w:rPr>
        <w:t>Одобрен</w:t>
      </w:r>
    </w:p>
    <w:p w:rsidR="004961C2" w:rsidRPr="004961C2" w:rsidRDefault="004961C2" w:rsidP="004961C2">
      <w:pPr>
        <w:spacing w:after="0" w:line="360" w:lineRule="auto"/>
        <w:jc w:val="right"/>
        <w:rPr>
          <w:rFonts w:ascii="Verdana" w:eastAsia="Times New Roman" w:hAnsi="Verdana" w:cs="Times New Roman"/>
          <w:sz w:val="21"/>
          <w:szCs w:val="21"/>
        </w:rPr>
      </w:pPr>
      <w:r w:rsidRPr="004961C2">
        <w:rPr>
          <w:rFonts w:ascii="Verdana" w:eastAsia="Times New Roman" w:hAnsi="Verdana" w:cs="Times New Roman"/>
          <w:sz w:val="21"/>
          <w:szCs w:val="21"/>
        </w:rPr>
        <w:t>Советом Федерации</w:t>
      </w:r>
    </w:p>
    <w:p w:rsidR="004961C2" w:rsidRPr="004961C2" w:rsidRDefault="004961C2" w:rsidP="004961C2">
      <w:pPr>
        <w:spacing w:after="0" w:line="360" w:lineRule="auto"/>
        <w:jc w:val="right"/>
        <w:rPr>
          <w:rFonts w:ascii="Verdana" w:eastAsia="Times New Roman" w:hAnsi="Verdana" w:cs="Times New Roman"/>
          <w:sz w:val="21"/>
          <w:szCs w:val="21"/>
        </w:rPr>
      </w:pPr>
      <w:r w:rsidRPr="004961C2">
        <w:rPr>
          <w:rFonts w:ascii="Verdana" w:eastAsia="Times New Roman" w:hAnsi="Verdana" w:cs="Times New Roman"/>
          <w:sz w:val="21"/>
          <w:szCs w:val="21"/>
        </w:rPr>
        <w:t>25 декабря 2009 года</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60" w:lineRule="auto"/>
        <w:jc w:val="center"/>
        <w:rPr>
          <w:rFonts w:ascii="Verdana" w:eastAsia="Times New Roman" w:hAnsi="Verdana" w:cs="Times New Roman"/>
          <w:b/>
          <w:bCs/>
          <w:sz w:val="21"/>
          <w:szCs w:val="21"/>
        </w:rPr>
      </w:pPr>
      <w:r w:rsidRPr="004961C2">
        <w:rPr>
          <w:rFonts w:ascii="Verdana" w:eastAsia="Times New Roman" w:hAnsi="Verdana" w:cs="Times New Roman"/>
          <w:b/>
          <w:bCs/>
          <w:sz w:val="21"/>
          <w:szCs w:val="21"/>
        </w:rPr>
        <w:t>Глава 1. ОБЩИЕ ПОЛОЖЕНИЯ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1. Цели и сфера применения настоящего Федерального закона</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Настоящий Федеральный закон определяет основы государственного регулирования торговой деятельности в Российской Федерации (далее - торговая деятельность).</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Целями настоящего Федерального закона являются: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обеспечение единства экономического пространства в Российской Федерации путем установления требований к организации и осуществлению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развитие торговой деятельности в целях удовлетворения потребностей отраслей экономики в произведенной продукции, обеспечения доступности товаров для населения, формирования конкурентной среды, поддержки российских производителей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3) обеспечение соблюдения прав и законных интересов юридических лиц, индивидуальных предпринимателей, осуществляющих торговую деятельность (далее - хозяйствующие субъекты, осуществляющие торговую деятельность), юридических лиц, индивидуальных предпринимателей, осуществляющих поставки производимых или закупаемых товаров, предназначенных для использования их в предпринимательской деятельности, в том числе для продажи или перепродажи (далее - хозяйствующие субъекты, осуществляющие поставки товаров), баланса </w:t>
      </w:r>
      <w:r w:rsidRPr="004961C2">
        <w:rPr>
          <w:rFonts w:ascii="Verdana" w:eastAsia="Times New Roman" w:hAnsi="Verdana" w:cs="Times New Roman"/>
          <w:sz w:val="21"/>
          <w:szCs w:val="21"/>
        </w:rPr>
        <w:lastRenderedPageBreak/>
        <w:t>экономических интересов указанных хозяйствующих субъектов, а также обеспечение при этом соблюдения прав и законных интересов населения;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разграничение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в области регулирования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Настоящий Федеральный закон регулирует отношения, возникающие между органами государственной власти, органами местного самоуправления и хозяйствующими субъектами в связи с организацией и осуществлением торговой деятельности, а также отношения, возникающие между хозяйствующими субъектами при осуществлении ими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Положения настоящего Федерального закона не применяются к отношениям, связанным с организацией и осуществлением:</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внешнеторговой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деятельности по проведению организованных торгов;</w:t>
      </w:r>
    </w:p>
    <w:p w:rsidR="004961C2" w:rsidRPr="004961C2" w:rsidRDefault="004961C2" w:rsidP="004961C2">
      <w:pPr>
        <w:spacing w:after="0" w:line="264" w:lineRule="auto"/>
        <w:jc w:val="both"/>
        <w:rPr>
          <w:rFonts w:ascii="Verdana" w:eastAsia="Times New Roman" w:hAnsi="Verdana" w:cs="Times New Roman"/>
          <w:color w:val="828282"/>
          <w:sz w:val="21"/>
          <w:szCs w:val="21"/>
        </w:rPr>
      </w:pPr>
      <w:r w:rsidRPr="004961C2">
        <w:rPr>
          <w:rFonts w:ascii="Verdana" w:eastAsia="Times New Roman" w:hAnsi="Verdana" w:cs="Times New Roman"/>
          <w:color w:val="828282"/>
          <w:sz w:val="21"/>
          <w:szCs w:val="21"/>
        </w:rPr>
        <w:t xml:space="preserve">(п. 2 в ред. Федерального </w:t>
      </w:r>
      <w:r w:rsidRPr="004961C2">
        <w:rPr>
          <w:rFonts w:ascii="Verdana" w:eastAsia="Times New Roman" w:hAnsi="Verdana" w:cs="Times New Roman"/>
          <w:color w:val="0000FF"/>
          <w:sz w:val="21"/>
          <w:szCs w:val="21"/>
        </w:rPr>
        <w:t>закона</w:t>
      </w:r>
      <w:r w:rsidRPr="004961C2">
        <w:rPr>
          <w:rFonts w:ascii="Verdana" w:eastAsia="Times New Roman" w:hAnsi="Verdana" w:cs="Times New Roman"/>
          <w:color w:val="828282"/>
          <w:sz w:val="21"/>
          <w:szCs w:val="21"/>
        </w:rPr>
        <w:t xml:space="preserve"> от 21.11.2011 N 327-ФЗ)</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деятельности по продаже товаров на розничных рынках;</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купли-продажи ценных бумаг, объектов недвижимости, продукции производственно-технического назначения, в том числе электрической энергии (мощности), тепловой энергии и мощности, а также иных видов энергетических ресурсов.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5. Отношения, возникающие между хозяйствующими субъектами при осуществлении ими торговли товарами, ограниченными в обороте, порядок и условия их продажи регулируются федеральными </w:t>
      </w:r>
      <w:r w:rsidRPr="004961C2">
        <w:rPr>
          <w:rFonts w:ascii="Verdana" w:eastAsia="Times New Roman" w:hAnsi="Verdana" w:cs="Times New Roman"/>
          <w:color w:val="0000FF"/>
          <w:sz w:val="21"/>
          <w:szCs w:val="21"/>
          <w:u w:val="single"/>
        </w:rPr>
        <w:t>законами</w:t>
      </w:r>
      <w:r w:rsidRPr="004961C2">
        <w:rPr>
          <w:rFonts w:ascii="Verdana" w:eastAsia="Times New Roman" w:hAnsi="Verdana" w:cs="Times New Roman"/>
          <w:sz w:val="21"/>
          <w:szCs w:val="21"/>
        </w:rPr>
        <w:t xml:space="preserve"> об обороте таких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2. Основные понятия, используемые в настоящем Федеральном законе</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Для целей настоящего Федерального закона используются следующие основные понятия: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торговая деятельность (далее также - торговля) - вид предпринимательской деятельности, связанный с приобретением и продажей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оптовая торговля - вид торговой деятельности, связанный с приобретением и продажей товаров для использования их в предпринимательской деятельности (в том числе для перепродажи) или в иных целях, не связанных с личным, семейным, домашним и иным подобным использованием;</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розничная торговля - вид торговой деятельности, связанный с 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4) торговый объект - здание или часть здания, строение или часть строения, сооружение или часть сооружения, специально оснащенные оборудованием, предназначенным и используемым для выкладки, демонстрации товаров, </w:t>
      </w:r>
      <w:r w:rsidRPr="004961C2">
        <w:rPr>
          <w:rFonts w:ascii="Verdana" w:eastAsia="Times New Roman" w:hAnsi="Verdana" w:cs="Times New Roman"/>
          <w:sz w:val="21"/>
          <w:szCs w:val="21"/>
        </w:rPr>
        <w:lastRenderedPageBreak/>
        <w:t>обслуживания покупателей и проведения денежных расчетов с покупателями при продаже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5) стационарный торговый объект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подключенные (технологически присоединенные) к сетям инженерно-технического обеспечения;</w:t>
      </w:r>
    </w:p>
    <w:p w:rsidR="004961C2" w:rsidRPr="004961C2" w:rsidRDefault="004961C2" w:rsidP="004961C2">
      <w:pPr>
        <w:spacing w:after="0" w:line="264" w:lineRule="auto"/>
        <w:jc w:val="both"/>
        <w:rPr>
          <w:rFonts w:ascii="Verdana" w:eastAsia="Times New Roman" w:hAnsi="Verdana" w:cs="Times New Roman"/>
          <w:color w:val="828282"/>
          <w:sz w:val="21"/>
          <w:szCs w:val="21"/>
        </w:rPr>
      </w:pPr>
      <w:r w:rsidRPr="004961C2">
        <w:rPr>
          <w:rFonts w:ascii="Verdana" w:eastAsia="Times New Roman" w:hAnsi="Verdana" w:cs="Times New Roman"/>
          <w:color w:val="828282"/>
          <w:sz w:val="21"/>
          <w:szCs w:val="21"/>
        </w:rPr>
        <w:t xml:space="preserve">(в ред. Федерального </w:t>
      </w:r>
      <w:r w:rsidRPr="004961C2">
        <w:rPr>
          <w:rFonts w:ascii="Verdana" w:eastAsia="Times New Roman" w:hAnsi="Verdana" w:cs="Times New Roman"/>
          <w:color w:val="0000FF"/>
          <w:sz w:val="21"/>
          <w:szCs w:val="21"/>
        </w:rPr>
        <w:t>закона</w:t>
      </w:r>
      <w:r w:rsidRPr="004961C2">
        <w:rPr>
          <w:rFonts w:ascii="Verdana" w:eastAsia="Times New Roman" w:hAnsi="Verdana" w:cs="Times New Roman"/>
          <w:color w:val="828282"/>
          <w:sz w:val="21"/>
          <w:szCs w:val="21"/>
        </w:rPr>
        <w:t xml:space="preserve"> от 30.12.2012 N 318-ФЗ)</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6)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4961C2" w:rsidRPr="004961C2" w:rsidRDefault="004961C2" w:rsidP="004961C2">
      <w:pPr>
        <w:spacing w:after="0" w:line="264" w:lineRule="auto"/>
        <w:jc w:val="both"/>
        <w:rPr>
          <w:rFonts w:ascii="Verdana" w:eastAsia="Times New Roman" w:hAnsi="Verdana" w:cs="Times New Roman"/>
          <w:color w:val="828282"/>
          <w:sz w:val="21"/>
          <w:szCs w:val="21"/>
        </w:rPr>
      </w:pPr>
      <w:r w:rsidRPr="004961C2">
        <w:rPr>
          <w:rFonts w:ascii="Verdana" w:eastAsia="Times New Roman" w:hAnsi="Verdana" w:cs="Times New Roman"/>
          <w:color w:val="828282"/>
          <w:sz w:val="21"/>
          <w:szCs w:val="21"/>
        </w:rPr>
        <w:t xml:space="preserve">(в ред. Федерального </w:t>
      </w:r>
      <w:r w:rsidRPr="004961C2">
        <w:rPr>
          <w:rFonts w:ascii="Verdana" w:eastAsia="Times New Roman" w:hAnsi="Verdana" w:cs="Times New Roman"/>
          <w:color w:val="0000FF"/>
          <w:sz w:val="21"/>
          <w:szCs w:val="21"/>
        </w:rPr>
        <w:t>закона</w:t>
      </w:r>
      <w:r w:rsidRPr="004961C2">
        <w:rPr>
          <w:rFonts w:ascii="Verdana" w:eastAsia="Times New Roman" w:hAnsi="Verdana" w:cs="Times New Roman"/>
          <w:color w:val="828282"/>
          <w:sz w:val="21"/>
          <w:szCs w:val="21"/>
        </w:rPr>
        <w:t xml:space="preserve"> от 30.12.2012 N 318-ФЗ)</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7) площадь торгового объекта - помещение, предназначенное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8) торговая сеть - совокупность двух и более торговых объектов, которые находятся под общим управлением, или совокупность двух и более торговых объектов, которые используются под единым коммерческим обозначением или иным средством индивидуализации;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9) продовольственные товары - продукты в натуральном или переработанном виде, находящиеся в обороте и употребляемые человеком в пищу (в том числе продукты детского питания, продукты диетического питания), бутилированная питьевая вода, алкогольная продукция, пиво и напитки, изготавливаемые на его основе, безалкогольные напитки, жевательная резинка, пищевые добавки и биологически активные добавки.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3. Правовое регулирование отношений в области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1. Правовое регулирование отношений в области торговой деятельности осуществляется Гражданским </w:t>
      </w:r>
      <w:r w:rsidRPr="004961C2">
        <w:rPr>
          <w:rFonts w:ascii="Verdana" w:eastAsia="Times New Roman" w:hAnsi="Verdana" w:cs="Times New Roman"/>
          <w:color w:val="0000FF"/>
          <w:sz w:val="21"/>
          <w:szCs w:val="21"/>
          <w:u w:val="single"/>
        </w:rPr>
        <w:t>кодексом</w:t>
      </w:r>
      <w:r w:rsidRPr="004961C2">
        <w:rPr>
          <w:rFonts w:ascii="Verdana" w:eastAsia="Times New Roman" w:hAnsi="Verdana" w:cs="Times New Roman"/>
          <w:sz w:val="21"/>
          <w:szCs w:val="21"/>
        </w:rPr>
        <w:t xml:space="preserve"> Российской Федерации, настоящим Федеральным законом, </w:t>
      </w:r>
      <w:r w:rsidRPr="004961C2">
        <w:rPr>
          <w:rFonts w:ascii="Verdana" w:eastAsia="Times New Roman" w:hAnsi="Verdana" w:cs="Times New Roman"/>
          <w:color w:val="0000FF"/>
          <w:sz w:val="21"/>
          <w:szCs w:val="21"/>
          <w:u w:val="single"/>
        </w:rPr>
        <w:t>Законом</w:t>
      </w:r>
      <w:r w:rsidRPr="004961C2">
        <w:rPr>
          <w:rFonts w:ascii="Verdana" w:eastAsia="Times New Roman" w:hAnsi="Verdana" w:cs="Times New Roman"/>
          <w:sz w:val="21"/>
          <w:szCs w:val="21"/>
        </w:rPr>
        <w:t xml:space="preserve"> Российской Федерации от 7 февраля 1992 года N 2300-1 "О защите прав потребителей", другими федеральными законами и принимаемыми в соответствии с ними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2. Отношения, связанные с организацией розничных рынков, организацией и осуществлением деятельности по продаже товаров на розничных рынках, регулируются Федеральным </w:t>
      </w:r>
      <w:r w:rsidRPr="004961C2">
        <w:rPr>
          <w:rFonts w:ascii="Verdana" w:eastAsia="Times New Roman" w:hAnsi="Verdana" w:cs="Times New Roman"/>
          <w:color w:val="0000FF"/>
          <w:sz w:val="21"/>
          <w:szCs w:val="21"/>
          <w:u w:val="single"/>
        </w:rPr>
        <w:t>законом</w:t>
      </w:r>
      <w:r w:rsidRPr="004961C2">
        <w:rPr>
          <w:rFonts w:ascii="Verdana" w:eastAsia="Times New Roman" w:hAnsi="Verdana" w:cs="Times New Roman"/>
          <w:sz w:val="21"/>
          <w:szCs w:val="21"/>
        </w:rPr>
        <w:t xml:space="preserve"> от 30 декабря 2006 года N 271-ФЗ "О розничных рынках и о внесении изменений в Трудовой кодекс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3. Органы местного самоуправления вправе издавать муниципальные правовые акты по вопросам, связанным с созданием условий для обеспечения </w:t>
      </w:r>
      <w:r w:rsidRPr="004961C2">
        <w:rPr>
          <w:rFonts w:ascii="Verdana" w:eastAsia="Times New Roman" w:hAnsi="Verdana" w:cs="Times New Roman"/>
          <w:sz w:val="21"/>
          <w:szCs w:val="21"/>
        </w:rPr>
        <w:lastRenderedPageBreak/>
        <w:t>жителей муниципального образования услугами торговли, в случаях и в пределах, которые предусмотрены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законами субъектов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4. Методы государственного регулирования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Государственное регулирование торговой деятельности осуществляется посредством:</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установления требований к ее организации и осуществлению;</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антимонопольного регулирования в этой области;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информационного обеспечения в этой области;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государственного контроля (надзора), муниципального контроля в этой области.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2. Не допускается применение не предусмотренных </w:t>
      </w:r>
      <w:r w:rsidRPr="004961C2">
        <w:rPr>
          <w:rFonts w:ascii="Verdana" w:eastAsia="Times New Roman" w:hAnsi="Verdana" w:cs="Times New Roman"/>
          <w:color w:val="0000FF"/>
          <w:sz w:val="21"/>
          <w:szCs w:val="21"/>
          <w:u w:val="single"/>
        </w:rPr>
        <w:t>частью 1</w:t>
      </w:r>
      <w:r w:rsidRPr="004961C2">
        <w:rPr>
          <w:rFonts w:ascii="Verdana" w:eastAsia="Times New Roman" w:hAnsi="Verdana" w:cs="Times New Roman"/>
          <w:sz w:val="21"/>
          <w:szCs w:val="21"/>
        </w:rPr>
        <w:t xml:space="preserve"> настоящей статьи методов государственного регулирования торговой деятельности, за исключением случаев, установленных федеральными </w:t>
      </w:r>
      <w:r w:rsidRPr="004961C2">
        <w:rPr>
          <w:rFonts w:ascii="Verdana" w:eastAsia="Times New Roman" w:hAnsi="Verdana" w:cs="Times New Roman"/>
          <w:color w:val="0000FF"/>
          <w:sz w:val="21"/>
          <w:szCs w:val="21"/>
          <w:u w:val="single"/>
        </w:rPr>
        <w:t>законами</w:t>
      </w:r>
      <w:r w:rsidRPr="004961C2">
        <w:rPr>
          <w:rFonts w:ascii="Verdana" w:eastAsia="Times New Roman" w:hAnsi="Verdana" w:cs="Times New Roman"/>
          <w:sz w:val="21"/>
          <w:szCs w:val="21"/>
        </w:rPr>
        <w:t>.</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5. Полномочия Правительства Российской Федерации, федеральных органов исполнительной власти в области государственного регулирования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Правительство Российской Федерации в соответствии с настоящим Федеральным законом осуществляет следующие полномочия в области государственного регулирования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обеспечение проведения государственной политики в области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2) утверждение </w:t>
      </w:r>
      <w:r w:rsidRPr="004961C2">
        <w:rPr>
          <w:rFonts w:ascii="Verdana" w:eastAsia="Times New Roman" w:hAnsi="Verdana" w:cs="Times New Roman"/>
          <w:color w:val="0000FF"/>
          <w:sz w:val="21"/>
          <w:szCs w:val="21"/>
          <w:u w:val="single"/>
        </w:rPr>
        <w:t>методики</w:t>
      </w:r>
      <w:r w:rsidRPr="004961C2">
        <w:rPr>
          <w:rFonts w:ascii="Verdana" w:eastAsia="Times New Roman" w:hAnsi="Verdana" w:cs="Times New Roman"/>
          <w:sz w:val="21"/>
          <w:szCs w:val="21"/>
        </w:rPr>
        <w:t xml:space="preserve"> расчета и </w:t>
      </w:r>
      <w:r w:rsidRPr="004961C2">
        <w:rPr>
          <w:rFonts w:ascii="Verdana" w:eastAsia="Times New Roman" w:hAnsi="Verdana" w:cs="Times New Roman"/>
          <w:color w:val="0000FF"/>
          <w:sz w:val="21"/>
          <w:szCs w:val="21"/>
          <w:u w:val="single"/>
        </w:rPr>
        <w:t>порядка</w:t>
      </w:r>
      <w:r w:rsidRPr="004961C2">
        <w:rPr>
          <w:rFonts w:ascii="Verdana" w:eastAsia="Times New Roman" w:hAnsi="Verdana" w:cs="Times New Roman"/>
          <w:sz w:val="21"/>
          <w:szCs w:val="21"/>
        </w:rPr>
        <w:t xml:space="preserve"> установления субъектами Российской Федерации нормативов минимальной обеспеченности населения площадью торговых объектов;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3) утверждение </w:t>
      </w:r>
      <w:r w:rsidRPr="004961C2">
        <w:rPr>
          <w:rFonts w:ascii="Verdana" w:eastAsia="Times New Roman" w:hAnsi="Verdana" w:cs="Times New Roman"/>
          <w:color w:val="0000FF"/>
          <w:sz w:val="21"/>
          <w:szCs w:val="21"/>
          <w:u w:val="single"/>
        </w:rPr>
        <w:t>методики</w:t>
      </w:r>
      <w:r w:rsidRPr="004961C2">
        <w:rPr>
          <w:rFonts w:ascii="Verdana" w:eastAsia="Times New Roman" w:hAnsi="Verdana" w:cs="Times New Roman"/>
          <w:sz w:val="21"/>
          <w:szCs w:val="21"/>
        </w:rPr>
        <w:t xml:space="preserve"> расчета объема всех реализованных продовольственных товаров в границах субъекта Российской Федерации, в том числе в границах города федерального значения Москвы или Санкт-Петербурга, в границах муниципального района, городского округа в денежном выражении за финансовый год и определения доли объема всех реализованных таких товаров хозяйствующим субъектом, осуществляющим розничную торговлю такими товарами посредством организации торговой сети (за исключением сельскохозяйственного потребительского кооператива, организации потребительской кооперации), в границах соответствующего административно-территориального образования в денежном выражении за финансовый год;</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иные предусмотренные настоящим Федеральным законом, другими федеральными законами полномочия в области государственного регулирования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lastRenderedPageBreak/>
        <w:t xml:space="preserve">2. Федеральный </w:t>
      </w:r>
      <w:r w:rsidRPr="004961C2">
        <w:rPr>
          <w:rFonts w:ascii="Verdana" w:eastAsia="Times New Roman" w:hAnsi="Verdana" w:cs="Times New Roman"/>
          <w:color w:val="0000FF"/>
          <w:sz w:val="21"/>
          <w:szCs w:val="21"/>
          <w:u w:val="single"/>
        </w:rPr>
        <w:t>орган</w:t>
      </w:r>
      <w:r w:rsidRPr="004961C2">
        <w:rPr>
          <w:rFonts w:ascii="Verdana" w:eastAsia="Times New Roman" w:hAnsi="Verdana" w:cs="Times New Roman"/>
          <w:sz w:val="21"/>
          <w:szCs w:val="21"/>
        </w:rPr>
        <w:t xml:space="preserve">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осуществляет следующие полномочия: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1) утверждение </w:t>
      </w:r>
      <w:r w:rsidRPr="004961C2">
        <w:rPr>
          <w:rFonts w:ascii="Verdana" w:eastAsia="Times New Roman" w:hAnsi="Verdana" w:cs="Times New Roman"/>
          <w:color w:val="0000FF"/>
          <w:sz w:val="21"/>
          <w:szCs w:val="21"/>
          <w:u w:val="single"/>
        </w:rPr>
        <w:t>методических рекомендаций</w:t>
      </w:r>
      <w:r w:rsidRPr="004961C2">
        <w:rPr>
          <w:rFonts w:ascii="Verdana" w:eastAsia="Times New Roman" w:hAnsi="Verdana" w:cs="Times New Roman"/>
          <w:sz w:val="21"/>
          <w:szCs w:val="21"/>
        </w:rPr>
        <w:t xml:space="preserve"> по разработке региональных программ развития торговли;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2) утверждение </w:t>
      </w:r>
      <w:r w:rsidRPr="004961C2">
        <w:rPr>
          <w:rFonts w:ascii="Verdana" w:eastAsia="Times New Roman" w:hAnsi="Verdana" w:cs="Times New Roman"/>
          <w:color w:val="0000FF"/>
          <w:sz w:val="21"/>
          <w:szCs w:val="21"/>
          <w:u w:val="single"/>
        </w:rPr>
        <w:t>формы</w:t>
      </w:r>
      <w:r w:rsidRPr="004961C2">
        <w:rPr>
          <w:rFonts w:ascii="Verdana" w:eastAsia="Times New Roman" w:hAnsi="Verdana" w:cs="Times New Roman"/>
          <w:sz w:val="21"/>
          <w:szCs w:val="21"/>
        </w:rPr>
        <w:t xml:space="preserve"> торгового реестра, включающего в себя сведения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и о состоянии торговли на территории субъекта Российской Федерации (далее - торговый реестр), </w:t>
      </w:r>
      <w:r w:rsidRPr="004961C2">
        <w:rPr>
          <w:rFonts w:ascii="Verdana" w:eastAsia="Times New Roman" w:hAnsi="Verdana" w:cs="Times New Roman"/>
          <w:color w:val="0000FF"/>
          <w:sz w:val="21"/>
          <w:szCs w:val="21"/>
          <w:u w:val="single"/>
        </w:rPr>
        <w:t>порядка</w:t>
      </w:r>
      <w:r w:rsidRPr="004961C2">
        <w:rPr>
          <w:rFonts w:ascii="Verdana" w:eastAsia="Times New Roman" w:hAnsi="Verdana" w:cs="Times New Roman"/>
          <w:sz w:val="21"/>
          <w:szCs w:val="21"/>
        </w:rPr>
        <w:t xml:space="preserve"> его формирования и </w:t>
      </w:r>
      <w:r w:rsidRPr="004961C2">
        <w:rPr>
          <w:rFonts w:ascii="Verdana" w:eastAsia="Times New Roman" w:hAnsi="Verdana" w:cs="Times New Roman"/>
          <w:color w:val="0000FF"/>
          <w:sz w:val="21"/>
          <w:szCs w:val="21"/>
          <w:u w:val="single"/>
        </w:rPr>
        <w:t>порядка</w:t>
      </w:r>
      <w:r w:rsidRPr="004961C2">
        <w:rPr>
          <w:rFonts w:ascii="Verdana" w:eastAsia="Times New Roman" w:hAnsi="Verdana" w:cs="Times New Roman"/>
          <w:sz w:val="21"/>
          <w:szCs w:val="21"/>
        </w:rPr>
        <w:t xml:space="preserve"> предоставления информации, содержащейся в торговом реестре;</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участие совместно с уполномоченным федеральным органом исполнительной власти, осуществляющим функции по формированию официальной статистической информации, в определении содержания форм статистической отчетности, применяемых в области торговой деятельности, сроков их представления хозяйствующими субъектами, осуществляющими торговую деятельность, хозяйствующими субъектами, осуществляющими поставки товаров (за исключением производителей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6. Полномочия органов государственной власти субъектов Российской Федерации, органов местного самоуправления в области регулирования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Органы государственной власти субъектов Российской Федерации в области государственного регулирования торговой деятельности осуществляют следующие полномочия: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реализация государственной политики в области торговой деятельности на территории субъекта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в соответствии с настоящим Федеральным законом разработка и принятие законов субъектов Российской Федерации, иных нормативных правовых актов субъектов Российской Федерации в области государственного регулирования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установление нормативов минимальной обеспеченности населения площадью торговых объектов для субъекта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проведение информационно-аналитического наблюдения за состоянием рынка определенного товара и осуществлением торговой деятельности на территории соответствующего субъекта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5) разработка и реализация мероприятий, содействующих развитию торговой деятельности на территории соответствующего субъекта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6) иные предусмотренные настоящим Федеральным законом полномочия.</w:t>
      </w:r>
    </w:p>
    <w:p w:rsidR="004961C2" w:rsidRPr="004961C2" w:rsidRDefault="004961C2" w:rsidP="004961C2">
      <w:pPr>
        <w:spacing w:after="0" w:line="240" w:lineRule="auto"/>
        <w:jc w:val="both"/>
        <w:rPr>
          <w:rFonts w:ascii="Verdana" w:eastAsia="Times New Roman" w:hAnsi="Verdana" w:cs="Times New Roman"/>
          <w:color w:val="392C69"/>
          <w:sz w:val="21"/>
          <w:szCs w:val="21"/>
        </w:rPr>
      </w:pPr>
      <w:r w:rsidRPr="004961C2">
        <w:rPr>
          <w:rFonts w:ascii="Verdana" w:eastAsia="Times New Roman" w:hAnsi="Verdana" w:cs="Times New Roman"/>
          <w:color w:val="392C69"/>
          <w:sz w:val="21"/>
          <w:szCs w:val="21"/>
        </w:rPr>
        <w:t>КонсультантПлюс: примечание.</w:t>
      </w:r>
    </w:p>
    <w:p w:rsidR="004961C2" w:rsidRPr="004961C2" w:rsidRDefault="004961C2" w:rsidP="004961C2">
      <w:pPr>
        <w:spacing w:after="96" w:line="240" w:lineRule="auto"/>
        <w:jc w:val="both"/>
        <w:rPr>
          <w:rFonts w:ascii="Verdana" w:eastAsia="Times New Roman" w:hAnsi="Verdana" w:cs="Times New Roman"/>
          <w:color w:val="392C69"/>
          <w:sz w:val="21"/>
          <w:szCs w:val="21"/>
        </w:rPr>
      </w:pPr>
      <w:r w:rsidRPr="004961C2">
        <w:rPr>
          <w:rFonts w:ascii="Verdana" w:eastAsia="Times New Roman" w:hAnsi="Verdana" w:cs="Times New Roman"/>
          <w:color w:val="392C69"/>
          <w:sz w:val="21"/>
          <w:szCs w:val="21"/>
        </w:rPr>
        <w:lastRenderedPageBreak/>
        <w:t xml:space="preserve">До 1 января 2017 года указанное в части 2 статьи 6 полномочие органов местного самоуправления на территории Республики Крым </w:t>
      </w:r>
      <w:r w:rsidRPr="004961C2">
        <w:rPr>
          <w:rFonts w:ascii="Verdana" w:eastAsia="Times New Roman" w:hAnsi="Verdana" w:cs="Times New Roman"/>
          <w:color w:val="0000FF"/>
          <w:sz w:val="21"/>
          <w:szCs w:val="21"/>
        </w:rPr>
        <w:t>осуществляется</w:t>
      </w:r>
      <w:r w:rsidRPr="004961C2">
        <w:rPr>
          <w:rFonts w:ascii="Verdana" w:eastAsia="Times New Roman" w:hAnsi="Verdana" w:cs="Times New Roman"/>
          <w:color w:val="392C69"/>
          <w:sz w:val="21"/>
          <w:szCs w:val="21"/>
        </w:rPr>
        <w:t xml:space="preserve"> в соответствии с законом Республики Крым.</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Органы местного самоуправления в области регулирования торговой деятельности создают условия для обеспечения жителей муниципального образования услугами торговли. Указанное полномочие осуществляется органами местного самоуправления внутригородских муниципальных образований городов федерального значения Москвы, Санкт-Петербурга и Севастополя в случае, если создание таких условий определено как вопрос местного значения законами этих субъектов Российской Федерации.</w:t>
      </w:r>
    </w:p>
    <w:p w:rsidR="004961C2" w:rsidRPr="004961C2" w:rsidRDefault="004961C2" w:rsidP="004961C2">
      <w:pPr>
        <w:spacing w:after="0" w:line="264" w:lineRule="auto"/>
        <w:jc w:val="both"/>
        <w:rPr>
          <w:rFonts w:ascii="Verdana" w:eastAsia="Times New Roman" w:hAnsi="Verdana" w:cs="Times New Roman"/>
          <w:color w:val="828282"/>
          <w:sz w:val="21"/>
          <w:szCs w:val="21"/>
        </w:rPr>
      </w:pPr>
      <w:r w:rsidRPr="004961C2">
        <w:rPr>
          <w:rFonts w:ascii="Verdana" w:eastAsia="Times New Roman" w:hAnsi="Verdana" w:cs="Times New Roman"/>
          <w:color w:val="828282"/>
          <w:sz w:val="21"/>
          <w:szCs w:val="21"/>
        </w:rPr>
        <w:t xml:space="preserve">(в ред. Федерального </w:t>
      </w:r>
      <w:r w:rsidRPr="004961C2">
        <w:rPr>
          <w:rFonts w:ascii="Verdana" w:eastAsia="Times New Roman" w:hAnsi="Verdana" w:cs="Times New Roman"/>
          <w:color w:val="0000FF"/>
          <w:sz w:val="21"/>
          <w:szCs w:val="21"/>
        </w:rPr>
        <w:t>закона</w:t>
      </w:r>
      <w:r w:rsidRPr="004961C2">
        <w:rPr>
          <w:rFonts w:ascii="Verdana" w:eastAsia="Times New Roman" w:hAnsi="Verdana" w:cs="Times New Roman"/>
          <w:color w:val="828282"/>
          <w:sz w:val="21"/>
          <w:szCs w:val="21"/>
        </w:rPr>
        <w:t xml:space="preserve"> от 31.12.2014 N 493-ФЗ)</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3. Полномочия органов местного самоуправления и органов государственной власти субъекта Российской Федерации в области регулирования торговой деятельности, установленные настоящим Федеральным законом, могут быть перераспределены между ними в порядке, предусмотренном </w:t>
      </w:r>
      <w:r w:rsidRPr="004961C2">
        <w:rPr>
          <w:rFonts w:ascii="Verdana" w:eastAsia="Times New Roman" w:hAnsi="Verdana" w:cs="Times New Roman"/>
          <w:color w:val="0000FF"/>
          <w:sz w:val="21"/>
          <w:szCs w:val="21"/>
          <w:u w:val="single"/>
        </w:rPr>
        <w:t>частью 1.2 статьи 17</w:t>
      </w:r>
      <w:r w:rsidRPr="004961C2">
        <w:rPr>
          <w:rFonts w:ascii="Verdana" w:eastAsia="Times New Roman" w:hAnsi="Verdana" w:cs="Times New Roman"/>
          <w:sz w:val="21"/>
          <w:szCs w:val="21"/>
        </w:rPr>
        <w:t xml:space="preserve"> Федерального закона от 6 октября 2003 года N 131-ФЗ "Об общих принципах организации местного самоуправления в Российской Федерации".</w:t>
      </w:r>
    </w:p>
    <w:p w:rsidR="004961C2" w:rsidRPr="004961C2" w:rsidRDefault="004961C2" w:rsidP="004961C2">
      <w:pPr>
        <w:spacing w:after="0" w:line="264" w:lineRule="auto"/>
        <w:jc w:val="both"/>
        <w:rPr>
          <w:rFonts w:ascii="Verdana" w:eastAsia="Times New Roman" w:hAnsi="Verdana" w:cs="Times New Roman"/>
          <w:color w:val="828282"/>
          <w:sz w:val="21"/>
          <w:szCs w:val="21"/>
        </w:rPr>
      </w:pPr>
      <w:r w:rsidRPr="004961C2">
        <w:rPr>
          <w:rFonts w:ascii="Verdana" w:eastAsia="Times New Roman" w:hAnsi="Verdana" w:cs="Times New Roman"/>
          <w:color w:val="828282"/>
          <w:sz w:val="21"/>
          <w:szCs w:val="21"/>
        </w:rPr>
        <w:t xml:space="preserve">(часть 3 введена Федеральным </w:t>
      </w:r>
      <w:r w:rsidRPr="004961C2">
        <w:rPr>
          <w:rFonts w:ascii="Verdana" w:eastAsia="Times New Roman" w:hAnsi="Verdana" w:cs="Times New Roman"/>
          <w:color w:val="0000FF"/>
          <w:sz w:val="21"/>
          <w:szCs w:val="21"/>
        </w:rPr>
        <w:t>законом</w:t>
      </w:r>
      <w:r w:rsidRPr="004961C2">
        <w:rPr>
          <w:rFonts w:ascii="Verdana" w:eastAsia="Times New Roman" w:hAnsi="Verdana" w:cs="Times New Roman"/>
          <w:color w:val="828282"/>
          <w:sz w:val="21"/>
          <w:szCs w:val="21"/>
        </w:rPr>
        <w:t xml:space="preserve"> от 29.12.2014 N 485-ФЗ)</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7. Участие в формировании и реализации государственной политики в области торговой деятельности некоммерческих организаций, объединяющих хозяйствующих субъектов, осуществляющих торговую деятельность, и некоммерческих организаций, объединяющих хозяйствующих субъектов, осуществляющих поставки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в целях согласования общественно значимых интересов хозяйствующих субъектов, осуществляющих торговую деятельность, хозяйствующих субъектов, осуществляющих поставки товаров, привлекает на добровольной основе некоммерческие организации, объединяющие таких хозяйствующих субъектов, к участию в формировании и реализации государственной политики в области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Участие в формировании и реализации государственной политики в области торговой деятельности некоммерческих организаций, объединяющих хозяйствующих субъектов, осуществляющих торговую деятельность, некоммерческих организаций, объединяющих хозяйствующих субъектов, осуществляющих поставки товаров, может осуществляться в следующих формах:</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участие в разработке проектов нормативных правовых актов Российской Федерации в области торговой деятельности, региональных и муниципальных программ развития торговли;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2) участие в анализе финансовых, экономических, социальных и иных показателей развития торговли на территориях субъектов Российской Федерации, муниципальных образований, в оценке эффективности применения мер по ее </w:t>
      </w:r>
      <w:r w:rsidRPr="004961C2">
        <w:rPr>
          <w:rFonts w:ascii="Verdana" w:eastAsia="Times New Roman" w:hAnsi="Verdana" w:cs="Times New Roman"/>
          <w:sz w:val="21"/>
          <w:szCs w:val="21"/>
        </w:rPr>
        <w:lastRenderedPageBreak/>
        <w:t>поддержке, в подготовке прогноза развития торговли на территориях субъектов Российской Федерации, муниципальных образований;</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распространение российского и иностранного опыта в области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предоставление необходимой информации для формирования и реализации государственной политики в области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5) подготовка для органов государственной власти и органов местного самоуправления предложений о совершенствовании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6) иные предусмотренные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формы такого участия.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60" w:lineRule="auto"/>
        <w:jc w:val="center"/>
        <w:rPr>
          <w:rFonts w:ascii="Verdana" w:eastAsia="Times New Roman" w:hAnsi="Verdana" w:cs="Times New Roman"/>
          <w:b/>
          <w:bCs/>
          <w:sz w:val="21"/>
          <w:szCs w:val="21"/>
        </w:rPr>
      </w:pPr>
      <w:r w:rsidRPr="004961C2">
        <w:rPr>
          <w:rFonts w:ascii="Verdana" w:eastAsia="Times New Roman" w:hAnsi="Verdana" w:cs="Times New Roman"/>
          <w:b/>
          <w:bCs/>
          <w:sz w:val="21"/>
          <w:szCs w:val="21"/>
        </w:rPr>
        <w:t>Глава 2. ТРЕБОВАНИЯ К ОРГАНИЗАЦИИ И ОСУЩЕСТВЛЕНИЮ</w:t>
      </w:r>
    </w:p>
    <w:p w:rsidR="004961C2" w:rsidRPr="004961C2" w:rsidRDefault="004961C2" w:rsidP="004961C2">
      <w:pPr>
        <w:spacing w:after="0" w:line="360" w:lineRule="auto"/>
        <w:jc w:val="center"/>
        <w:rPr>
          <w:rFonts w:ascii="Verdana" w:eastAsia="Times New Roman" w:hAnsi="Verdana" w:cs="Times New Roman"/>
          <w:b/>
          <w:bCs/>
          <w:sz w:val="21"/>
          <w:szCs w:val="21"/>
        </w:rPr>
      </w:pPr>
      <w:r w:rsidRPr="004961C2">
        <w:rPr>
          <w:rFonts w:ascii="Verdana" w:eastAsia="Times New Roman" w:hAnsi="Verdana" w:cs="Times New Roman"/>
          <w:b/>
          <w:bCs/>
          <w:sz w:val="21"/>
          <w:szCs w:val="21"/>
        </w:rPr>
        <w:t>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8. Права и обязанности хозяйствующих субъектов, осуществляющих торговую деятельность, хозяйствующих субъектов, осуществляющих поставки товаров, при организации торговой деятельности и ее осуществлении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1. Торговая деятельность осуществляется хозяйствующими субъектами, предусмотренными настоящим Федеральным законом и зарегистрированными в установленном </w:t>
      </w:r>
      <w:r w:rsidRPr="004961C2">
        <w:rPr>
          <w:rFonts w:ascii="Verdana" w:eastAsia="Times New Roman" w:hAnsi="Verdana" w:cs="Times New Roman"/>
          <w:color w:val="0000FF"/>
          <w:sz w:val="21"/>
          <w:szCs w:val="21"/>
          <w:u w:val="single"/>
        </w:rPr>
        <w:t>законодательством</w:t>
      </w:r>
      <w:r w:rsidRPr="004961C2">
        <w:rPr>
          <w:rFonts w:ascii="Verdana" w:eastAsia="Times New Roman" w:hAnsi="Verdana" w:cs="Times New Roman"/>
          <w:sz w:val="21"/>
          <w:szCs w:val="21"/>
        </w:rPr>
        <w:t xml:space="preserve"> Российской Федерации порядке, если иное не предусмотрено федеральными законами.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Хозяйствующие субъекты, осуществляющие торговую деятельность, при организации торговой деятельности и ее осуществлении, за исключением установленных настоящим Федеральным законом, другими федеральными законами случаев, самостоятельно определяют:</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вид торговли (оптовая и (или) розничная торговля);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форму торговли (в стационарных торговых объектах, вне стационарных торговых объектов, в том числе на ярмарках, выставках, развозная торговля, разносная торговля, дистанционный способ продажи товаров, продажа товаров с использованием автоматов и иные формы торговли);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способ торговли (с использованием торговых объектов и (или) без использования торговых объектов);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специализацию торговли (универсальная торговля и (или) специализированная торговля);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5) тип торгового объекта, используемого для осуществления торговой деятельности (стационарный торговый объект и (или) нестационарный торговый объект);</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6) основания использования имущества при осуществлении торговой деятельности (право собственности и (или) иное законное основание);</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7) порядок и условия осуществления торговой деятельности, в том числе:</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а) ассортимент продаваемых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lastRenderedPageBreak/>
        <w:t>б) режим работы;</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в) приемы и способы, с помощью которых осуществляется продажа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г) количество, типы, модели технологического оборудования, инвентаря, используемых при осуществлении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д) способы доведения до покупателей информации о продавце, о предлагаемых для продажи товарах, об оказываемых услугах;</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8) цены на продаваемые товары;</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9) форму распространения рекламы в торговом объекте и в его витринах;</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10) условия заключения договоров купли-продажи товаров, договоров возмездного оказания услуг;</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11) иные порядок и условия осуществления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3. Указанные в </w:t>
      </w:r>
      <w:r w:rsidRPr="004961C2">
        <w:rPr>
          <w:rFonts w:ascii="Verdana" w:eastAsia="Times New Roman" w:hAnsi="Verdana" w:cs="Times New Roman"/>
          <w:color w:val="0000FF"/>
          <w:sz w:val="21"/>
          <w:szCs w:val="21"/>
          <w:u w:val="single"/>
        </w:rPr>
        <w:t>пункте 7 части 2</w:t>
      </w:r>
      <w:r w:rsidRPr="004961C2">
        <w:rPr>
          <w:rFonts w:ascii="Verdana" w:eastAsia="Times New Roman" w:hAnsi="Verdana" w:cs="Times New Roman"/>
          <w:sz w:val="21"/>
          <w:szCs w:val="21"/>
        </w:rPr>
        <w:t xml:space="preserve"> настоящей статьи порядок и условия осуществления торговой деятельности применительно к государственным или муниципальным предприятиям, учреждениям торговли устанавливаются по решению соответствующих государственных или муниципальных органов.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В случае, если федеральными законами предусмотрено государственное регулирование цен на отдельные виды товаров, торговых надбавок (наценок) к ценам на них (в том числе установление их предельных (максимального и (или) минимального) уровней органами государственной власти), цены на такие товары, торговые надбавки (наценки) к ценам на них устанавливаются в соответствии с указанными федеральными законами, а также принимаемыми в соответствии с ними нормативными правовыми актами данных органов государственной власти и (или) нормативными правовыми актами органов местного самоуправления.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5. В случае, если в течение тридцати календарных дней подряд на территории отдельного субъекта Российской Федерации или территориях субъектов Российской Федерации рост розничных цен на отдельные виды социально значимых продовольственных товаров первой необходимости составит тридцать и более процентов, Правительство Российской Федерации в целях стабилизации розничных цен на данные виды товаров имеет право устанавливать предельно допустимые розничные цены на них на территории такого субъекта Российской Федерации или территориях таких субъектов Российской Федерации на срок не более чем девяносто календарных дней.</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6. </w:t>
      </w:r>
      <w:r w:rsidRPr="004961C2">
        <w:rPr>
          <w:rFonts w:ascii="Verdana" w:eastAsia="Times New Roman" w:hAnsi="Verdana" w:cs="Times New Roman"/>
          <w:color w:val="0000FF"/>
          <w:sz w:val="21"/>
          <w:szCs w:val="21"/>
          <w:u w:val="single"/>
        </w:rPr>
        <w:t>Перечень</w:t>
      </w:r>
      <w:r w:rsidRPr="004961C2">
        <w:rPr>
          <w:rFonts w:ascii="Verdana" w:eastAsia="Times New Roman" w:hAnsi="Verdana" w:cs="Times New Roman"/>
          <w:sz w:val="21"/>
          <w:szCs w:val="21"/>
        </w:rPr>
        <w:t xml:space="preserve"> отдельных видов социально значимых продовольственных товаров первой необходимости и </w:t>
      </w:r>
      <w:r w:rsidRPr="004961C2">
        <w:rPr>
          <w:rFonts w:ascii="Verdana" w:eastAsia="Times New Roman" w:hAnsi="Verdana" w:cs="Times New Roman"/>
          <w:color w:val="0000FF"/>
          <w:sz w:val="21"/>
          <w:szCs w:val="21"/>
          <w:u w:val="single"/>
        </w:rPr>
        <w:t>порядок</w:t>
      </w:r>
      <w:r w:rsidRPr="004961C2">
        <w:rPr>
          <w:rFonts w:ascii="Verdana" w:eastAsia="Times New Roman" w:hAnsi="Verdana" w:cs="Times New Roman"/>
          <w:sz w:val="21"/>
          <w:szCs w:val="21"/>
        </w:rPr>
        <w:t xml:space="preserve"> установления предельно допустимых розничных цен на них устанавливаются Правительством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9. Права и обязанности хозяйствующего субъекта, осуществляющего торговую деятельность, и хозяйствующего субъекта, осуществляющего поставки продовольственных товаров, в связи с заключением и исполнением договора поставки продовольственных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1. Хозяйствующий субъект, осуществляющий торговую деятельность посредством организации торговой сети, обязан обеспечивать хозяйствующему субъекту, осуществляющему поставки продовольственных товаров, доступ к </w:t>
      </w:r>
      <w:r w:rsidRPr="004961C2">
        <w:rPr>
          <w:rFonts w:ascii="Verdana" w:eastAsia="Times New Roman" w:hAnsi="Verdana" w:cs="Times New Roman"/>
          <w:sz w:val="21"/>
          <w:szCs w:val="21"/>
        </w:rPr>
        <w:lastRenderedPageBreak/>
        <w:t>информации об условиях отбора контрагента для заключения договора поставки продовольственных товаров и о существенных условиях такого договора путем размещения соответствующей информации на своем сайте в информационно-телекоммуникационной сети "Интернет" или путем предоставления запрашиваемой информации безвозмездно в четырнадцатидневный срок со дня получения соответствующего запроса.</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Хозяйствующий субъект, осуществляющий поставки продовольственных товаров, обязан обеспечивать хозяйствующему субъекту, осуществляющему торговую деятельность посредством организации торговой сети, доступ к информации об условиях отбора контрагента для заключения договора поставки продовольственных товаров и о существенных условиях такого договора, к информации о качестве и безопасности поставляемых продовольственных товаров путем размещения соответствующей информации на своем сайте в информационно-телекоммуникационной сети "Интернет" или путем предоставления запрашиваемой информации безвозмездно в четырнадцатидневный срок со дня получения соответствующего запроса.</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3. Цена договора поставки продовольственных товаров, заключаемого между хозяйствующим субъектом, осуществляющим поставки продовольственных товаров, и хозяйствующим субъектом, осуществляющим торговую деятельность, определяется исходя из цены продовольственных товаров, установленной соглашением сторон договора поставки продовольственных товаров с учетом предусмотренных </w:t>
      </w:r>
      <w:r w:rsidRPr="004961C2">
        <w:rPr>
          <w:rFonts w:ascii="Verdana" w:eastAsia="Times New Roman" w:hAnsi="Verdana" w:cs="Times New Roman"/>
          <w:color w:val="0000FF"/>
          <w:sz w:val="21"/>
          <w:szCs w:val="21"/>
          <w:u w:val="single"/>
        </w:rPr>
        <w:t>частями 4</w:t>
      </w:r>
      <w:r w:rsidRPr="004961C2">
        <w:rPr>
          <w:rFonts w:ascii="Verdana" w:eastAsia="Times New Roman" w:hAnsi="Verdana" w:cs="Times New Roman"/>
          <w:sz w:val="21"/>
          <w:szCs w:val="21"/>
        </w:rPr>
        <w:t xml:space="preserve"> и </w:t>
      </w:r>
      <w:r w:rsidRPr="004961C2">
        <w:rPr>
          <w:rFonts w:ascii="Verdana" w:eastAsia="Times New Roman" w:hAnsi="Verdana" w:cs="Times New Roman"/>
          <w:color w:val="0000FF"/>
          <w:sz w:val="21"/>
          <w:szCs w:val="21"/>
          <w:u w:val="single"/>
        </w:rPr>
        <w:t>5 статьи 8</w:t>
      </w:r>
      <w:r w:rsidRPr="004961C2">
        <w:rPr>
          <w:rFonts w:ascii="Verdana" w:eastAsia="Times New Roman" w:hAnsi="Verdana" w:cs="Times New Roman"/>
          <w:sz w:val="21"/>
          <w:szCs w:val="21"/>
        </w:rPr>
        <w:t xml:space="preserve"> настоящего Федерального закона положений.</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Соглашением сторон договора поставки продовольственных товаров может предусматриваться включение в его цену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Размер указанного вознаграждения подлежит согласованию сторонами этого договора, включению в его цену и не учитывается при определении цены продовольственных товаров. Размер вознаграждения не может превышать десять процентов от цены приобретенных продовольственных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5. Не допускается выплата указанного в </w:t>
      </w:r>
      <w:r w:rsidRPr="004961C2">
        <w:rPr>
          <w:rFonts w:ascii="Verdana" w:eastAsia="Times New Roman" w:hAnsi="Verdana" w:cs="Times New Roman"/>
          <w:color w:val="0000FF"/>
          <w:sz w:val="21"/>
          <w:szCs w:val="21"/>
          <w:u w:val="single"/>
        </w:rPr>
        <w:t>части 4</w:t>
      </w:r>
      <w:r w:rsidRPr="004961C2">
        <w:rPr>
          <w:rFonts w:ascii="Verdana" w:eastAsia="Times New Roman" w:hAnsi="Verdana" w:cs="Times New Roman"/>
          <w:sz w:val="21"/>
          <w:szCs w:val="21"/>
        </w:rPr>
        <w:t xml:space="preserve"> настоящей статьи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r w:rsidRPr="004961C2">
        <w:rPr>
          <w:rFonts w:ascii="Verdana" w:eastAsia="Times New Roman" w:hAnsi="Verdana" w:cs="Times New Roman"/>
          <w:color w:val="0000FF"/>
          <w:sz w:val="21"/>
          <w:szCs w:val="21"/>
          <w:u w:val="single"/>
        </w:rPr>
        <w:t>перечне</w:t>
      </w:r>
      <w:r w:rsidRPr="004961C2">
        <w:rPr>
          <w:rFonts w:ascii="Verdana" w:eastAsia="Times New Roman" w:hAnsi="Verdana" w:cs="Times New Roman"/>
          <w:sz w:val="21"/>
          <w:szCs w:val="21"/>
        </w:rPr>
        <w:t>, установленном Правительством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6. Включение в цену договора поставки продовольственных товаров иных видов вознаграждения за исполнение хозяйствующим субъектом, осуществляющим торговую деятельность, условий этого договора и (или) его изменение не допускаются.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7. В случае, если между хозяйствующим субъектом, осуществляющим торговую деятельность, и хозяйствующим субъектом, осуществляющим поставки продовольственных товаров, заключается договор поставки продовольственных </w:t>
      </w:r>
      <w:r w:rsidRPr="004961C2">
        <w:rPr>
          <w:rFonts w:ascii="Verdana" w:eastAsia="Times New Roman" w:hAnsi="Verdana" w:cs="Times New Roman"/>
          <w:sz w:val="21"/>
          <w:szCs w:val="21"/>
        </w:rPr>
        <w:lastRenderedPageBreak/>
        <w:t>товаров с условием оплаты таких товаров через определенное время после их передачи хозяйствующему субъекту, осуществляющему торговую деятельность, срок оплаты таких товаров для установления данным договором определяется по следующим правилам:</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продовольственные товары, на которые срок годности установлен менее чем десять дней, подлежат оплате в срок не позднее чем десять рабочих дней со дня приемки таких товаров хозяйствующим субъектом, осуществляющим торговую деятельность;</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продовольственные товары, на которые срок годности установлен от десяти до тридцати дней включительно, подлежат оплате в срок не позднее чем тридцать календарных дней со дня приемки таких товаров хозяйствующим субъектом, осуществляющим торговую деятельность;</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продовольственные товары, на которые срок годности установлен свыше тридцати дней, а также алкогольная продукция, произведенная на территории Российской Федерации, подлежат оплате в срок не позднее чем сорок пять календарных дней со дня приемки таких товаров хозяйствующим субъектом, осуществляющим торговую деятельность.</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8. Оплата продовольственных товаров в срок, установленный правилами, определенными </w:t>
      </w:r>
      <w:r w:rsidRPr="004961C2">
        <w:rPr>
          <w:rFonts w:ascii="Verdana" w:eastAsia="Times New Roman" w:hAnsi="Verdana" w:cs="Times New Roman"/>
          <w:color w:val="0000FF"/>
          <w:sz w:val="21"/>
          <w:szCs w:val="21"/>
          <w:u w:val="single"/>
        </w:rPr>
        <w:t>частью 7</w:t>
      </w:r>
      <w:r w:rsidRPr="004961C2">
        <w:rPr>
          <w:rFonts w:ascii="Verdana" w:eastAsia="Times New Roman" w:hAnsi="Verdana" w:cs="Times New Roman"/>
          <w:sz w:val="21"/>
          <w:szCs w:val="21"/>
        </w:rPr>
        <w:t xml:space="preserve"> настоящей статьи, осуществляется при условии исполнения хозяйствующим субъектом, осуществляющим поставки продовольственных товаров, обязанности по передаче документов, относящихся к поставкам таких товаров в соответствии с федеральными законами, иными нормативными правовыми актами Российской Федерации и договором поставки продовольственных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9. В случае, если хозяйствующий субъект, осуществляющий поставки продовольственных товаров, не передает или отказывается передать хозяйствующему субъекту, осуществляющему торговую деятельность, документы, которые он должен передать в соответствии с федеральными законами, иными нормативными правовыми актами Российской Федерации и договором поставки продовольственных товаров, сроки оплаты продовольственных товаров, установленные правилами, определенными </w:t>
      </w:r>
      <w:r w:rsidRPr="004961C2">
        <w:rPr>
          <w:rFonts w:ascii="Verdana" w:eastAsia="Times New Roman" w:hAnsi="Verdana" w:cs="Times New Roman"/>
          <w:color w:val="0000FF"/>
          <w:sz w:val="21"/>
          <w:szCs w:val="21"/>
          <w:u w:val="single"/>
        </w:rPr>
        <w:t>частью 7</w:t>
      </w:r>
      <w:r w:rsidRPr="004961C2">
        <w:rPr>
          <w:rFonts w:ascii="Verdana" w:eastAsia="Times New Roman" w:hAnsi="Verdana" w:cs="Times New Roman"/>
          <w:sz w:val="21"/>
          <w:szCs w:val="21"/>
        </w:rPr>
        <w:t xml:space="preserve"> настоящей статьи, увеличиваются на период предоставления хозяйствующим субъектом, осуществляющим поставки продовольственных товаров, по запросу хозяйствующего субъекта, осуществляющего торговую деятельность, указанных документов.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10. В договоре поставки продовольственных товаров не допускается установление запрета на перемену лиц в обязательстве по такому договору путем уступки требования, а также ответственности за несоблюдение указанного запрета сторонами такого договора.</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11. Услуги по рекламированию продовольственных товаров, маркетингу и подобные услуги, направленные на продвижение продовольственных товаров, могут оказываться хозяйствующим субъектом, осуществляющим торговую деятельность, на основании договоров возмездного оказания соответствующих услуг.</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lastRenderedPageBreak/>
        <w:t>12. Включение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определенных действий, об оказании услуг по рекламированию товаров, маркетингу и подобных услуг, направленных на продвижение продовольственных товаров, а также заключение договора поставки продовольственных товаров путем понуждения к заключению договора возмездного оказания услуг, направленных на продвижение продовольственных товаров, не допускается.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10. Особенности размещения нестационарных торговых объектов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2. </w:t>
      </w:r>
      <w:r w:rsidRPr="004961C2">
        <w:rPr>
          <w:rFonts w:ascii="Verdana" w:eastAsia="Times New Roman" w:hAnsi="Verdana" w:cs="Times New Roman"/>
          <w:color w:val="0000FF"/>
          <w:sz w:val="21"/>
          <w:szCs w:val="21"/>
          <w:u w:val="single"/>
        </w:rPr>
        <w:t>Порядок</w:t>
      </w:r>
      <w:r w:rsidRPr="004961C2">
        <w:rPr>
          <w:rFonts w:ascii="Verdana" w:eastAsia="Times New Roman" w:hAnsi="Verdana" w:cs="Times New Roman"/>
          <w:sz w:val="21"/>
          <w:szCs w:val="21"/>
        </w:rPr>
        <w:t xml:space="preserve"> включения в схему размещения, указанную в </w:t>
      </w:r>
      <w:r w:rsidRPr="004961C2">
        <w:rPr>
          <w:rFonts w:ascii="Verdana" w:eastAsia="Times New Roman" w:hAnsi="Verdana" w:cs="Times New Roman"/>
          <w:color w:val="0000FF"/>
          <w:sz w:val="21"/>
          <w:szCs w:val="21"/>
          <w:u w:val="single"/>
        </w:rPr>
        <w:t>части 1</w:t>
      </w:r>
      <w:r w:rsidRPr="004961C2">
        <w:rPr>
          <w:rFonts w:ascii="Verdana" w:eastAsia="Times New Roman" w:hAnsi="Verdana" w:cs="Times New Roman"/>
          <w:sz w:val="21"/>
          <w:szCs w:val="21"/>
        </w:rPr>
        <w:t xml:space="preserve"> настоящей статьи, нестационарных торговых объектов, расположенных на земельных участках, в зданиях, строениях, сооружениях, находящихся в государственной собственности, устанавливается Правительством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Схема размещения нестационарных торговых объектов разрабатывается и утверждается органом местного самоуправления, определенным в соответствии с уставом муниципального образования, в порядке, установленном уполномоченным органом исполнительной власти субъекта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Схемой размещения нестационарных торговых объектов должно предусматриваться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5. Схема размещения нестационарных торговых объектов и вносимые в нее изменения подлежат опубликованию в </w:t>
      </w:r>
      <w:r w:rsidRPr="004961C2">
        <w:rPr>
          <w:rFonts w:ascii="Verdana" w:eastAsia="Times New Roman" w:hAnsi="Verdana" w:cs="Times New Roman"/>
          <w:color w:val="0000FF"/>
          <w:sz w:val="21"/>
          <w:szCs w:val="21"/>
          <w:u w:val="single"/>
        </w:rPr>
        <w:t>порядке</w:t>
      </w:r>
      <w:r w:rsidRPr="004961C2">
        <w:rPr>
          <w:rFonts w:ascii="Verdana" w:eastAsia="Times New Roman" w:hAnsi="Verdana" w:cs="Times New Roman"/>
          <w:sz w:val="21"/>
          <w:szCs w:val="21"/>
        </w:rPr>
        <w:t>, установленном для официального опубликования муниципальных правовых актов, а также размещению на официальных сайтах органа исполнительной власти субъекта Российской Федерации и органа местного самоуправления в информационно-телекоммуникационной сети "Интернет".</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6. Утверждение схемы размещения нестационарных торговых объектов, а равно как и внесение в нее изменений, не может служить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7. 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находящихся в частной собственности, устанавливается </w:t>
      </w:r>
      <w:r w:rsidRPr="004961C2">
        <w:rPr>
          <w:rFonts w:ascii="Verdana" w:eastAsia="Times New Roman" w:hAnsi="Verdana" w:cs="Times New Roman"/>
          <w:sz w:val="21"/>
          <w:szCs w:val="21"/>
        </w:rPr>
        <w:lastRenderedPageBreak/>
        <w:t>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11. Требования к организации ярмарок и продажи товаров (выполнения работ, оказания услуг) на них</w:t>
      </w:r>
    </w:p>
    <w:p w:rsidR="004961C2" w:rsidRPr="004961C2" w:rsidRDefault="004961C2" w:rsidP="004961C2">
      <w:pPr>
        <w:spacing w:after="0" w:line="264" w:lineRule="auto"/>
        <w:jc w:val="both"/>
        <w:rPr>
          <w:rFonts w:ascii="Verdana" w:eastAsia="Times New Roman" w:hAnsi="Verdana" w:cs="Times New Roman"/>
          <w:color w:val="828282"/>
          <w:sz w:val="21"/>
          <w:szCs w:val="21"/>
        </w:rPr>
      </w:pPr>
      <w:r w:rsidRPr="004961C2">
        <w:rPr>
          <w:rFonts w:ascii="Verdana" w:eastAsia="Times New Roman" w:hAnsi="Verdana" w:cs="Times New Roman"/>
          <w:color w:val="828282"/>
          <w:sz w:val="21"/>
          <w:szCs w:val="21"/>
        </w:rPr>
        <w:t xml:space="preserve">(в ред. Федерального </w:t>
      </w:r>
      <w:r w:rsidRPr="004961C2">
        <w:rPr>
          <w:rFonts w:ascii="Verdana" w:eastAsia="Times New Roman" w:hAnsi="Verdana" w:cs="Times New Roman"/>
          <w:color w:val="0000FF"/>
          <w:sz w:val="21"/>
          <w:szCs w:val="21"/>
        </w:rPr>
        <w:t>закона</w:t>
      </w:r>
      <w:r w:rsidRPr="004961C2">
        <w:rPr>
          <w:rFonts w:ascii="Verdana" w:eastAsia="Times New Roman" w:hAnsi="Verdana" w:cs="Times New Roman"/>
          <w:color w:val="828282"/>
          <w:sz w:val="21"/>
          <w:szCs w:val="21"/>
        </w:rPr>
        <w:t xml:space="preserve"> от 23.12.2010 N 369-ФЗ)</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Ярмарки организуются органами государственной власти, органами местного самоуправления, юридическими лицами, индивидуальными предпринимателями (далее - организатор ярмарки). Организация ярмарок и продажи товаров (выполнения работ, оказания услуг) на них осуществляется в порядке, установленном нормативными правовыми актами субъектов Российской Федерации, на территориях которых такие ярмарки организуются. В случае, если организатором ярмарки является федеральный орган государственной власти, порядок организации ярмарки и продажи товаров (выполнения работ, оказания услуг) на ней устанавливается организатором ярмарки с учетом положений настоящей статьи.</w:t>
      </w:r>
    </w:p>
    <w:p w:rsidR="004961C2" w:rsidRPr="004961C2" w:rsidRDefault="004961C2" w:rsidP="004961C2">
      <w:pPr>
        <w:spacing w:after="0" w:line="264" w:lineRule="auto"/>
        <w:jc w:val="both"/>
        <w:rPr>
          <w:rFonts w:ascii="Verdana" w:eastAsia="Times New Roman" w:hAnsi="Verdana" w:cs="Times New Roman"/>
          <w:color w:val="828282"/>
          <w:sz w:val="21"/>
          <w:szCs w:val="21"/>
        </w:rPr>
      </w:pPr>
      <w:r w:rsidRPr="004961C2">
        <w:rPr>
          <w:rFonts w:ascii="Verdana" w:eastAsia="Times New Roman" w:hAnsi="Verdana" w:cs="Times New Roman"/>
          <w:color w:val="828282"/>
          <w:sz w:val="21"/>
          <w:szCs w:val="21"/>
        </w:rPr>
        <w:t xml:space="preserve">(в ред. Федерального </w:t>
      </w:r>
      <w:r w:rsidRPr="004961C2">
        <w:rPr>
          <w:rFonts w:ascii="Verdana" w:eastAsia="Times New Roman" w:hAnsi="Verdana" w:cs="Times New Roman"/>
          <w:color w:val="0000FF"/>
          <w:sz w:val="21"/>
          <w:szCs w:val="21"/>
        </w:rPr>
        <w:t>закона</w:t>
      </w:r>
      <w:r w:rsidRPr="004961C2">
        <w:rPr>
          <w:rFonts w:ascii="Verdana" w:eastAsia="Times New Roman" w:hAnsi="Verdana" w:cs="Times New Roman"/>
          <w:color w:val="828282"/>
          <w:sz w:val="21"/>
          <w:szCs w:val="21"/>
        </w:rPr>
        <w:t xml:space="preserve"> от 23.12.2010 N 369-ФЗ)</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Организатор ярмарки разрабатывает и утверждает план мероприятий по организации ярмарки и продажи товаров (выполнения работ, оказания услуг) на ней, а также определяет режим работы ярмарки, порядок организации ярмарки, порядок предоставления мест для продажи товаров (выполнения работ, оказания услуг) на ярмарке.</w:t>
      </w:r>
    </w:p>
    <w:p w:rsidR="004961C2" w:rsidRPr="004961C2" w:rsidRDefault="004961C2" w:rsidP="004961C2">
      <w:pPr>
        <w:spacing w:after="0" w:line="264" w:lineRule="auto"/>
        <w:jc w:val="both"/>
        <w:rPr>
          <w:rFonts w:ascii="Verdana" w:eastAsia="Times New Roman" w:hAnsi="Verdana" w:cs="Times New Roman"/>
          <w:color w:val="828282"/>
          <w:sz w:val="21"/>
          <w:szCs w:val="21"/>
        </w:rPr>
      </w:pPr>
      <w:r w:rsidRPr="004961C2">
        <w:rPr>
          <w:rFonts w:ascii="Verdana" w:eastAsia="Times New Roman" w:hAnsi="Verdana" w:cs="Times New Roman"/>
          <w:color w:val="828282"/>
          <w:sz w:val="21"/>
          <w:szCs w:val="21"/>
        </w:rPr>
        <w:t xml:space="preserve">(в ред. Федерального </w:t>
      </w:r>
      <w:r w:rsidRPr="004961C2">
        <w:rPr>
          <w:rFonts w:ascii="Verdana" w:eastAsia="Times New Roman" w:hAnsi="Verdana" w:cs="Times New Roman"/>
          <w:color w:val="0000FF"/>
          <w:sz w:val="21"/>
          <w:szCs w:val="21"/>
        </w:rPr>
        <w:t>закона</w:t>
      </w:r>
      <w:r w:rsidRPr="004961C2">
        <w:rPr>
          <w:rFonts w:ascii="Verdana" w:eastAsia="Times New Roman" w:hAnsi="Verdana" w:cs="Times New Roman"/>
          <w:color w:val="828282"/>
          <w:sz w:val="21"/>
          <w:szCs w:val="21"/>
        </w:rPr>
        <w:t xml:space="preserve"> от 23.12.2010 N 369-ФЗ)</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Организатор ярмарки опубликовывает в средствах массовой информации и размещает на своем сайте в информационно-телекоммуникационной сети "Интернет" информацию о плане мероприятий по организации ярмарки и продажи товаров (выполнения работ, оказания услуг) на ней.</w:t>
      </w:r>
    </w:p>
    <w:p w:rsidR="004961C2" w:rsidRPr="004961C2" w:rsidRDefault="004961C2" w:rsidP="004961C2">
      <w:pPr>
        <w:spacing w:after="0" w:line="264" w:lineRule="auto"/>
        <w:jc w:val="both"/>
        <w:rPr>
          <w:rFonts w:ascii="Verdana" w:eastAsia="Times New Roman" w:hAnsi="Verdana" w:cs="Times New Roman"/>
          <w:color w:val="828282"/>
          <w:sz w:val="21"/>
          <w:szCs w:val="21"/>
        </w:rPr>
      </w:pPr>
      <w:r w:rsidRPr="004961C2">
        <w:rPr>
          <w:rFonts w:ascii="Verdana" w:eastAsia="Times New Roman" w:hAnsi="Verdana" w:cs="Times New Roman"/>
          <w:color w:val="828282"/>
          <w:sz w:val="21"/>
          <w:szCs w:val="21"/>
        </w:rPr>
        <w:t xml:space="preserve">(в ред. Федерального </w:t>
      </w:r>
      <w:r w:rsidRPr="004961C2">
        <w:rPr>
          <w:rFonts w:ascii="Verdana" w:eastAsia="Times New Roman" w:hAnsi="Verdana" w:cs="Times New Roman"/>
          <w:color w:val="0000FF"/>
          <w:sz w:val="21"/>
          <w:szCs w:val="21"/>
        </w:rPr>
        <w:t>закона</w:t>
      </w:r>
      <w:r w:rsidRPr="004961C2">
        <w:rPr>
          <w:rFonts w:ascii="Verdana" w:eastAsia="Times New Roman" w:hAnsi="Verdana" w:cs="Times New Roman"/>
          <w:color w:val="828282"/>
          <w:sz w:val="21"/>
          <w:szCs w:val="21"/>
        </w:rPr>
        <w:t xml:space="preserve"> от 23.12.2010 N 369-ФЗ)</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Места для продажи товаров (выполнения работ, оказания услуг) на ярмарке предоставляются юридическим лицам, индивидуальным предпринимателям, а также гражданам (в том числе 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w:t>
      </w:r>
    </w:p>
    <w:p w:rsidR="004961C2" w:rsidRPr="004961C2" w:rsidRDefault="004961C2" w:rsidP="004961C2">
      <w:pPr>
        <w:spacing w:after="0" w:line="264" w:lineRule="auto"/>
        <w:jc w:val="both"/>
        <w:rPr>
          <w:rFonts w:ascii="Verdana" w:eastAsia="Times New Roman" w:hAnsi="Verdana" w:cs="Times New Roman"/>
          <w:color w:val="828282"/>
          <w:sz w:val="21"/>
          <w:szCs w:val="21"/>
        </w:rPr>
      </w:pPr>
      <w:r w:rsidRPr="004961C2">
        <w:rPr>
          <w:rFonts w:ascii="Verdana" w:eastAsia="Times New Roman" w:hAnsi="Verdana" w:cs="Times New Roman"/>
          <w:color w:val="828282"/>
          <w:sz w:val="21"/>
          <w:szCs w:val="21"/>
        </w:rPr>
        <w:t xml:space="preserve">(в ред. Федеральных законов от 23.12.2010 </w:t>
      </w:r>
      <w:r w:rsidRPr="004961C2">
        <w:rPr>
          <w:rFonts w:ascii="Verdana" w:eastAsia="Times New Roman" w:hAnsi="Verdana" w:cs="Times New Roman"/>
          <w:color w:val="0000FF"/>
          <w:sz w:val="21"/>
          <w:szCs w:val="21"/>
        </w:rPr>
        <w:t>N 369-ФЗ</w:t>
      </w:r>
      <w:r w:rsidRPr="004961C2">
        <w:rPr>
          <w:rFonts w:ascii="Verdana" w:eastAsia="Times New Roman" w:hAnsi="Verdana" w:cs="Times New Roman"/>
          <w:color w:val="828282"/>
          <w:sz w:val="21"/>
          <w:szCs w:val="21"/>
        </w:rPr>
        <w:t xml:space="preserve">, от 28.12.2013 </w:t>
      </w:r>
      <w:r w:rsidRPr="004961C2">
        <w:rPr>
          <w:rFonts w:ascii="Verdana" w:eastAsia="Times New Roman" w:hAnsi="Verdana" w:cs="Times New Roman"/>
          <w:color w:val="0000FF"/>
          <w:sz w:val="21"/>
          <w:szCs w:val="21"/>
        </w:rPr>
        <w:t>N 446-ФЗ</w:t>
      </w:r>
      <w:r w:rsidRPr="004961C2">
        <w:rPr>
          <w:rFonts w:ascii="Verdana" w:eastAsia="Times New Roman" w:hAnsi="Verdana" w:cs="Times New Roman"/>
          <w:color w:val="828282"/>
          <w:sz w:val="21"/>
          <w:szCs w:val="21"/>
        </w:rPr>
        <w:t>)</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5. Размер платы за предоставление оборудованных мест для продажи товаров (выполнения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и другие услуги), определяется организатором ярмарки с учетом необходимости компенсации затрат на организацию ярмарки и продажи товаров (выполнения работ, оказания услуг) на ней.</w:t>
      </w:r>
    </w:p>
    <w:p w:rsidR="004961C2" w:rsidRPr="004961C2" w:rsidRDefault="004961C2" w:rsidP="004961C2">
      <w:pPr>
        <w:spacing w:after="0" w:line="264" w:lineRule="auto"/>
        <w:jc w:val="both"/>
        <w:rPr>
          <w:rFonts w:ascii="Verdana" w:eastAsia="Times New Roman" w:hAnsi="Verdana" w:cs="Times New Roman"/>
          <w:color w:val="828282"/>
          <w:sz w:val="21"/>
          <w:szCs w:val="21"/>
        </w:rPr>
      </w:pPr>
      <w:r w:rsidRPr="004961C2">
        <w:rPr>
          <w:rFonts w:ascii="Verdana" w:eastAsia="Times New Roman" w:hAnsi="Verdana" w:cs="Times New Roman"/>
          <w:color w:val="828282"/>
          <w:sz w:val="21"/>
          <w:szCs w:val="21"/>
        </w:rPr>
        <w:t xml:space="preserve">(в ред. Федерального </w:t>
      </w:r>
      <w:r w:rsidRPr="004961C2">
        <w:rPr>
          <w:rFonts w:ascii="Verdana" w:eastAsia="Times New Roman" w:hAnsi="Verdana" w:cs="Times New Roman"/>
          <w:color w:val="0000FF"/>
          <w:sz w:val="21"/>
          <w:szCs w:val="21"/>
        </w:rPr>
        <w:t>закона</w:t>
      </w:r>
      <w:r w:rsidRPr="004961C2">
        <w:rPr>
          <w:rFonts w:ascii="Verdana" w:eastAsia="Times New Roman" w:hAnsi="Verdana" w:cs="Times New Roman"/>
          <w:color w:val="828282"/>
          <w:sz w:val="21"/>
          <w:szCs w:val="21"/>
        </w:rPr>
        <w:t xml:space="preserve"> от 23.12.2010 N 369-ФЗ)</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6. Требования к организации продажи товаров (в том числе товаров, подлежащих продаже на ярмарках соответствующих типов и включению в </w:t>
      </w:r>
      <w:r w:rsidRPr="004961C2">
        <w:rPr>
          <w:rFonts w:ascii="Verdana" w:eastAsia="Times New Roman" w:hAnsi="Verdana" w:cs="Times New Roman"/>
          <w:sz w:val="21"/>
          <w:szCs w:val="21"/>
        </w:rPr>
        <w:lastRenderedPageBreak/>
        <w:t xml:space="preserve">соответствующий перечень) и выполнения работ, оказания услуг на ярмарках устанавливаются нормативными правовыми актами субъектов Российской Федерации с учетом требований, установленных </w:t>
      </w:r>
      <w:r w:rsidRPr="004961C2">
        <w:rPr>
          <w:rFonts w:ascii="Verdana" w:eastAsia="Times New Roman" w:hAnsi="Verdana" w:cs="Times New Roman"/>
          <w:color w:val="0000FF"/>
          <w:sz w:val="21"/>
          <w:szCs w:val="21"/>
          <w:u w:val="single"/>
        </w:rPr>
        <w:t>законодательством</w:t>
      </w:r>
      <w:r w:rsidRPr="004961C2">
        <w:rPr>
          <w:rFonts w:ascii="Verdana" w:eastAsia="Times New Roman" w:hAnsi="Verdana" w:cs="Times New Roman"/>
          <w:sz w:val="21"/>
          <w:szCs w:val="21"/>
        </w:rPr>
        <w:t xml:space="preserve"> Российской Федерации о защите прав потребителей, </w:t>
      </w:r>
      <w:r w:rsidRPr="004961C2">
        <w:rPr>
          <w:rFonts w:ascii="Verdana" w:eastAsia="Times New Roman" w:hAnsi="Verdana" w:cs="Times New Roman"/>
          <w:color w:val="0000FF"/>
          <w:sz w:val="21"/>
          <w:szCs w:val="21"/>
          <w:u w:val="single"/>
        </w:rPr>
        <w:t>законодательством</w:t>
      </w:r>
      <w:r w:rsidRPr="004961C2">
        <w:rPr>
          <w:rFonts w:ascii="Verdana" w:eastAsia="Times New Roman" w:hAnsi="Verdana" w:cs="Times New Roman"/>
          <w:sz w:val="21"/>
          <w:szCs w:val="21"/>
        </w:rPr>
        <w:t xml:space="preserve"> Российской Федерации в области обеспечения санитарно-эпидемиологического благополучия населения, </w:t>
      </w:r>
      <w:r w:rsidRPr="004961C2">
        <w:rPr>
          <w:rFonts w:ascii="Verdana" w:eastAsia="Times New Roman" w:hAnsi="Verdana" w:cs="Times New Roman"/>
          <w:color w:val="0000FF"/>
          <w:sz w:val="21"/>
          <w:szCs w:val="21"/>
          <w:u w:val="single"/>
        </w:rPr>
        <w:t>законодательством</w:t>
      </w:r>
      <w:r w:rsidRPr="004961C2">
        <w:rPr>
          <w:rFonts w:ascii="Verdana" w:eastAsia="Times New Roman" w:hAnsi="Verdana" w:cs="Times New Roman"/>
          <w:sz w:val="21"/>
          <w:szCs w:val="21"/>
        </w:rPr>
        <w:t xml:space="preserve"> Российской Федерации о пожарной безопасности, </w:t>
      </w:r>
      <w:r w:rsidRPr="004961C2">
        <w:rPr>
          <w:rFonts w:ascii="Verdana" w:eastAsia="Times New Roman" w:hAnsi="Verdana" w:cs="Times New Roman"/>
          <w:color w:val="0000FF"/>
          <w:sz w:val="21"/>
          <w:szCs w:val="21"/>
          <w:u w:val="single"/>
        </w:rPr>
        <w:t>законодательством</w:t>
      </w:r>
      <w:r w:rsidRPr="004961C2">
        <w:rPr>
          <w:rFonts w:ascii="Verdana" w:eastAsia="Times New Roman" w:hAnsi="Verdana" w:cs="Times New Roman"/>
          <w:sz w:val="21"/>
          <w:szCs w:val="21"/>
        </w:rPr>
        <w:t xml:space="preserve"> в области охраны окружающей среды, и других установленных федеральными законами требований.</w:t>
      </w:r>
    </w:p>
    <w:p w:rsidR="004961C2" w:rsidRPr="004961C2" w:rsidRDefault="004961C2" w:rsidP="004961C2">
      <w:pPr>
        <w:spacing w:after="0" w:line="264" w:lineRule="auto"/>
        <w:jc w:val="both"/>
        <w:rPr>
          <w:rFonts w:ascii="Verdana" w:eastAsia="Times New Roman" w:hAnsi="Verdana" w:cs="Times New Roman"/>
          <w:color w:val="828282"/>
          <w:sz w:val="21"/>
          <w:szCs w:val="21"/>
        </w:rPr>
      </w:pPr>
      <w:r w:rsidRPr="004961C2">
        <w:rPr>
          <w:rFonts w:ascii="Verdana" w:eastAsia="Times New Roman" w:hAnsi="Verdana" w:cs="Times New Roman"/>
          <w:color w:val="828282"/>
          <w:sz w:val="21"/>
          <w:szCs w:val="21"/>
        </w:rPr>
        <w:t xml:space="preserve">(часть 6 в ред. Федерального </w:t>
      </w:r>
      <w:r w:rsidRPr="004961C2">
        <w:rPr>
          <w:rFonts w:ascii="Verdana" w:eastAsia="Times New Roman" w:hAnsi="Verdana" w:cs="Times New Roman"/>
          <w:color w:val="0000FF"/>
          <w:sz w:val="21"/>
          <w:szCs w:val="21"/>
        </w:rPr>
        <w:t>закона</w:t>
      </w:r>
      <w:r w:rsidRPr="004961C2">
        <w:rPr>
          <w:rFonts w:ascii="Verdana" w:eastAsia="Times New Roman" w:hAnsi="Verdana" w:cs="Times New Roman"/>
          <w:color w:val="828282"/>
          <w:sz w:val="21"/>
          <w:szCs w:val="21"/>
        </w:rPr>
        <w:t xml:space="preserve"> от 23.12.2010 N 369-ФЗ)</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12. Соглашения между ассоциациями, союзами, иными некоммерческими организациями, объединяющими хозяйствующих субъектов, осуществляющих торговую деятельность, и ассоциациями, союзами, иными некоммерческими организациями, объединяющими хозяйствующих субъектов, осуществляющих поставки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Ассоциации, союзы, иные некоммерческие организации, объединяющие хозяйствующих субъектов, осуществляющих торговую деятельность, вправе заключать соглашения с ассоциациями, союзами, иными некоммерческими организациями, объединяющими хозяйствующих субъектов, осуществляющих поставки товаров, в целях формирования принципа добросовестности при заключении между ними договоров и исполнении ими договоров.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2. Указанные в </w:t>
      </w:r>
      <w:r w:rsidRPr="004961C2">
        <w:rPr>
          <w:rFonts w:ascii="Verdana" w:eastAsia="Times New Roman" w:hAnsi="Verdana" w:cs="Times New Roman"/>
          <w:color w:val="0000FF"/>
          <w:sz w:val="21"/>
          <w:szCs w:val="21"/>
          <w:u w:val="single"/>
        </w:rPr>
        <w:t>части 1</w:t>
      </w:r>
      <w:r w:rsidRPr="004961C2">
        <w:rPr>
          <w:rFonts w:ascii="Verdana" w:eastAsia="Times New Roman" w:hAnsi="Verdana" w:cs="Times New Roman"/>
          <w:sz w:val="21"/>
          <w:szCs w:val="21"/>
        </w:rPr>
        <w:t xml:space="preserve"> настоящей статьи соглашения заключаются в соответствии с требованиями антимонопольного </w:t>
      </w:r>
      <w:r w:rsidRPr="004961C2">
        <w:rPr>
          <w:rFonts w:ascii="Verdana" w:eastAsia="Times New Roman" w:hAnsi="Verdana" w:cs="Times New Roman"/>
          <w:color w:val="0000FF"/>
          <w:sz w:val="21"/>
          <w:szCs w:val="21"/>
          <w:u w:val="single"/>
        </w:rPr>
        <w:t>законодательства</w:t>
      </w:r>
      <w:r w:rsidRPr="004961C2">
        <w:rPr>
          <w:rFonts w:ascii="Verdana" w:eastAsia="Times New Roman" w:hAnsi="Verdana" w:cs="Times New Roman"/>
          <w:sz w:val="21"/>
          <w:szCs w:val="21"/>
        </w:rPr>
        <w:t xml:space="preserve">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60" w:lineRule="auto"/>
        <w:jc w:val="center"/>
        <w:rPr>
          <w:rFonts w:ascii="Verdana" w:eastAsia="Times New Roman" w:hAnsi="Verdana" w:cs="Times New Roman"/>
          <w:b/>
          <w:bCs/>
          <w:sz w:val="21"/>
          <w:szCs w:val="21"/>
        </w:rPr>
      </w:pPr>
      <w:r w:rsidRPr="004961C2">
        <w:rPr>
          <w:rFonts w:ascii="Verdana" w:eastAsia="Times New Roman" w:hAnsi="Verdana" w:cs="Times New Roman"/>
          <w:b/>
          <w:bCs/>
          <w:sz w:val="21"/>
          <w:szCs w:val="21"/>
        </w:rPr>
        <w:t>Глава 3. АНТИМОНОПОЛЬНОЕ РЕГУЛИРОВАНИЕ, ГОСУДАРСТВЕННЫЙ</w:t>
      </w:r>
    </w:p>
    <w:p w:rsidR="004961C2" w:rsidRPr="004961C2" w:rsidRDefault="004961C2" w:rsidP="004961C2">
      <w:pPr>
        <w:spacing w:after="0" w:line="360" w:lineRule="auto"/>
        <w:jc w:val="center"/>
        <w:rPr>
          <w:rFonts w:ascii="Verdana" w:eastAsia="Times New Roman" w:hAnsi="Verdana" w:cs="Times New Roman"/>
          <w:b/>
          <w:bCs/>
          <w:sz w:val="21"/>
          <w:szCs w:val="21"/>
        </w:rPr>
      </w:pPr>
      <w:r w:rsidRPr="004961C2">
        <w:rPr>
          <w:rFonts w:ascii="Verdana" w:eastAsia="Times New Roman" w:hAnsi="Verdana" w:cs="Times New Roman"/>
          <w:b/>
          <w:bCs/>
          <w:sz w:val="21"/>
          <w:szCs w:val="21"/>
        </w:rPr>
        <w:t>КОНТРОЛЬ (НАДЗОР), МУНИЦИПАЛЬНЫЙ КОНТРОЛЬ В ОБЛАСТИ</w:t>
      </w:r>
    </w:p>
    <w:p w:rsidR="004961C2" w:rsidRPr="004961C2" w:rsidRDefault="004961C2" w:rsidP="004961C2">
      <w:pPr>
        <w:spacing w:after="0" w:line="360" w:lineRule="auto"/>
        <w:jc w:val="center"/>
        <w:rPr>
          <w:rFonts w:ascii="Verdana" w:eastAsia="Times New Roman" w:hAnsi="Verdana" w:cs="Times New Roman"/>
          <w:b/>
          <w:bCs/>
          <w:sz w:val="21"/>
          <w:szCs w:val="21"/>
        </w:rPr>
      </w:pPr>
      <w:r w:rsidRPr="004961C2">
        <w:rPr>
          <w:rFonts w:ascii="Verdana" w:eastAsia="Times New Roman" w:hAnsi="Verdana" w:cs="Times New Roman"/>
          <w:b/>
          <w:bCs/>
          <w:sz w:val="21"/>
          <w:szCs w:val="21"/>
        </w:rPr>
        <w:t>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13. Антимонопольные правила для хозяйствующих субъектов, осуществляющих торговую деятельность, и хозяйствующих субъектов, осуществляющих поставки продовольственных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Хозяйствующим субъектам, осуществляющим торговую деятельность по продаже продовольственных товаров посредством организации торговой сети, и хозяйствующим субъектам, осуществляющим поставки продовольственных товаров в торговые сети, запрещается: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создавать дискриминационные условия, в том числе:</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а) создавать препятствия для доступа на товарный рынок или выхода из товарного рынка других хозяйствующих субъектов;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б) нарушать установленный нормативными правовыми актами порядок ценообразования;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lastRenderedPageBreak/>
        <w:t>2) навязывать контрагенту условия: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а) о запрете на заключение хозяйствующим субъектом договоров поставки продовольственных товаров с другими хозяйствующими субъектами, осуществляющими аналогичную деятельность, а также с другими хозяйствующими субъектами на аналогичных или иных условиях;</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б) об ответственности за неисполнение обязательства хозяйствующего субъекта о поставках продовольственных товаров на условиях, которые лучше, чем условия для других хозяйствующих субъектов, осуществляющих аналогичную деятельность;</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в) о предоставлении хозяйствующим субъектом контрагенту сведений о заключаемых данным хозяйствующим субъектом договорах с другими хозяйствующими субъектами, осуществляющими аналогичную деятельность;</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г) о внесении хозяйствующим субъектом, осуществляющим поставки продовольственных товаров, платы за право поставок таких товаров хозяйствующему субъекту, осуществляющему торговую деятельность посредством организации торговой сети, в функционирующие или открываемые торговые объекты;</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д) о внесении хозяйствующим субъектом платы за изменение ассортимента продовольственных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е) о снижении хозяйствующим субъектом, осуществляющим поставки продовольственных товаров, их цены до уровня, который при условии установления торговой надбавки (наценки) к их цене не превысит минимальную цену таких товаров при их продаже хозяйствующими субъектами, осуществляющими аналогичную деятельность;</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ж) о возмещении хозяйствующим субъектом, осуществляющим поставки продовольственных товаров, убытков в связи с утратой или повреждением таких товаров после перехода права собственности на такие товары, за исключением случаев, если утрата или повреждение произошли по вине хозяйствующего субъекта, осуществляющего поставки таких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з) о возмещении хозяйствующим субъектом затрат, не связанных с исполнением договора поставки продовольственных товаров и последующей продажей конкретной партии таких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и) о возврате хозяйствующему субъекту, осуществившему поставки продовольственных товаров, таких товаров, не проданных по истечении определенного срока, за исключением случаев, если возврат таких товаров допускается или предусмотрен </w:t>
      </w:r>
      <w:r w:rsidRPr="004961C2">
        <w:rPr>
          <w:rFonts w:ascii="Verdana" w:eastAsia="Times New Roman" w:hAnsi="Verdana" w:cs="Times New Roman"/>
          <w:color w:val="0000FF"/>
          <w:sz w:val="21"/>
          <w:szCs w:val="21"/>
          <w:u w:val="single"/>
        </w:rPr>
        <w:t>законодательством</w:t>
      </w:r>
      <w:r w:rsidRPr="004961C2">
        <w:rPr>
          <w:rFonts w:ascii="Verdana" w:eastAsia="Times New Roman" w:hAnsi="Verdana" w:cs="Times New Roman"/>
          <w:sz w:val="21"/>
          <w:szCs w:val="21"/>
        </w:rPr>
        <w:t xml:space="preserve">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к) иные условия, если они содержат существенные признаки условий, предусмотренных </w:t>
      </w:r>
      <w:r w:rsidRPr="004961C2">
        <w:rPr>
          <w:rFonts w:ascii="Verdana" w:eastAsia="Times New Roman" w:hAnsi="Verdana" w:cs="Times New Roman"/>
          <w:color w:val="0000FF"/>
          <w:sz w:val="21"/>
          <w:szCs w:val="21"/>
          <w:u w:val="single"/>
        </w:rPr>
        <w:t>подпунктами "а"</w:t>
      </w:r>
      <w:r w:rsidRPr="004961C2">
        <w:rPr>
          <w:rFonts w:ascii="Verdana" w:eastAsia="Times New Roman" w:hAnsi="Verdana" w:cs="Times New Roman"/>
          <w:sz w:val="21"/>
          <w:szCs w:val="21"/>
        </w:rPr>
        <w:t xml:space="preserve"> - </w:t>
      </w:r>
      <w:r w:rsidRPr="004961C2">
        <w:rPr>
          <w:rFonts w:ascii="Verdana" w:eastAsia="Times New Roman" w:hAnsi="Verdana" w:cs="Times New Roman"/>
          <w:color w:val="0000FF"/>
          <w:sz w:val="21"/>
          <w:szCs w:val="21"/>
          <w:u w:val="single"/>
        </w:rPr>
        <w:t>"и" настоящего пункта</w:t>
      </w:r>
      <w:r w:rsidRPr="004961C2">
        <w:rPr>
          <w:rFonts w:ascii="Verdana" w:eastAsia="Times New Roman" w:hAnsi="Verdana" w:cs="Times New Roman"/>
          <w:sz w:val="21"/>
          <w:szCs w:val="21"/>
        </w:rPr>
        <w:t>;</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осуществлять оптовую торговлю с использованием договора комиссии или смешанного договора, содержащего элементы договора комиссии.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2. Хозяйствующий субъект вправе представить доказательства того, что его действия (бездействие), указанные в </w:t>
      </w:r>
      <w:r w:rsidRPr="004961C2">
        <w:rPr>
          <w:rFonts w:ascii="Verdana" w:eastAsia="Times New Roman" w:hAnsi="Verdana" w:cs="Times New Roman"/>
          <w:color w:val="0000FF"/>
          <w:sz w:val="21"/>
          <w:szCs w:val="21"/>
          <w:u w:val="single"/>
        </w:rPr>
        <w:t>части 1</w:t>
      </w:r>
      <w:r w:rsidRPr="004961C2">
        <w:rPr>
          <w:rFonts w:ascii="Verdana" w:eastAsia="Times New Roman" w:hAnsi="Verdana" w:cs="Times New Roman"/>
          <w:sz w:val="21"/>
          <w:szCs w:val="21"/>
        </w:rPr>
        <w:t xml:space="preserve"> настоящей статьи (за исключением действий, указанных в </w:t>
      </w:r>
      <w:r w:rsidRPr="004961C2">
        <w:rPr>
          <w:rFonts w:ascii="Verdana" w:eastAsia="Times New Roman" w:hAnsi="Verdana" w:cs="Times New Roman"/>
          <w:color w:val="0000FF"/>
          <w:sz w:val="21"/>
          <w:szCs w:val="21"/>
          <w:u w:val="single"/>
        </w:rPr>
        <w:t>пункте 2 части 1</w:t>
      </w:r>
      <w:r w:rsidRPr="004961C2">
        <w:rPr>
          <w:rFonts w:ascii="Verdana" w:eastAsia="Times New Roman" w:hAnsi="Verdana" w:cs="Times New Roman"/>
          <w:sz w:val="21"/>
          <w:szCs w:val="21"/>
        </w:rPr>
        <w:t xml:space="preserve"> настоящей статьи), могут быть признаны допустимыми в соответствии с требованиями </w:t>
      </w:r>
      <w:r w:rsidRPr="004961C2">
        <w:rPr>
          <w:rFonts w:ascii="Verdana" w:eastAsia="Times New Roman" w:hAnsi="Verdana" w:cs="Times New Roman"/>
          <w:color w:val="0000FF"/>
          <w:sz w:val="21"/>
          <w:szCs w:val="21"/>
          <w:u w:val="single"/>
        </w:rPr>
        <w:t>части 1 статьи 13</w:t>
      </w:r>
      <w:r w:rsidRPr="004961C2">
        <w:rPr>
          <w:rFonts w:ascii="Verdana" w:eastAsia="Times New Roman" w:hAnsi="Verdana" w:cs="Times New Roman"/>
          <w:sz w:val="21"/>
          <w:szCs w:val="21"/>
        </w:rPr>
        <w:t xml:space="preserve"> Федерального </w:t>
      </w:r>
      <w:r w:rsidRPr="004961C2">
        <w:rPr>
          <w:rFonts w:ascii="Verdana" w:eastAsia="Times New Roman" w:hAnsi="Verdana" w:cs="Times New Roman"/>
          <w:sz w:val="21"/>
          <w:szCs w:val="21"/>
        </w:rPr>
        <w:lastRenderedPageBreak/>
        <w:t>закона от 26 июля 2006 года N 135-ФЗ "О защите конкуренции" (далее - Федеральный закон "О защите конкуренции").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240" w:lineRule="auto"/>
        <w:jc w:val="both"/>
        <w:rPr>
          <w:rFonts w:ascii="Verdana" w:eastAsia="Times New Roman" w:hAnsi="Verdana" w:cs="Times New Roman"/>
          <w:color w:val="392C69"/>
          <w:sz w:val="21"/>
          <w:szCs w:val="21"/>
        </w:rPr>
      </w:pPr>
      <w:r w:rsidRPr="004961C2">
        <w:rPr>
          <w:rFonts w:ascii="Verdana" w:eastAsia="Times New Roman" w:hAnsi="Verdana" w:cs="Times New Roman"/>
          <w:color w:val="392C69"/>
          <w:sz w:val="21"/>
          <w:szCs w:val="21"/>
        </w:rPr>
        <w:t>КонсультантПлюс: примечание.</w:t>
      </w:r>
    </w:p>
    <w:p w:rsidR="004961C2" w:rsidRPr="004961C2" w:rsidRDefault="004961C2" w:rsidP="004961C2">
      <w:pPr>
        <w:spacing w:after="96" w:line="240" w:lineRule="auto"/>
        <w:jc w:val="both"/>
        <w:rPr>
          <w:rFonts w:ascii="Verdana" w:eastAsia="Times New Roman" w:hAnsi="Verdana" w:cs="Times New Roman"/>
          <w:color w:val="392C69"/>
          <w:sz w:val="21"/>
          <w:szCs w:val="21"/>
        </w:rPr>
      </w:pPr>
      <w:r w:rsidRPr="004961C2">
        <w:rPr>
          <w:rFonts w:ascii="Verdana" w:eastAsia="Times New Roman" w:hAnsi="Verdana" w:cs="Times New Roman"/>
          <w:color w:val="392C69"/>
          <w:sz w:val="21"/>
          <w:szCs w:val="21"/>
        </w:rPr>
        <w:t>Положения статьи 14 настоящего Федерального закона не распространяются на сделки, связанные с приобретением, арендой или введением в эксплуатацию торговых объектов и совершенные до дня вступления в силу настоящего Федерального закона (</w:t>
      </w:r>
      <w:r w:rsidRPr="004961C2">
        <w:rPr>
          <w:rFonts w:ascii="Verdana" w:eastAsia="Times New Roman" w:hAnsi="Verdana" w:cs="Times New Roman"/>
          <w:color w:val="0000FF"/>
          <w:sz w:val="21"/>
          <w:szCs w:val="21"/>
        </w:rPr>
        <w:t>часть 3 статьи 22</w:t>
      </w:r>
      <w:r w:rsidRPr="004961C2">
        <w:rPr>
          <w:rFonts w:ascii="Verdana" w:eastAsia="Times New Roman" w:hAnsi="Verdana" w:cs="Times New Roman"/>
          <w:color w:val="392C69"/>
          <w:sz w:val="21"/>
          <w:szCs w:val="21"/>
        </w:rPr>
        <w:t xml:space="preserve"> данного документа).</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14. Ограничение приобретения, аренды хозяйствующими субъектами, осуществляющими розничную торговлю продовольственными товарами посредством организации торговой сети, дополнительной площади торговых объектов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Хозяйствующий субъект, который осуществляет розничную торговлю продовольственными товарами посредством организации торговой сети (за исключением сельскохозяйственного потребительского кооператива, организации потребительской кооперации) и доля которого превышает двадцать пять процентов объема всех реализованных продовольственных товаров в денежном выражении за предыдущий финансовый год в границах субъекта Российской Федерации, в том числе в границах города федерального значения Москвы или Санкт-Петербурга, в границах муниципального района, городского округа, не вправе приобретать или арендовать в границах соответствующего административно-территориального образования дополнительную площадь торговых объектов для осуществления торговой деятельности по любым основаниям, в том числе в результате введения в эксплуатацию торговых объектов, участия в торгах, проводимых в целях их приобретения.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2. Сделка, совершенная с нарушением предусмотренных </w:t>
      </w:r>
      <w:r w:rsidRPr="004961C2">
        <w:rPr>
          <w:rFonts w:ascii="Verdana" w:eastAsia="Times New Roman" w:hAnsi="Verdana" w:cs="Times New Roman"/>
          <w:color w:val="0000FF"/>
          <w:sz w:val="21"/>
          <w:szCs w:val="21"/>
          <w:u w:val="single"/>
        </w:rPr>
        <w:t>частью 1</w:t>
      </w:r>
      <w:r w:rsidRPr="004961C2">
        <w:rPr>
          <w:rFonts w:ascii="Verdana" w:eastAsia="Times New Roman" w:hAnsi="Verdana" w:cs="Times New Roman"/>
          <w:sz w:val="21"/>
          <w:szCs w:val="21"/>
        </w:rPr>
        <w:t xml:space="preserve"> настоящей статьи требований, ничтожна. Требование о применении последствий недействительности такой сделки может быть предъявлено в суд любым заинтересованным лицом, в том числе федеральным </w:t>
      </w:r>
      <w:r w:rsidRPr="004961C2">
        <w:rPr>
          <w:rFonts w:ascii="Verdana" w:eastAsia="Times New Roman" w:hAnsi="Verdana" w:cs="Times New Roman"/>
          <w:color w:val="0000FF"/>
          <w:sz w:val="21"/>
          <w:szCs w:val="21"/>
          <w:u w:val="single"/>
        </w:rPr>
        <w:t>органом</w:t>
      </w:r>
      <w:r w:rsidRPr="004961C2">
        <w:rPr>
          <w:rFonts w:ascii="Verdana" w:eastAsia="Times New Roman" w:hAnsi="Verdana" w:cs="Times New Roman"/>
          <w:sz w:val="21"/>
          <w:szCs w:val="21"/>
        </w:rPr>
        <w:t xml:space="preserve"> исполнительной власти, осуществляющим функции по принятию нормативных правовых актов и контролю за соблюдением антимонопольного законодательства.</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15. Антимонопольные требования к органам государственной власти субъектов Российской Федерации, органам местного самоуправления в области регулирования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которые приводят или могут привести к установлению на товарном рынке правил осуществления торговой деятельности, отличающихся от аналогичных правил, установленных федеральными законами и иными нормативными правовыми актами Российской Федерации, в частности запрещается: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lastRenderedPageBreak/>
        <w:t>1) возложение на хозяйствующих субъектов, осуществляющих торговую деятельность, хозяйствующих субъектов, осуществляющих поставки товаров, обязанности по участию в повторной (дополнительной по отношению к проведенной в соответствии с федеральными законами) проверке качества и безопасности товаров, в региональной или муниципальной системе качества товаров, за исключением случаев, если такая обязанность передана органам государственной власти субъектов Российской Федерации, органам местного самоуправления в установленном порядке;</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понуждение хозяйствующих субъектов, осуществляющих торговую деятельность, хозяйствующих субъектов, осуществляющих поставки товаров, к участию в прохождении контрольных и (или) разрешительных процедур, установленных нормативными правовыми актами субъектов Российской Федерации, муниципальными правовыми актами в дополнение к предусмотренным федеральными законами процедурам и являющихся условиями организации и осуществления торговой деятельности на территории субъекта Российской Федерации или муниципального образования (аттестация торговых объектов, аккредитация хозяйствующих субъектов, сертификация товаров, соответствие торговых объектов требованиям законодательства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понуждение хозяйствующих субъектов, осуществляющих торговую деятельность, хозяйствующих субъектов, осуществляющих поставки товаров, продавать товары по ценам, определенным в порядке, установленном органами исполнительной власти субъектов Российской Федерации (за исключением случаев, если такие органы в установленном порядке наделены правом осуществлять государственное регулирование цен на товары) или органами местного самоуправления;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принятие иных нормативных правовых актов, решений, предусматривающих:</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а) установление запретов или введение ограничений в отношении свободного перемещения товаров между субъектами Российской Федерации, между муниципальными образованиями в границах субъекта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б) введение ограничений продажи отдельных видов товаров на территориях субъектов Российской Федерации, территориях муниципальных образований в границах субъектов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в) понуждение хозяйствующих субъектов, осуществляющих торговую деятельность, к заключению в приоритетном порядке договоров поставки товаров с определенными хозяйствующими субъектами, осуществляющими поставки товаров, а хозяйствующих субъектов, осуществляющих поставки товаров, к заключению в приоритетном порядке договоров поставки товаров с определенными хозяйствующими субъектами, осуществляющими торговую деятельность;</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г) установление для хозяйствующих субъектов, осуществляющих торговую деятельность, ограничений выбора хозяйствующих субъектов, осуществляющих поставки товаров, а для хозяйствующих субъектов, осуществляющих поставки товаров, ограничений выбора хозяйствующих субъектов, осуществляющих торговую деятельность;</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lastRenderedPageBreak/>
        <w:t>д) дискриминацию хозяйствующих субъектов, осуществляющих торговую деятельность, хозяйствующих субъектов, осуществляющих поставки товаров, в предоставлении доступа к объектам транспорта, инфраструктуры.</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16. Государственный контроль (надзор) за соблюдением требований настоящего Федерального закона, муниципальный контроль в области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1. Государственный контроль (надзор) за соблюдением требований настоящего Федерального закона, муниципальный контроль в области торговой деятельности проводятся в соответствии с </w:t>
      </w:r>
      <w:r w:rsidRPr="004961C2">
        <w:rPr>
          <w:rFonts w:ascii="Verdana" w:eastAsia="Times New Roman" w:hAnsi="Verdana" w:cs="Times New Roman"/>
          <w:color w:val="0000FF"/>
          <w:sz w:val="21"/>
          <w:szCs w:val="21"/>
          <w:u w:val="single"/>
        </w:rPr>
        <w:t>законодательством</w:t>
      </w:r>
      <w:r w:rsidRPr="004961C2">
        <w:rPr>
          <w:rFonts w:ascii="Verdana" w:eastAsia="Times New Roman" w:hAnsi="Verdana" w:cs="Times New Roman"/>
          <w:sz w:val="21"/>
          <w:szCs w:val="21"/>
        </w:rPr>
        <w:t xml:space="preserve">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2. Государственный контроль (надзор) за соблюдением антимонопольных правил и требований, предусмотренных </w:t>
      </w:r>
      <w:r w:rsidRPr="004961C2">
        <w:rPr>
          <w:rFonts w:ascii="Verdana" w:eastAsia="Times New Roman" w:hAnsi="Verdana" w:cs="Times New Roman"/>
          <w:color w:val="0000FF"/>
          <w:sz w:val="21"/>
          <w:szCs w:val="21"/>
          <w:u w:val="single"/>
        </w:rPr>
        <w:t>статьями 13</w:t>
      </w:r>
      <w:r w:rsidRPr="004961C2">
        <w:rPr>
          <w:rFonts w:ascii="Verdana" w:eastAsia="Times New Roman" w:hAnsi="Verdana" w:cs="Times New Roman"/>
          <w:sz w:val="21"/>
          <w:szCs w:val="21"/>
        </w:rPr>
        <w:t xml:space="preserve"> - </w:t>
      </w:r>
      <w:r w:rsidRPr="004961C2">
        <w:rPr>
          <w:rFonts w:ascii="Verdana" w:eastAsia="Times New Roman" w:hAnsi="Verdana" w:cs="Times New Roman"/>
          <w:color w:val="0000FF"/>
          <w:sz w:val="21"/>
          <w:szCs w:val="21"/>
          <w:u w:val="single"/>
        </w:rPr>
        <w:t>15</w:t>
      </w:r>
      <w:r w:rsidRPr="004961C2">
        <w:rPr>
          <w:rFonts w:ascii="Verdana" w:eastAsia="Times New Roman" w:hAnsi="Verdana" w:cs="Times New Roman"/>
          <w:sz w:val="21"/>
          <w:szCs w:val="21"/>
        </w:rPr>
        <w:t xml:space="preserve"> настоящего Федерального закона, проводится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 и его территориальными органами с правом выдачи соответствующих предписаний в порядке и в пределах полномочий, которые установлены антимонопольным </w:t>
      </w:r>
      <w:r w:rsidRPr="004961C2">
        <w:rPr>
          <w:rFonts w:ascii="Verdana" w:eastAsia="Times New Roman" w:hAnsi="Verdana" w:cs="Times New Roman"/>
          <w:color w:val="0000FF"/>
          <w:sz w:val="21"/>
          <w:szCs w:val="21"/>
          <w:u w:val="single"/>
        </w:rPr>
        <w:t>законодательством</w:t>
      </w:r>
      <w:r w:rsidRPr="004961C2">
        <w:rPr>
          <w:rFonts w:ascii="Verdana" w:eastAsia="Times New Roman" w:hAnsi="Verdana" w:cs="Times New Roman"/>
          <w:sz w:val="21"/>
          <w:szCs w:val="21"/>
        </w:rPr>
        <w:t xml:space="preserve">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3. Федеральный </w:t>
      </w:r>
      <w:r w:rsidRPr="004961C2">
        <w:rPr>
          <w:rFonts w:ascii="Verdana" w:eastAsia="Times New Roman" w:hAnsi="Verdana" w:cs="Times New Roman"/>
          <w:color w:val="0000FF"/>
          <w:sz w:val="21"/>
          <w:szCs w:val="21"/>
          <w:u w:val="single"/>
        </w:rPr>
        <w:t>орган</w:t>
      </w:r>
      <w:r w:rsidRPr="004961C2">
        <w:rPr>
          <w:rFonts w:ascii="Verdana" w:eastAsia="Times New Roman" w:hAnsi="Verdana" w:cs="Times New Roman"/>
          <w:sz w:val="21"/>
          <w:szCs w:val="21"/>
        </w:rPr>
        <w:t xml:space="preserve"> исполнительной власти, осуществляющий функции по принятию нормативных правовых актов и контролю за соблюдением антимонопольного законодательства, и его территориальные органы при выявлении нарушений антимонопольных правил и требований, предусмотренных </w:t>
      </w:r>
      <w:r w:rsidRPr="004961C2">
        <w:rPr>
          <w:rFonts w:ascii="Verdana" w:eastAsia="Times New Roman" w:hAnsi="Verdana" w:cs="Times New Roman"/>
          <w:color w:val="0000FF"/>
          <w:sz w:val="21"/>
          <w:szCs w:val="21"/>
          <w:u w:val="single"/>
        </w:rPr>
        <w:t>статьями 13</w:t>
      </w:r>
      <w:r w:rsidRPr="004961C2">
        <w:rPr>
          <w:rFonts w:ascii="Verdana" w:eastAsia="Times New Roman" w:hAnsi="Verdana" w:cs="Times New Roman"/>
          <w:sz w:val="21"/>
          <w:szCs w:val="21"/>
        </w:rPr>
        <w:t xml:space="preserve"> - </w:t>
      </w:r>
      <w:r w:rsidRPr="004961C2">
        <w:rPr>
          <w:rFonts w:ascii="Verdana" w:eastAsia="Times New Roman" w:hAnsi="Verdana" w:cs="Times New Roman"/>
          <w:color w:val="0000FF"/>
          <w:sz w:val="21"/>
          <w:szCs w:val="21"/>
          <w:u w:val="single"/>
        </w:rPr>
        <w:t>15</w:t>
      </w:r>
      <w:r w:rsidRPr="004961C2">
        <w:rPr>
          <w:rFonts w:ascii="Verdana" w:eastAsia="Times New Roman" w:hAnsi="Verdana" w:cs="Times New Roman"/>
          <w:sz w:val="21"/>
          <w:szCs w:val="21"/>
        </w:rPr>
        <w:t xml:space="preserve"> настоящего Федерального закона, принимают меры в соответствии с Федеральным </w:t>
      </w:r>
      <w:r w:rsidRPr="004961C2">
        <w:rPr>
          <w:rFonts w:ascii="Verdana" w:eastAsia="Times New Roman" w:hAnsi="Verdana" w:cs="Times New Roman"/>
          <w:color w:val="0000FF"/>
          <w:sz w:val="21"/>
          <w:szCs w:val="21"/>
          <w:u w:val="single"/>
        </w:rPr>
        <w:t>законом</w:t>
      </w:r>
      <w:r w:rsidRPr="004961C2">
        <w:rPr>
          <w:rFonts w:ascii="Verdana" w:eastAsia="Times New Roman" w:hAnsi="Verdana" w:cs="Times New Roman"/>
          <w:sz w:val="21"/>
          <w:szCs w:val="21"/>
        </w:rPr>
        <w:t xml:space="preserve"> "О защите конкуренции".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60" w:lineRule="auto"/>
        <w:jc w:val="center"/>
        <w:rPr>
          <w:rFonts w:ascii="Verdana" w:eastAsia="Times New Roman" w:hAnsi="Verdana" w:cs="Times New Roman"/>
          <w:b/>
          <w:bCs/>
          <w:sz w:val="21"/>
          <w:szCs w:val="21"/>
        </w:rPr>
      </w:pPr>
      <w:r w:rsidRPr="004961C2">
        <w:rPr>
          <w:rFonts w:ascii="Verdana" w:eastAsia="Times New Roman" w:hAnsi="Verdana" w:cs="Times New Roman"/>
          <w:b/>
          <w:bCs/>
          <w:sz w:val="21"/>
          <w:szCs w:val="21"/>
        </w:rPr>
        <w:t>Глава 4. МЕРЫ ПО РАЗВИТИЮ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17. Мероприятия, содействующие развитию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Органами государственной власти субъектов Российской Федерации при определении основных направлений социально-экономического развития соответствующих территорий предусматриваются мероприятия, содействующие развитию торговой деятельности, а также разработка и реализация региональных программ развития торговли.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Органы государственной власти субъектов Российской Федерации в пределах своей компетенции осуществляют в соответствии с законодательством Российской Федерации мероприятия, содействующие развитию торговой деятельности и, в частности, предусматривающие:</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1) стимулирование инвестиционных проектов, направленных на строительство логистических центров поставок, осуществляющих прием и хранение сельскохозяйственной продукции, формирование партий товаров для отгрузки </w:t>
      </w:r>
      <w:r w:rsidRPr="004961C2">
        <w:rPr>
          <w:rFonts w:ascii="Verdana" w:eastAsia="Times New Roman" w:hAnsi="Verdana" w:cs="Times New Roman"/>
          <w:sz w:val="21"/>
          <w:szCs w:val="21"/>
        </w:rPr>
        <w:lastRenderedPageBreak/>
        <w:t>хозяйствующим субъектам, осуществляющим оптовую и (или) розничную торговлю продовольственными товарами;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поддержку сельскохозяйственных потребительских кооперативов, организаций потребительской кооперации, осуществляющих торгово-закупочную деятельность в сельской местности;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стимулирование деловой активности хозяйствующих субъектов, осуществляющих торговую деятельность, и обеспечение взаимодействия хозяйствующих субъектов, осуществляющих торговую деятельность, и хозяйствующих субъектов, осуществляющих поставки товаров, путем организации и проведения выставок в области торговой деятельности, ярмарок.</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Органы местного самоуправления в целях обеспечения жителей муниципального образования услугами торговли: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предусматривают строительство, размещение торговых объектов в документах территориального планирования, правилах землепользования и застройки;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разрабатывают и утверждают схемы размещения нестационарных торговых объектов с учетом нормативов минимальной обеспеченности населения площадью торговых объектов;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принимают меры экономического стимулирования по поддержке строительства, размещению объектов социально ориентированной торговой инфраструктуры и обеспечению доступности для хозяйствующих субъектов, осуществляющих торговую деятельность, имущества, находящегося в муниципальной собственности;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проводят анализ финансовых, экономических, социальных и иных показателей состояния торговли на территориях муниципальных образований и анализ эффективности применения мер по развитию торговой деятельности на этих территориях.</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18. Региональные и муниципальные программы развития торговли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Для содействия развитию торговли органы исполнительной власти субъектов Российской Федерации и органы местного самоуправления могут разрабатывать соответственно региональные и муниципальные программы развития торговли (далее в настоящей статье - программы развития торговли), учитывающие социально-экономические, экологические, культурные и другие особенности развития субъектов Российской Федерации, муниципальных образований.</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Программы развития торговли разрабатываются в порядке, установленном законами субъектов Российской Федерации с учетом требований настоящей статьи.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В программах развития торговли определяются: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цели, задачи и ожидаемые результаты развития торговли с учетом достижения установленных нормативов минимальной обеспеченности населения площадью торговых объектов;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lastRenderedPageBreak/>
        <w:t>2) мероприятия, направленные на достижение целей государственной политики в области торговой деятельности, в том числе мероприятия по оказанию приоритетной поддержки в развитии торговли товарами российским производителям товаров, субъектам малого или среднего предпринимательства, формированию конкурентной среды, развитию торговли в сельской местности;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объем и источники финансирования мероприятий, содействующих развитию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основные показатели эффективности реализации программ развития торговли;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5) порядок организации реализации программ развития торговли и порядок контроля за их реализацией.</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Основными показателями эффективности реализации программ развития торговли являются: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достижение установленных нормативов минимальной обеспеченности населения площадью торговых объектов;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повышение доступности товаров для населения;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формирование торговой инфраструктуры с учетом видов и типов торговых объектов, форм и способов торговли, потребностей населения.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19. Нормативы минимальной обеспеченности населения площадью торговых объектов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Целью развития торговой деятельности является достижение нормативов минимальной обеспеченности населения площадью торговых объектов - основных критериев оценки доступности продовольственных и непродовольственных товаров для населения и удовлетворения спроса на такие товары.</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2. Нормативы минимальной обеспеченности населения площадью торговых объектов для субъектов Российской Федерации, в том числе для входящих в их состав муниципальных образований, разрабатываются уполномоченными органами исполнительной власти субъектов Российской Федерации в соответствии с </w:t>
      </w:r>
      <w:r w:rsidRPr="004961C2">
        <w:rPr>
          <w:rFonts w:ascii="Verdana" w:eastAsia="Times New Roman" w:hAnsi="Verdana" w:cs="Times New Roman"/>
          <w:color w:val="0000FF"/>
          <w:sz w:val="21"/>
          <w:szCs w:val="21"/>
          <w:u w:val="single"/>
        </w:rPr>
        <w:t>методикой</w:t>
      </w:r>
      <w:r w:rsidRPr="004961C2">
        <w:rPr>
          <w:rFonts w:ascii="Verdana" w:eastAsia="Times New Roman" w:hAnsi="Verdana" w:cs="Times New Roman"/>
          <w:sz w:val="21"/>
          <w:szCs w:val="21"/>
        </w:rPr>
        <w:t xml:space="preserve"> расчета указанных нормативов, утвержденной Правительством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Нормативы минимальной обеспеченности населения площадью торговых объектов утверждаются в составе документов, определяющих направления социально-экономического развития субъектов Российской Федерации, и учитываются в документах территориального планирования, генеральных планах, региональных и муниципальных программах развития торговли, схемах размещения нестационарных торговых объектов.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Утвержденные нормативы минимальной обеспеченности населения площадью торговых объектов не могут служить основанием для пересмотра размещения стационарных торговых объектов, нестационарных торговых объектов, строительство или реконструкция которых начаты либо завершены до утверждения указанных нормативов.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lastRenderedPageBreak/>
        <w:t>Статья 20. Информационное обеспечение в области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В целях повышения эффективности управления в области торговой деятельности и содействия ее развитию создается система государственного информационного обеспечения в области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2. Создание системы государственного информационного обеспечения в области торговой деятельности и обеспечение ее функционирования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в </w:t>
      </w:r>
      <w:r w:rsidRPr="004961C2">
        <w:rPr>
          <w:rFonts w:ascii="Verdana" w:eastAsia="Times New Roman" w:hAnsi="Verdana" w:cs="Times New Roman"/>
          <w:color w:val="0000FF"/>
          <w:sz w:val="21"/>
          <w:szCs w:val="21"/>
          <w:u w:val="single"/>
        </w:rPr>
        <w:t>порядке</w:t>
      </w:r>
      <w:r w:rsidRPr="004961C2">
        <w:rPr>
          <w:rFonts w:ascii="Verdana" w:eastAsia="Times New Roman" w:hAnsi="Verdana" w:cs="Times New Roman"/>
          <w:sz w:val="21"/>
          <w:szCs w:val="21"/>
        </w:rPr>
        <w:t>, установленном Правительством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3. Обязательному размещению и не реже чем один раз в квартал обновлению на официальном сайте федерального </w:t>
      </w:r>
      <w:r w:rsidRPr="004961C2">
        <w:rPr>
          <w:rFonts w:ascii="Verdana" w:eastAsia="Times New Roman" w:hAnsi="Verdana" w:cs="Times New Roman"/>
          <w:color w:val="0000FF"/>
          <w:sz w:val="21"/>
          <w:szCs w:val="21"/>
          <w:u w:val="single"/>
        </w:rPr>
        <w:t>органа</w:t>
      </w:r>
      <w:r w:rsidRPr="004961C2">
        <w:rPr>
          <w:rFonts w:ascii="Verdana" w:eastAsia="Times New Roman" w:hAnsi="Verdana" w:cs="Times New Roman"/>
          <w:sz w:val="21"/>
          <w:szCs w:val="21"/>
        </w:rPr>
        <w:t xml:space="preserve"> исполнительной власти, осуществляющего функции по выработке государственной политики и нормативно-правовому регулированию в сфере внутренней торговли, в информационно-телекоммуникационной сети "Интернет" и на официальных сайтах уполномоченных органов государственной власти субъектов Российской Федерации в информационно-телекоммуникационной сети "Интернет" подлежит:</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информация о решениях, принятых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в области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информация об издании нормативных правовых актов, регулирующих отношения в области торговой деятельности;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3) информация о среднем уровне цен на отдельные виды товаров;</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4) иная определенная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информация.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4. Органы государственной власти субъектов Российской Федерации формируют торговые реестры в соответствии с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w:t>
      </w:r>
      <w:r w:rsidRPr="004961C2">
        <w:rPr>
          <w:rFonts w:ascii="Verdana" w:eastAsia="Times New Roman" w:hAnsi="Verdana" w:cs="Times New Roman"/>
          <w:color w:val="0000FF"/>
          <w:sz w:val="21"/>
          <w:szCs w:val="21"/>
          <w:u w:val="single"/>
        </w:rPr>
        <w:t>формой</w:t>
      </w:r>
      <w:r w:rsidRPr="004961C2">
        <w:rPr>
          <w:rFonts w:ascii="Verdana" w:eastAsia="Times New Roman" w:hAnsi="Verdana" w:cs="Times New Roman"/>
          <w:sz w:val="21"/>
          <w:szCs w:val="21"/>
        </w:rPr>
        <w:t xml:space="preserve"> торгового реестра и </w:t>
      </w:r>
      <w:r w:rsidRPr="004961C2">
        <w:rPr>
          <w:rFonts w:ascii="Verdana" w:eastAsia="Times New Roman" w:hAnsi="Verdana" w:cs="Times New Roman"/>
          <w:color w:val="0000FF"/>
          <w:sz w:val="21"/>
          <w:szCs w:val="21"/>
          <w:u w:val="single"/>
        </w:rPr>
        <w:t>порядком</w:t>
      </w:r>
      <w:r w:rsidRPr="004961C2">
        <w:rPr>
          <w:rFonts w:ascii="Verdana" w:eastAsia="Times New Roman" w:hAnsi="Verdana" w:cs="Times New Roman"/>
          <w:sz w:val="21"/>
          <w:szCs w:val="21"/>
        </w:rPr>
        <w:t xml:space="preserve"> его формирования. Торговый реестр включает в себя сведения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и о состоянии торговли на территории соответствующего субъекта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5. Не допускается устанавливать плату за внесение в торговые реестры сведений, указанных в </w:t>
      </w:r>
      <w:r w:rsidRPr="004961C2">
        <w:rPr>
          <w:rFonts w:ascii="Verdana" w:eastAsia="Times New Roman" w:hAnsi="Verdana" w:cs="Times New Roman"/>
          <w:color w:val="0000FF"/>
          <w:sz w:val="21"/>
          <w:szCs w:val="21"/>
          <w:u w:val="single"/>
        </w:rPr>
        <w:t>части 4</w:t>
      </w:r>
      <w:r w:rsidRPr="004961C2">
        <w:rPr>
          <w:rFonts w:ascii="Verdana" w:eastAsia="Times New Roman" w:hAnsi="Verdana" w:cs="Times New Roman"/>
          <w:sz w:val="21"/>
          <w:szCs w:val="21"/>
        </w:rPr>
        <w:t xml:space="preserve"> настоящей статьи, обусловливать получение на возмездной основе документов, подтверждающих внесение сведений в торговые реестры, предусматривать зависимость совершения определенных действий, принятия решений в отношении хозяйствующих субъектов, осуществляющих торговую деятельность, хозяйствующих субъектов, осуществляющих поставки </w:t>
      </w:r>
      <w:r w:rsidRPr="004961C2">
        <w:rPr>
          <w:rFonts w:ascii="Verdana" w:eastAsia="Times New Roman" w:hAnsi="Verdana" w:cs="Times New Roman"/>
          <w:sz w:val="21"/>
          <w:szCs w:val="21"/>
        </w:rPr>
        <w:lastRenderedPageBreak/>
        <w:t>товаров (за исключением производителей товаров), от наличия в торговых реестрах информации об этих хозяйствующих субъектах и (или) осуществляемой ими торговой деятельности. Сведения, содержащиеся в торговых реестрах, предоставляются физическим лицам, юридическим лицам бесплатно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6. Ежеквартально не позднее двадцатого числа месяца, следующего за отчетным кварталом, уполномоченный орган государственной власти субъекта Российской Федерации, осуществляющий ведение соответствующего торгового реестра, представляет обобщенные сведения, содержащиеся в таком торговом реестре,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и уполномоченный федеральный орган исполнительной власти, осуществляющий функции по формированию официальной статистической информации.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60" w:lineRule="auto"/>
        <w:jc w:val="center"/>
        <w:rPr>
          <w:rFonts w:ascii="Verdana" w:eastAsia="Times New Roman" w:hAnsi="Verdana" w:cs="Times New Roman"/>
          <w:b/>
          <w:bCs/>
          <w:sz w:val="21"/>
          <w:szCs w:val="21"/>
        </w:rPr>
      </w:pPr>
      <w:r w:rsidRPr="004961C2">
        <w:rPr>
          <w:rFonts w:ascii="Verdana" w:eastAsia="Times New Roman" w:hAnsi="Verdana" w:cs="Times New Roman"/>
          <w:b/>
          <w:bCs/>
          <w:sz w:val="21"/>
          <w:szCs w:val="21"/>
        </w:rPr>
        <w:t>Глава 5. ЗАКЛЮЧИТЕЛЬНЫЕ ПОЛОЖЕНИЯ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21. Ответственность за нарушение настоящего Федерального закона</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Лица, виновные в нарушении настоящего Федерального закона, несут гражданско-правовую, административную, уголовную ответственность в соответствии с законодательством Российской Федерации.</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Статья 22. Заключительные положения</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1. Настоящий Федеральный закон вступает в силу с 1 февраля 2010 года.</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2. Условия договоров поставки продовольственных товаров, заключенных до дня вступления в силу настоящего Федерального закона, должны быть приведены в соответствие с требованиями настоящего Федерального закона в течение ста восьмидесяти дней со дня вступления в силу настоящего Федерального закона.</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3. Положения </w:t>
      </w:r>
      <w:r w:rsidRPr="004961C2">
        <w:rPr>
          <w:rFonts w:ascii="Verdana" w:eastAsia="Times New Roman" w:hAnsi="Verdana" w:cs="Times New Roman"/>
          <w:color w:val="0000FF"/>
          <w:sz w:val="21"/>
          <w:szCs w:val="21"/>
          <w:u w:val="single"/>
        </w:rPr>
        <w:t>статьи 14</w:t>
      </w:r>
      <w:r w:rsidRPr="004961C2">
        <w:rPr>
          <w:rFonts w:ascii="Verdana" w:eastAsia="Times New Roman" w:hAnsi="Verdana" w:cs="Times New Roman"/>
          <w:sz w:val="21"/>
          <w:szCs w:val="21"/>
        </w:rPr>
        <w:t xml:space="preserve"> настоящего Федерального закона не распространяются на сделки, связанные с приобретением, арендой или введением в эксплуатацию торговых объектов и совершенные до дня вступления в силу настоящего Федерального закона.</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4. В отношении муниципальных районов и городских округов ограничение, предусмотренное </w:t>
      </w:r>
      <w:r w:rsidRPr="004961C2">
        <w:rPr>
          <w:rFonts w:ascii="Verdana" w:eastAsia="Times New Roman" w:hAnsi="Verdana" w:cs="Times New Roman"/>
          <w:color w:val="0000FF"/>
          <w:sz w:val="21"/>
          <w:szCs w:val="21"/>
          <w:u w:val="single"/>
        </w:rPr>
        <w:t>статьей 14</w:t>
      </w:r>
      <w:r w:rsidRPr="004961C2">
        <w:rPr>
          <w:rFonts w:ascii="Verdana" w:eastAsia="Times New Roman" w:hAnsi="Verdana" w:cs="Times New Roman"/>
          <w:sz w:val="21"/>
          <w:szCs w:val="21"/>
        </w:rPr>
        <w:t xml:space="preserve"> настоящего Федерального закона, применяется с 1 июля 2010 года.</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xml:space="preserve">5. До 1 января 2017 года указанное в </w:t>
      </w:r>
      <w:r w:rsidRPr="004961C2">
        <w:rPr>
          <w:rFonts w:ascii="Verdana" w:eastAsia="Times New Roman" w:hAnsi="Verdana" w:cs="Times New Roman"/>
          <w:color w:val="0000FF"/>
          <w:sz w:val="21"/>
          <w:szCs w:val="21"/>
          <w:u w:val="single"/>
        </w:rPr>
        <w:t>части 2 статьи 6</w:t>
      </w:r>
      <w:r w:rsidRPr="004961C2">
        <w:rPr>
          <w:rFonts w:ascii="Verdana" w:eastAsia="Times New Roman" w:hAnsi="Verdana" w:cs="Times New Roman"/>
          <w:sz w:val="21"/>
          <w:szCs w:val="21"/>
        </w:rPr>
        <w:t xml:space="preserve"> настоящего Федерального закона полномочие органов местного самоуправления на территории Республики Крым осуществляется в соответствии с законом Республики Крым.</w:t>
      </w:r>
    </w:p>
    <w:p w:rsidR="004961C2" w:rsidRPr="004961C2" w:rsidRDefault="004961C2" w:rsidP="004961C2">
      <w:pPr>
        <w:spacing w:after="0" w:line="264" w:lineRule="auto"/>
        <w:jc w:val="both"/>
        <w:rPr>
          <w:rFonts w:ascii="Verdana" w:eastAsia="Times New Roman" w:hAnsi="Verdana" w:cs="Times New Roman"/>
          <w:color w:val="828282"/>
          <w:sz w:val="21"/>
          <w:szCs w:val="21"/>
        </w:rPr>
      </w:pPr>
      <w:r w:rsidRPr="004961C2">
        <w:rPr>
          <w:rFonts w:ascii="Verdana" w:eastAsia="Times New Roman" w:hAnsi="Verdana" w:cs="Times New Roman"/>
          <w:color w:val="828282"/>
          <w:sz w:val="21"/>
          <w:szCs w:val="21"/>
        </w:rPr>
        <w:t xml:space="preserve">(часть 5 введена Федеральным </w:t>
      </w:r>
      <w:r w:rsidRPr="004961C2">
        <w:rPr>
          <w:rFonts w:ascii="Verdana" w:eastAsia="Times New Roman" w:hAnsi="Verdana" w:cs="Times New Roman"/>
          <w:color w:val="0000FF"/>
          <w:sz w:val="21"/>
          <w:szCs w:val="21"/>
        </w:rPr>
        <w:t>законом</w:t>
      </w:r>
      <w:r w:rsidRPr="004961C2">
        <w:rPr>
          <w:rFonts w:ascii="Verdana" w:eastAsia="Times New Roman" w:hAnsi="Verdana" w:cs="Times New Roman"/>
          <w:color w:val="828282"/>
          <w:sz w:val="21"/>
          <w:szCs w:val="21"/>
        </w:rPr>
        <w:t xml:space="preserve"> от 31.12.2014 N 493-ФЗ)</w:t>
      </w:r>
    </w:p>
    <w:p w:rsidR="004961C2" w:rsidRPr="004961C2" w:rsidRDefault="004961C2" w:rsidP="004961C2">
      <w:pPr>
        <w:spacing w:after="0" w:line="312" w:lineRule="auto"/>
        <w:ind w:firstLine="547"/>
        <w:jc w:val="both"/>
        <w:rPr>
          <w:rFonts w:ascii="Verdana" w:eastAsia="Times New Roman" w:hAnsi="Verdana" w:cs="Times New Roman"/>
          <w:sz w:val="21"/>
          <w:szCs w:val="21"/>
        </w:rPr>
      </w:pPr>
      <w:r w:rsidRPr="004961C2">
        <w:rPr>
          <w:rFonts w:ascii="Verdana" w:eastAsia="Times New Roman" w:hAnsi="Verdana" w:cs="Times New Roman"/>
          <w:sz w:val="21"/>
          <w:szCs w:val="21"/>
        </w:rPr>
        <w:t> </w:t>
      </w:r>
    </w:p>
    <w:p w:rsidR="004961C2" w:rsidRPr="004961C2" w:rsidRDefault="004961C2" w:rsidP="004961C2">
      <w:pPr>
        <w:spacing w:after="0" w:line="360" w:lineRule="auto"/>
        <w:jc w:val="right"/>
        <w:rPr>
          <w:rFonts w:ascii="Verdana" w:eastAsia="Times New Roman" w:hAnsi="Verdana" w:cs="Times New Roman"/>
          <w:sz w:val="21"/>
          <w:szCs w:val="21"/>
        </w:rPr>
      </w:pPr>
      <w:r w:rsidRPr="004961C2">
        <w:rPr>
          <w:rFonts w:ascii="Verdana" w:eastAsia="Times New Roman" w:hAnsi="Verdana" w:cs="Times New Roman"/>
          <w:sz w:val="21"/>
          <w:szCs w:val="21"/>
        </w:rPr>
        <w:lastRenderedPageBreak/>
        <w:t>Президент</w:t>
      </w:r>
    </w:p>
    <w:p w:rsidR="004961C2" w:rsidRPr="004961C2" w:rsidRDefault="004961C2" w:rsidP="004961C2">
      <w:pPr>
        <w:spacing w:after="0" w:line="360" w:lineRule="auto"/>
        <w:jc w:val="right"/>
        <w:rPr>
          <w:rFonts w:ascii="Verdana" w:eastAsia="Times New Roman" w:hAnsi="Verdana" w:cs="Times New Roman"/>
          <w:sz w:val="21"/>
          <w:szCs w:val="21"/>
        </w:rPr>
      </w:pPr>
      <w:r w:rsidRPr="004961C2">
        <w:rPr>
          <w:rFonts w:ascii="Verdana" w:eastAsia="Times New Roman" w:hAnsi="Verdana" w:cs="Times New Roman"/>
          <w:sz w:val="21"/>
          <w:szCs w:val="21"/>
        </w:rPr>
        <w:t>Российской Федерации</w:t>
      </w:r>
    </w:p>
    <w:p w:rsidR="004961C2" w:rsidRPr="004961C2" w:rsidRDefault="004961C2" w:rsidP="004961C2">
      <w:pPr>
        <w:spacing w:after="0" w:line="360" w:lineRule="auto"/>
        <w:jc w:val="right"/>
        <w:rPr>
          <w:rFonts w:ascii="Verdana" w:eastAsia="Times New Roman" w:hAnsi="Verdana" w:cs="Times New Roman"/>
          <w:sz w:val="21"/>
          <w:szCs w:val="21"/>
        </w:rPr>
      </w:pPr>
      <w:r w:rsidRPr="004961C2">
        <w:rPr>
          <w:rFonts w:ascii="Verdana" w:eastAsia="Times New Roman" w:hAnsi="Verdana" w:cs="Times New Roman"/>
          <w:sz w:val="21"/>
          <w:szCs w:val="21"/>
        </w:rPr>
        <w:t>Д.МЕДВЕДЕВ</w:t>
      </w:r>
    </w:p>
    <w:p w:rsidR="004961C2" w:rsidRPr="004961C2" w:rsidRDefault="004961C2" w:rsidP="004961C2">
      <w:pPr>
        <w:spacing w:after="0" w:line="360" w:lineRule="auto"/>
        <w:rPr>
          <w:rFonts w:ascii="Verdana" w:eastAsia="Times New Roman" w:hAnsi="Verdana" w:cs="Times New Roman"/>
          <w:sz w:val="21"/>
          <w:szCs w:val="21"/>
        </w:rPr>
      </w:pPr>
      <w:r w:rsidRPr="004961C2">
        <w:rPr>
          <w:rFonts w:ascii="Verdana" w:eastAsia="Times New Roman" w:hAnsi="Verdana" w:cs="Times New Roman"/>
          <w:sz w:val="21"/>
          <w:szCs w:val="21"/>
        </w:rPr>
        <w:t>Москва, Кремль</w:t>
      </w:r>
    </w:p>
    <w:p w:rsidR="004961C2" w:rsidRPr="004961C2" w:rsidRDefault="004961C2" w:rsidP="004961C2">
      <w:pPr>
        <w:spacing w:after="0" w:line="360" w:lineRule="auto"/>
        <w:rPr>
          <w:rFonts w:ascii="Verdana" w:eastAsia="Times New Roman" w:hAnsi="Verdana" w:cs="Times New Roman"/>
          <w:sz w:val="21"/>
          <w:szCs w:val="21"/>
        </w:rPr>
      </w:pPr>
      <w:r w:rsidRPr="004961C2">
        <w:rPr>
          <w:rFonts w:ascii="Verdana" w:eastAsia="Times New Roman" w:hAnsi="Verdana" w:cs="Times New Roman"/>
          <w:sz w:val="21"/>
          <w:szCs w:val="21"/>
        </w:rPr>
        <w:t>28 декабря 2009 года</w:t>
      </w:r>
    </w:p>
    <w:p w:rsidR="004961C2" w:rsidRPr="004961C2" w:rsidRDefault="004961C2" w:rsidP="004961C2">
      <w:pPr>
        <w:spacing w:after="0" w:line="360" w:lineRule="auto"/>
        <w:rPr>
          <w:rFonts w:ascii="Verdana" w:eastAsia="Times New Roman" w:hAnsi="Verdana" w:cs="Times New Roman"/>
          <w:sz w:val="21"/>
          <w:szCs w:val="21"/>
        </w:rPr>
      </w:pPr>
      <w:r w:rsidRPr="004961C2">
        <w:rPr>
          <w:rFonts w:ascii="Verdana" w:eastAsia="Times New Roman" w:hAnsi="Verdana" w:cs="Times New Roman"/>
          <w:sz w:val="21"/>
          <w:szCs w:val="21"/>
        </w:rPr>
        <w:t>N 381-ФЗ</w:t>
      </w:r>
    </w:p>
    <w:p w:rsidR="00A37EC4" w:rsidRDefault="00A37EC4"/>
    <w:sectPr w:rsidR="00A37E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4961C2"/>
    <w:rsid w:val="004961C2"/>
    <w:rsid w:val="00A37E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8326157">
      <w:bodyDiv w:val="1"/>
      <w:marLeft w:val="0"/>
      <w:marRight w:val="0"/>
      <w:marTop w:val="0"/>
      <w:marBottom w:val="0"/>
      <w:divBdr>
        <w:top w:val="none" w:sz="0" w:space="0" w:color="auto"/>
        <w:left w:val="none" w:sz="0" w:space="0" w:color="auto"/>
        <w:bottom w:val="none" w:sz="0" w:space="0" w:color="auto"/>
        <w:right w:val="none" w:sz="0" w:space="0" w:color="auto"/>
      </w:divBdr>
      <w:divsChild>
        <w:div w:id="483200155">
          <w:marLeft w:val="0"/>
          <w:marRight w:val="0"/>
          <w:marTop w:val="0"/>
          <w:marBottom w:val="0"/>
          <w:divBdr>
            <w:top w:val="none" w:sz="0" w:space="0" w:color="auto"/>
            <w:left w:val="none" w:sz="0" w:space="0" w:color="auto"/>
            <w:bottom w:val="none" w:sz="0" w:space="0" w:color="auto"/>
            <w:right w:val="none" w:sz="0" w:space="0" w:color="auto"/>
          </w:divBdr>
        </w:div>
        <w:div w:id="881210574">
          <w:marLeft w:val="0"/>
          <w:marRight w:val="0"/>
          <w:marTop w:val="0"/>
          <w:marBottom w:val="0"/>
          <w:divBdr>
            <w:top w:val="none" w:sz="0" w:space="0" w:color="auto"/>
            <w:left w:val="none" w:sz="0" w:space="0" w:color="auto"/>
            <w:bottom w:val="none" w:sz="0" w:space="0" w:color="auto"/>
            <w:right w:val="none" w:sz="0" w:space="0" w:color="auto"/>
          </w:divBdr>
        </w:div>
        <w:div w:id="1217085599">
          <w:marLeft w:val="0"/>
          <w:marRight w:val="0"/>
          <w:marTop w:val="0"/>
          <w:marBottom w:val="0"/>
          <w:divBdr>
            <w:top w:val="none" w:sz="0" w:space="0" w:color="auto"/>
            <w:left w:val="none" w:sz="0" w:space="0" w:color="auto"/>
            <w:bottom w:val="none" w:sz="0" w:space="0" w:color="auto"/>
            <w:right w:val="none" w:sz="0" w:space="0" w:color="auto"/>
          </w:divBdr>
        </w:div>
        <w:div w:id="610549303">
          <w:marLeft w:val="0"/>
          <w:marRight w:val="0"/>
          <w:marTop w:val="0"/>
          <w:marBottom w:val="0"/>
          <w:divBdr>
            <w:top w:val="none" w:sz="0" w:space="0" w:color="auto"/>
            <w:left w:val="none" w:sz="0" w:space="0" w:color="auto"/>
            <w:bottom w:val="none" w:sz="0" w:space="0" w:color="auto"/>
            <w:right w:val="none" w:sz="0" w:space="0" w:color="auto"/>
          </w:divBdr>
        </w:div>
        <w:div w:id="1334265080">
          <w:marLeft w:val="0"/>
          <w:marRight w:val="0"/>
          <w:marTop w:val="120"/>
          <w:marBottom w:val="96"/>
          <w:divBdr>
            <w:top w:val="none" w:sz="0" w:space="0" w:color="auto"/>
            <w:left w:val="none" w:sz="0" w:space="0" w:color="auto"/>
            <w:bottom w:val="none" w:sz="0" w:space="0" w:color="auto"/>
            <w:right w:val="none" w:sz="0" w:space="0" w:color="auto"/>
          </w:divBdr>
        </w:div>
        <w:div w:id="2044937563">
          <w:marLeft w:val="0"/>
          <w:marRight w:val="0"/>
          <w:marTop w:val="0"/>
          <w:marBottom w:val="0"/>
          <w:divBdr>
            <w:top w:val="none" w:sz="0" w:space="0" w:color="auto"/>
            <w:left w:val="none" w:sz="0" w:space="0" w:color="auto"/>
            <w:bottom w:val="none" w:sz="0" w:space="0" w:color="auto"/>
            <w:right w:val="none" w:sz="0" w:space="0" w:color="auto"/>
          </w:divBdr>
        </w:div>
        <w:div w:id="1231578570">
          <w:marLeft w:val="0"/>
          <w:marRight w:val="0"/>
          <w:marTop w:val="0"/>
          <w:marBottom w:val="0"/>
          <w:divBdr>
            <w:top w:val="none" w:sz="0" w:space="0" w:color="auto"/>
            <w:left w:val="none" w:sz="0" w:space="0" w:color="auto"/>
            <w:bottom w:val="none" w:sz="0" w:space="0" w:color="auto"/>
            <w:right w:val="none" w:sz="0" w:space="0" w:color="auto"/>
          </w:divBdr>
        </w:div>
        <w:div w:id="555313632">
          <w:marLeft w:val="0"/>
          <w:marRight w:val="0"/>
          <w:marTop w:val="0"/>
          <w:marBottom w:val="0"/>
          <w:divBdr>
            <w:top w:val="none" w:sz="0" w:space="0" w:color="auto"/>
            <w:left w:val="none" w:sz="0" w:space="0" w:color="auto"/>
            <w:bottom w:val="none" w:sz="0" w:space="0" w:color="auto"/>
            <w:right w:val="none" w:sz="0" w:space="0" w:color="auto"/>
          </w:divBdr>
        </w:div>
        <w:div w:id="1545214422">
          <w:marLeft w:val="0"/>
          <w:marRight w:val="0"/>
          <w:marTop w:val="0"/>
          <w:marBottom w:val="0"/>
          <w:divBdr>
            <w:top w:val="none" w:sz="0" w:space="0" w:color="auto"/>
            <w:left w:val="none" w:sz="0" w:space="0" w:color="auto"/>
            <w:bottom w:val="none" w:sz="0" w:space="0" w:color="auto"/>
            <w:right w:val="none" w:sz="0" w:space="0" w:color="auto"/>
          </w:divBdr>
        </w:div>
        <w:div w:id="1057320253">
          <w:marLeft w:val="0"/>
          <w:marRight w:val="0"/>
          <w:marTop w:val="0"/>
          <w:marBottom w:val="0"/>
          <w:divBdr>
            <w:top w:val="none" w:sz="0" w:space="0" w:color="auto"/>
            <w:left w:val="none" w:sz="0" w:space="0" w:color="auto"/>
            <w:bottom w:val="none" w:sz="0" w:space="0" w:color="auto"/>
            <w:right w:val="none" w:sz="0" w:space="0" w:color="auto"/>
          </w:divBdr>
        </w:div>
        <w:div w:id="1601061134">
          <w:marLeft w:val="0"/>
          <w:marRight w:val="0"/>
          <w:marTop w:val="0"/>
          <w:marBottom w:val="0"/>
          <w:divBdr>
            <w:top w:val="none" w:sz="0" w:space="0" w:color="auto"/>
            <w:left w:val="none" w:sz="0" w:space="0" w:color="auto"/>
            <w:bottom w:val="none" w:sz="0" w:space="0" w:color="auto"/>
            <w:right w:val="none" w:sz="0" w:space="0" w:color="auto"/>
          </w:divBdr>
        </w:div>
        <w:div w:id="1501002638">
          <w:marLeft w:val="0"/>
          <w:marRight w:val="0"/>
          <w:marTop w:val="0"/>
          <w:marBottom w:val="0"/>
          <w:divBdr>
            <w:top w:val="none" w:sz="0" w:space="0" w:color="auto"/>
            <w:left w:val="none" w:sz="0" w:space="0" w:color="auto"/>
            <w:bottom w:val="none" w:sz="0" w:space="0" w:color="auto"/>
            <w:right w:val="none" w:sz="0" w:space="0" w:color="auto"/>
          </w:divBdr>
        </w:div>
        <w:div w:id="600919262">
          <w:marLeft w:val="0"/>
          <w:marRight w:val="0"/>
          <w:marTop w:val="0"/>
          <w:marBottom w:val="0"/>
          <w:divBdr>
            <w:top w:val="none" w:sz="0" w:space="0" w:color="auto"/>
            <w:left w:val="none" w:sz="0" w:space="0" w:color="auto"/>
            <w:bottom w:val="none" w:sz="0" w:space="0" w:color="auto"/>
            <w:right w:val="none" w:sz="0" w:space="0" w:color="auto"/>
          </w:divBdr>
        </w:div>
        <w:div w:id="1989045197">
          <w:marLeft w:val="0"/>
          <w:marRight w:val="0"/>
          <w:marTop w:val="0"/>
          <w:marBottom w:val="0"/>
          <w:divBdr>
            <w:top w:val="none" w:sz="0" w:space="0" w:color="auto"/>
            <w:left w:val="none" w:sz="0" w:space="0" w:color="auto"/>
            <w:bottom w:val="none" w:sz="0" w:space="0" w:color="auto"/>
            <w:right w:val="none" w:sz="0" w:space="0" w:color="auto"/>
          </w:divBdr>
        </w:div>
        <w:div w:id="1125393887">
          <w:marLeft w:val="0"/>
          <w:marRight w:val="0"/>
          <w:marTop w:val="0"/>
          <w:marBottom w:val="96"/>
          <w:divBdr>
            <w:top w:val="none" w:sz="0" w:space="0" w:color="auto"/>
            <w:left w:val="none" w:sz="0" w:space="0" w:color="auto"/>
            <w:bottom w:val="none" w:sz="0" w:space="0" w:color="auto"/>
            <w:right w:val="none" w:sz="0" w:space="0" w:color="auto"/>
          </w:divBdr>
        </w:div>
        <w:div w:id="1824080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8024</Words>
  <Characters>45742</Characters>
  <Application>Microsoft Office Word</Application>
  <DocSecurity>0</DocSecurity>
  <Lines>381</Lines>
  <Paragraphs>107</Paragraphs>
  <ScaleCrop>false</ScaleCrop>
  <Company>SPecialiST RePack</Company>
  <LinksUpToDate>false</LinksUpToDate>
  <CharactersWithSpaces>53659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2016-01-07T09:44:00Z</dcterms:created>
  <dcterms:modified xsi:type="dcterms:W3CDTF">2016-01-07T09:44:00Z</dcterms:modified>
</cp:coreProperties>
</file>