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360" w:lineRule="auto"/>
        <w:contextualSpacing w:val="false"/>
        <w:jc w:val="center"/>
        <w:rPr/>
      </w:pPr>
      <w:r>
        <w:rPr/>
        <w:drawing>
          <wp:inline distB="0" distL="0" distR="0" distT="0">
            <wp:extent cx="514350" cy="600075"/>
            <wp:effectExtent b="0" l="0" r="0" t="0"/>
            <wp:docPr descr="C:\Users\й2\Desktop\Герб.png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\Users\й2\Desktop\Герб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ИЗБИРАТЕЛЬНАЯ КОМИССИЯ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ДАЛЬНЕРЕЧЕНСКОГО ГОРОДСКОГО ОКРУГА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РЕШЕНИЕ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19 июня 2014 г.</w:t>
        <w:tab/>
        <w:tab/>
        <w:tab/>
        <w:tab/>
        <w:tab/>
        <w:tab/>
        <w:tab/>
        <w:tab/>
        <w:tab/>
        <w:tab/>
        <w:t>№ 7</w:t>
      </w:r>
    </w:p>
    <w:p>
      <w:pPr>
        <w:pStyle w:val="style0"/>
        <w:spacing w:after="0" w:before="0" w:line="360" w:lineRule="auto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г.Дальнереченск</w:t>
      </w:r>
    </w:p>
    <w:p>
      <w:pPr>
        <w:pStyle w:val="style0"/>
        <w:spacing w:after="0" w:before="0" w:line="360" w:lineRule="auto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ind w:hanging="0" w:left="0" w:right="5386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 утверждении номенклатуры дел избирательной комиссии Дальнереченского городского округа</w:t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соответствии со статьей 27 Избирательного кодекса Приморского края, избирательная комиссия Дальнереченского городского округа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РЕШИЛА: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Утвердить номенклатуру дел избирательной комиссии Дальнереченского городского округа.</w:t>
      </w:r>
    </w:p>
    <w:p>
      <w:pPr>
        <w:pStyle w:val="style0"/>
        <w:spacing w:after="0" w:before="0" w:line="360" w:lineRule="auto"/>
        <w:ind w:firstLine="708" w:left="0" w:right="0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Разместить настоящее решение на официальном сайте Избирательной комиссии</w:t>
      </w: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Приморского края, официальном сайте избирательной комиссии Дальнереченского городского округа.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Приложение: Номенклатура избирательной комиссии Дальнереченского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       </w:t>
      </w:r>
      <w:r>
        <w:rPr>
          <w:rFonts w:ascii="Times New Roman" w:cs="Times New Roman" w:hAnsi="Times New Roman"/>
          <w:sz w:val="28"/>
          <w:szCs w:val="28"/>
        </w:rPr>
        <w:t xml:space="preserve">городского округа на 1 л. в 1 экз.   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 комиссии</w:t>
        <w:tab/>
        <w:tab/>
        <w:tab/>
        <w:tab/>
        <w:tab/>
        <w:tab/>
        <w:t xml:space="preserve">         С.И.Васильев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Н.Г.Попова</w:t>
      </w:r>
    </w:p>
    <w:p>
      <w:pPr>
        <w:pStyle w:val="style0"/>
        <w:spacing w:after="0" w:before="0" w:line="100" w:lineRule="atLeast"/>
        <w:contextualSpacing w:val="false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after="0" w:before="0" w:line="100" w:lineRule="atLeast"/>
        <w:contextualSpacing w:val="false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709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unifont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unifont"/>
    </w:rPr>
  </w:style>
  <w:style w:styleId="style22" w:type="paragraph">
    <w:name w:val="List Paragraph"/>
    <w:basedOn w:val="style0"/>
    <w:next w:val="style22"/>
    <w:pPr>
      <w:spacing w:after="200" w:before="0"/>
      <w:ind w:hanging="0" w:left="720" w:right="0"/>
      <w:contextualSpacing/>
    </w:pPr>
    <w:rPr/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2014-06-23T01:00:00Z</dcterms:created>
  <dc:creator>й2</dc:creator>
  <cp:lastModifiedBy>й2</cp:lastModifiedBy>
  <cp:lastPrinted>2014-06-18T23:10:00Z</cp:lastPrinted>
  <dcterms:modified xsi:type="dcterms:W3CDTF">2014-06-23T01:00:00Z</dcterms:modified>
  <cp:revision>2</cp:revision>
</cp:coreProperties>
</file>