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1" w:rsidRDefault="00E558B1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В Дальнереченске стартовала Декада по профилактике наркомании, в рамках которой пройдут мероприятия для школьников, студентов и воспитанников реабилитационных центров.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📐" style="width:23.8pt;height:23.8pt"/>
        </w:pict>
      </w:r>
      <w:r>
        <w:rPr>
          <w:rFonts w:ascii="Segoe UI" w:hAnsi="Segoe UI" w:cs="Segoe UI"/>
          <w:color w:val="000000"/>
          <w:shd w:val="clear" w:color="auto" w:fill="FFFFFF"/>
        </w:rPr>
        <w:t xml:space="preserve">Специалисты администрации Дальнереченска провели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профилактический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семинар-треннинг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 воспитанниками реабилитационного центра "Надежда".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pict>
          <v:shape id="_x0000_i1026" type="#_x0000_t75" alt="🔹" style="width:23.8pt;height:23.8pt"/>
        </w:pict>
      </w:r>
      <w:r>
        <w:rPr>
          <w:rFonts w:ascii="Segoe UI" w:hAnsi="Segoe UI" w:cs="Segoe UI"/>
          <w:color w:val="000000"/>
          <w:shd w:val="clear" w:color="auto" w:fill="FFFFFF"/>
        </w:rPr>
        <w:t>Напомним, что губернатор Приморского края Олег Кожемяко поручил усилить профилактическую работу с молодежью, продолжать проводить мероприятия, направленные на выявление лиц, склонных к потреблению наркотиков, в школах, средних и высших учебных заведениях.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pict>
          <v:shape id="_x0000_i1027" type="#_x0000_t75" alt="💬" style="width:23.8pt;height:23.8pt"/>
        </w:pict>
      </w:r>
      <w:r>
        <w:rPr>
          <w:rFonts w:ascii="Segoe UI" w:hAnsi="Segoe UI" w:cs="Segoe UI"/>
          <w:color w:val="000000"/>
          <w:shd w:val="clear" w:color="auto" w:fill="FFFFFF"/>
        </w:rPr>
        <w:t>«Эта работа дает свои результаты, и проводить ее нужно планомерно, постоянно, во взаимодействии с правоохранительными органами, молодежными организациями, органами власти», – подчеркнул глава Приморья.</w:t>
      </w:r>
    </w:p>
    <w:p w:rsidR="0047618B" w:rsidRDefault="00E558B1">
      <w:r>
        <w:rPr>
          <w:rFonts w:ascii="Segoe UI" w:hAnsi="Segoe UI" w:cs="Segoe UI"/>
          <w:noProof/>
          <w:color w:val="000000"/>
          <w:shd w:val="clear" w:color="auto" w:fill="FFFFFF"/>
        </w:rPr>
        <w:drawing>
          <wp:inline distT="0" distB="0" distL="0" distR="0">
            <wp:extent cx="3105150" cy="2327616"/>
            <wp:effectExtent l="19050" t="0" r="0" b="0"/>
            <wp:docPr id="4" name="Рисунок 4" descr="C:\Users\Стасюк ОА\Desktop\28fd4688-41f3-4558-9a6f-d2d0c73e9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тасюк ОА\Desktop\28fd4688-41f3-4558-9a6f-d2d0c73e910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28" cy="23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00"/>
          <w:shd w:val="clear" w:color="auto" w:fill="FFFFFF"/>
        </w:rPr>
        <w:drawing>
          <wp:inline distT="0" distB="0" distL="0" distR="0">
            <wp:extent cx="2654150" cy="2343150"/>
            <wp:effectExtent l="19050" t="0" r="0" b="0"/>
            <wp:docPr id="5" name="Рисунок 5" descr="C:\Users\Стасюк ОА\Desktop\5c798171-5c53-481d-885b-f385cdd29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тасюк ОА\Desktop\5c798171-5c53-481d-885b-f385cdd2978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000000"/>
          <w:shd w:val="clear" w:color="auto" w:fill="FFFFFF"/>
        </w:rPr>
        <w:drawing>
          <wp:inline distT="0" distB="0" distL="0" distR="0">
            <wp:extent cx="3105150" cy="3105150"/>
            <wp:effectExtent l="19050" t="0" r="0" b="0"/>
            <wp:docPr id="6" name="Рисунок 6" descr="C:\Users\Стасюк ОА\Desktop\69e02f4b-e1d6-42f4-9713-ecf48d66e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тасюк ОА\Desktop\69e02f4b-e1d6-42f4-9713-ecf48d66e47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8B1"/>
    <w:rsid w:val="0047618B"/>
    <w:rsid w:val="00E5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АИ</dc:creator>
  <cp:keywords/>
  <dc:description/>
  <cp:lastModifiedBy>Марияш АИ</cp:lastModifiedBy>
  <cp:revision>2</cp:revision>
  <dcterms:created xsi:type="dcterms:W3CDTF">2023-04-03T04:27:00Z</dcterms:created>
  <dcterms:modified xsi:type="dcterms:W3CDTF">2023-04-03T04:29:00Z</dcterms:modified>
</cp:coreProperties>
</file>